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A31" w:rsidRDefault="00720A31" w:rsidP="00C65774">
      <w:pPr>
        <w:spacing w:line="276" w:lineRule="auto"/>
        <w:ind w:left="7200"/>
        <w:rPr>
          <w:rFonts w:asciiTheme="majorBidi" w:hAnsiTheme="majorBidi" w:cstheme="majorBidi" w:hint="cs"/>
          <w:sz w:val="28"/>
          <w:szCs w:val="28"/>
          <w:rtl/>
        </w:rPr>
      </w:pPr>
      <w:bookmarkStart w:id="0" w:name="_GoBack"/>
      <w:bookmarkEnd w:id="0"/>
    </w:p>
    <w:p w:rsidR="00C71E57" w:rsidRPr="00C71E57" w:rsidRDefault="00C56E45" w:rsidP="00C56E45">
      <w:pPr>
        <w:spacing w:line="276" w:lineRule="auto"/>
        <w:ind w:left="7200"/>
        <w:rPr>
          <w:rFonts w:asciiTheme="majorBidi" w:hAnsiTheme="majorBidi" w:cstheme="majorBidi"/>
          <w:sz w:val="28"/>
          <w:szCs w:val="28"/>
        </w:rPr>
      </w:pPr>
      <w:r>
        <w:rPr>
          <w:rFonts w:asciiTheme="majorBidi" w:hAnsiTheme="majorBidi" w:cstheme="majorBidi" w:hint="cs"/>
          <w:sz w:val="28"/>
          <w:szCs w:val="28"/>
          <w:rtl/>
        </w:rPr>
        <w:t>4</w:t>
      </w:r>
      <w:r w:rsidR="00C71E57">
        <w:rPr>
          <w:rFonts w:asciiTheme="majorBidi" w:hAnsiTheme="majorBidi" w:cstheme="majorBidi" w:hint="cs"/>
          <w:sz w:val="28"/>
          <w:szCs w:val="28"/>
          <w:rtl/>
        </w:rPr>
        <w:t>/0</w:t>
      </w:r>
      <w:r>
        <w:rPr>
          <w:rFonts w:asciiTheme="majorBidi" w:hAnsiTheme="majorBidi" w:cstheme="majorBidi" w:hint="cs"/>
          <w:sz w:val="28"/>
          <w:szCs w:val="28"/>
          <w:rtl/>
        </w:rPr>
        <w:t>5</w:t>
      </w:r>
      <w:r w:rsidR="00C71E57">
        <w:rPr>
          <w:rFonts w:asciiTheme="majorBidi" w:hAnsiTheme="majorBidi" w:cstheme="majorBidi" w:hint="cs"/>
          <w:sz w:val="28"/>
          <w:szCs w:val="28"/>
          <w:rtl/>
        </w:rPr>
        <w:t>/17</w:t>
      </w:r>
    </w:p>
    <w:p w:rsidR="00DD5D95" w:rsidRDefault="00C65774" w:rsidP="00DD5D95">
      <w:pPr>
        <w:spacing w:line="276" w:lineRule="auto"/>
        <w:rPr>
          <w:rFonts w:asciiTheme="majorBidi" w:hAnsiTheme="majorBidi" w:cstheme="majorBidi"/>
          <w:sz w:val="28"/>
          <w:szCs w:val="28"/>
          <w:rtl/>
        </w:rPr>
      </w:pPr>
      <w:r w:rsidRPr="00C71E57">
        <w:rPr>
          <w:rFonts w:asciiTheme="majorBidi" w:hAnsiTheme="majorBidi" w:cstheme="majorBidi"/>
          <w:sz w:val="28"/>
          <w:szCs w:val="28"/>
          <w:rtl/>
        </w:rPr>
        <w:t>לכבוד</w:t>
      </w:r>
    </w:p>
    <w:p w:rsidR="00D642FA" w:rsidRDefault="00C56E45" w:rsidP="00D642FA">
      <w:pPr>
        <w:spacing w:line="276" w:lineRule="auto"/>
        <w:rPr>
          <w:rFonts w:asciiTheme="majorBidi" w:hAnsiTheme="majorBidi" w:cstheme="majorBidi"/>
          <w:sz w:val="28"/>
          <w:szCs w:val="28"/>
          <w:rtl/>
        </w:rPr>
      </w:pPr>
      <w:r>
        <w:rPr>
          <w:rFonts w:asciiTheme="majorBidi" w:hAnsiTheme="majorBidi" w:cstheme="majorBidi" w:hint="cs"/>
          <w:sz w:val="28"/>
          <w:szCs w:val="28"/>
          <w:rtl/>
        </w:rPr>
        <w:t>חברי ועדה העליה הקליטה והתפוצות</w:t>
      </w:r>
    </w:p>
    <w:p w:rsidR="00DD5D95" w:rsidRDefault="00DD5D95" w:rsidP="00C65774">
      <w:pPr>
        <w:spacing w:line="276" w:lineRule="auto"/>
        <w:jc w:val="center"/>
        <w:rPr>
          <w:rFonts w:asciiTheme="majorBidi" w:hAnsiTheme="majorBidi" w:cstheme="majorBidi"/>
          <w:sz w:val="28"/>
          <w:szCs w:val="28"/>
          <w:u w:val="single"/>
          <w:rtl/>
        </w:rPr>
      </w:pPr>
    </w:p>
    <w:p w:rsidR="00DD5D95" w:rsidRDefault="00DD5D95" w:rsidP="00C65774">
      <w:pPr>
        <w:spacing w:line="276" w:lineRule="auto"/>
        <w:jc w:val="center"/>
        <w:rPr>
          <w:rFonts w:asciiTheme="majorBidi" w:hAnsiTheme="majorBidi" w:cstheme="majorBidi"/>
          <w:sz w:val="28"/>
          <w:szCs w:val="28"/>
          <w:u w:val="single"/>
          <w:rtl/>
        </w:rPr>
      </w:pPr>
    </w:p>
    <w:p w:rsidR="003D50CB" w:rsidRPr="00C56E45" w:rsidRDefault="00C56E45" w:rsidP="00C56E45">
      <w:pPr>
        <w:spacing w:line="276" w:lineRule="auto"/>
        <w:jc w:val="center"/>
        <w:rPr>
          <w:rFonts w:asciiTheme="majorBidi" w:hAnsiTheme="majorBidi" w:cstheme="majorBidi"/>
          <w:b/>
          <w:bCs/>
          <w:sz w:val="28"/>
          <w:szCs w:val="28"/>
          <w:rtl/>
        </w:rPr>
      </w:pPr>
      <w:r>
        <w:rPr>
          <w:rFonts w:asciiTheme="majorBidi" w:hAnsiTheme="majorBidi" w:cstheme="majorBidi" w:hint="cs"/>
          <w:sz w:val="28"/>
          <w:szCs w:val="28"/>
          <w:u w:val="single"/>
          <w:rtl/>
        </w:rPr>
        <w:t xml:space="preserve">גילוי דעת מאת "כן לזקן" </w:t>
      </w:r>
      <w:r>
        <w:rPr>
          <w:rFonts w:asciiTheme="majorBidi" w:hAnsiTheme="majorBidi" w:cstheme="majorBidi"/>
          <w:sz w:val="28"/>
          <w:szCs w:val="28"/>
          <w:u w:val="single"/>
          <w:rtl/>
        </w:rPr>
        <w:br/>
      </w:r>
      <w:r w:rsidR="003D50CB" w:rsidRPr="00C56E45">
        <w:rPr>
          <w:rFonts w:asciiTheme="majorBidi" w:hAnsiTheme="majorBidi" w:cstheme="majorBidi"/>
          <w:b/>
          <w:bCs/>
          <w:sz w:val="28"/>
          <w:szCs w:val="28"/>
          <w:rtl/>
        </w:rPr>
        <w:t>לאחר יום השואה והגבורה</w:t>
      </w:r>
      <w:r w:rsidRPr="00C56E45">
        <w:rPr>
          <w:rFonts w:asciiTheme="majorBidi" w:hAnsiTheme="majorBidi" w:cstheme="majorBidi" w:hint="cs"/>
          <w:b/>
          <w:bCs/>
          <w:sz w:val="28"/>
          <w:szCs w:val="28"/>
          <w:rtl/>
        </w:rPr>
        <w:t xml:space="preserve"> - </w:t>
      </w:r>
      <w:r w:rsidR="003D50CB" w:rsidRPr="00C56E45">
        <w:rPr>
          <w:rFonts w:asciiTheme="majorBidi" w:hAnsiTheme="majorBidi" w:cstheme="majorBidi"/>
          <w:b/>
          <w:bCs/>
          <w:sz w:val="28"/>
          <w:szCs w:val="28"/>
          <w:rtl/>
        </w:rPr>
        <w:t>הט</w:t>
      </w:r>
      <w:r w:rsidR="00C65774" w:rsidRPr="00C56E45">
        <w:rPr>
          <w:rFonts w:asciiTheme="majorBidi" w:hAnsiTheme="majorBidi" w:cstheme="majorBidi" w:hint="cs"/>
          <w:b/>
          <w:bCs/>
          <w:sz w:val="28"/>
          <w:szCs w:val="28"/>
          <w:rtl/>
        </w:rPr>
        <w:t>ק</w:t>
      </w:r>
      <w:r w:rsidR="003D50CB" w:rsidRPr="00C56E45">
        <w:rPr>
          <w:rFonts w:asciiTheme="majorBidi" w:hAnsiTheme="majorBidi" w:cstheme="majorBidi"/>
          <w:b/>
          <w:bCs/>
          <w:sz w:val="28"/>
          <w:szCs w:val="28"/>
          <w:rtl/>
        </w:rPr>
        <w:t>סים תמו עת למעשים</w:t>
      </w:r>
    </w:p>
    <w:p w:rsidR="003D50CB" w:rsidRPr="00C71E57" w:rsidRDefault="003D50CB" w:rsidP="00C65774">
      <w:pPr>
        <w:spacing w:line="276" w:lineRule="auto"/>
        <w:jc w:val="both"/>
        <w:rPr>
          <w:rFonts w:asciiTheme="majorBidi" w:hAnsiTheme="majorBidi" w:cstheme="majorBidi"/>
          <w:sz w:val="28"/>
          <w:szCs w:val="28"/>
          <w:rtl/>
        </w:rPr>
      </w:pP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הממשלות והחברה הממוסדת טובים</w:t>
      </w:r>
      <w:r w:rsidR="00C65774">
        <w:rPr>
          <w:rFonts w:asciiTheme="majorBidi" w:hAnsiTheme="majorBidi" w:cstheme="majorBidi" w:hint="cs"/>
          <w:sz w:val="28"/>
          <w:szCs w:val="28"/>
          <w:rtl/>
        </w:rPr>
        <w:t xml:space="preserve"> בטקסים</w:t>
      </w:r>
      <w:r w:rsidRPr="00C71E57">
        <w:rPr>
          <w:rFonts w:asciiTheme="majorBidi" w:hAnsiTheme="majorBidi" w:cstheme="majorBidi"/>
          <w:sz w:val="28"/>
          <w:szCs w:val="28"/>
          <w:rtl/>
        </w:rPr>
        <w:t xml:space="preserve"> אבל לצערי פחות טובים במעשים. מדברים גבוה </w:t>
      </w:r>
      <w:proofErr w:type="spellStart"/>
      <w:r w:rsidRPr="00C71E57">
        <w:rPr>
          <w:rFonts w:asciiTheme="majorBidi" w:hAnsiTheme="majorBidi" w:cstheme="majorBidi"/>
          <w:sz w:val="28"/>
          <w:szCs w:val="28"/>
          <w:rtl/>
        </w:rPr>
        <w:t>גבוה</w:t>
      </w:r>
      <w:proofErr w:type="spellEnd"/>
      <w:r w:rsidRPr="00C71E57">
        <w:rPr>
          <w:rFonts w:asciiTheme="majorBidi" w:hAnsiTheme="majorBidi" w:cstheme="majorBidi"/>
          <w:sz w:val="28"/>
          <w:szCs w:val="28"/>
          <w:rtl/>
        </w:rPr>
        <w:t xml:space="preserve"> על לקח השואה, על החובה לזכור ולא לשכוח ועל העברת המסר לדורות הבאים. מצד שני הדורות הנוכחים, הילדים והנכדים של אלו שנולדו לאחר השואה עדים יום יום על להשפלתם של ניצולי השואה הנאלצים להיאבק בשיניהם על כל זכות והטבה להם הם זכאים.</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לאחר דו"ח מבקר המדינה, הדיבורים הרבים וההבטחות ב</w:t>
      </w:r>
      <w:r w:rsidR="00C65774">
        <w:rPr>
          <w:rFonts w:asciiTheme="majorBidi" w:hAnsiTheme="majorBidi" w:cstheme="majorBidi" w:hint="cs"/>
          <w:sz w:val="28"/>
          <w:szCs w:val="28"/>
          <w:rtl/>
        </w:rPr>
        <w:t>טקסי</w:t>
      </w:r>
      <w:r w:rsidRPr="00C71E57">
        <w:rPr>
          <w:rFonts w:asciiTheme="majorBidi" w:hAnsiTheme="majorBidi" w:cstheme="majorBidi"/>
          <w:sz w:val="28"/>
          <w:szCs w:val="28"/>
          <w:rtl/>
        </w:rPr>
        <w:t xml:space="preserve"> יום השואה והגבורה, הגיע העת לשים קץ לשיטת מתן זכויות לפי שיטת הסלאמי, כל פעם פרוסה נוספת, </w:t>
      </w:r>
      <w:proofErr w:type="spellStart"/>
      <w:r w:rsidRPr="00C71E57">
        <w:rPr>
          <w:rFonts w:asciiTheme="majorBidi" w:hAnsiTheme="majorBidi" w:cstheme="majorBidi"/>
          <w:sz w:val="28"/>
          <w:szCs w:val="28"/>
          <w:rtl/>
        </w:rPr>
        <w:t>הכל</w:t>
      </w:r>
      <w:proofErr w:type="spellEnd"/>
      <w:r w:rsidRPr="00C71E57">
        <w:rPr>
          <w:rFonts w:asciiTheme="majorBidi" w:hAnsiTheme="majorBidi" w:cstheme="majorBidi"/>
          <w:sz w:val="28"/>
          <w:szCs w:val="28"/>
          <w:rtl/>
        </w:rPr>
        <w:t xml:space="preserve"> בהתאם ללחצים ושיקולים פוליטיים של שר זה או אחר. דוגמה לשיטה זו היא היחס שמקבלים ניצולי השואה שעלו ארצה לאחר שנת 1953, קודם לא הכירו בהם כלל כניצולי שואה... ולא קיבלו דבר, לאחר מכן העניקו לאלו ששהו במחנות וגטאות תגמול מלא של 2,200 ₪ לחודש או יותר. מאוחר יותר זיכו את כלל הניצולים במענק </w:t>
      </w:r>
      <w:r w:rsidRPr="00C71E57">
        <w:rPr>
          <w:rFonts w:asciiTheme="majorBidi" w:hAnsiTheme="majorBidi" w:cstheme="majorBidi"/>
          <w:sz w:val="28"/>
          <w:szCs w:val="28"/>
          <w:u w:val="single"/>
          <w:rtl/>
        </w:rPr>
        <w:t>שנתי</w:t>
      </w:r>
      <w:r w:rsidRPr="00C71E57">
        <w:rPr>
          <w:rFonts w:asciiTheme="majorBidi" w:hAnsiTheme="majorBidi" w:cstheme="majorBidi"/>
          <w:sz w:val="28"/>
          <w:szCs w:val="28"/>
          <w:rtl/>
        </w:rPr>
        <w:t xml:space="preserve"> של 3,600 ₪, עבר זמן מה ונתנו לניצולים שעשו עבודת כפייה במקום מגוריהם גם תגמול ולאחרונה מזכים בתגמול מלא גם ילדים שכביכול, עזרו להוריהם בעבודת הכפייה.</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כעת יש לשים קץ לשערורייה הזאת ולטיפול הכושל והמבזה בניצולי השואה שעדיין עמנו ולגשת למעשים מידיים ובניית תוכנית כוללת ומקיפה:</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 xml:space="preserve">1. </w:t>
      </w:r>
      <w:r w:rsidRPr="00C71E57">
        <w:rPr>
          <w:rFonts w:asciiTheme="majorBidi" w:hAnsiTheme="majorBidi" w:cstheme="majorBidi"/>
          <w:sz w:val="28"/>
          <w:szCs w:val="28"/>
          <w:u w:val="single"/>
          <w:rtl/>
        </w:rPr>
        <w:t>תגמולים (קצבאות) ושעות לטיפול סיעודי</w:t>
      </w:r>
    </w:p>
    <w:p w:rsidR="003D50CB" w:rsidRPr="00C71E57" w:rsidRDefault="003D50CB" w:rsidP="00C65774">
      <w:pPr>
        <w:numPr>
          <w:ilvl w:val="0"/>
          <w:numId w:val="1"/>
        </w:num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 xml:space="preserve"> הכרת בזכויותיהם של כלל הניצולים שעלו לאחר 1953 כזכאים לקבל תגמול מלא מהרשות לזכויות ניצולי השואה.</w:t>
      </w:r>
    </w:p>
    <w:p w:rsidR="003D50CB" w:rsidRPr="00C71E57" w:rsidRDefault="003D50CB" w:rsidP="00C65774">
      <w:pPr>
        <w:numPr>
          <w:ilvl w:val="0"/>
          <w:numId w:val="1"/>
        </w:numPr>
        <w:spacing w:line="276" w:lineRule="auto"/>
        <w:jc w:val="both"/>
        <w:rPr>
          <w:rFonts w:asciiTheme="majorBidi" w:hAnsiTheme="majorBidi" w:cstheme="majorBidi"/>
          <w:sz w:val="28"/>
          <w:szCs w:val="28"/>
        </w:rPr>
      </w:pPr>
      <w:r w:rsidRPr="00C71E57">
        <w:rPr>
          <w:rFonts w:asciiTheme="majorBidi" w:hAnsiTheme="majorBidi" w:cstheme="majorBidi"/>
          <w:sz w:val="28"/>
          <w:szCs w:val="28"/>
          <w:rtl/>
        </w:rPr>
        <w:t>ניצולים המקבלים תוספת השלמת הכנסה מהמוסד לביטוח לאומי זכאים כולם לקבל תוספת  תגמול הניתנת לניצולים נזקקים (תוספת נזקק\נצרך).</w:t>
      </w:r>
    </w:p>
    <w:p w:rsidR="003D50CB" w:rsidRPr="00C71E57" w:rsidRDefault="003D50CB" w:rsidP="00C65774">
      <w:pPr>
        <w:spacing w:line="276" w:lineRule="auto"/>
        <w:ind w:left="720"/>
        <w:jc w:val="both"/>
        <w:rPr>
          <w:rFonts w:asciiTheme="majorBidi" w:hAnsiTheme="majorBidi" w:cstheme="majorBidi"/>
          <w:sz w:val="28"/>
          <w:szCs w:val="28"/>
        </w:rPr>
      </w:pPr>
      <w:r w:rsidRPr="00C71E57">
        <w:rPr>
          <w:rFonts w:asciiTheme="majorBidi" w:hAnsiTheme="majorBidi" w:cstheme="majorBidi"/>
          <w:sz w:val="28"/>
          <w:szCs w:val="28"/>
          <w:rtl/>
        </w:rPr>
        <w:t>את הפעולות הללו יש לבצע  אוטומטית ומידית, כי הם מוכרים  הן לרשות לניצולי השואה והן למוסד לביטוח לאומי.</w:t>
      </w:r>
    </w:p>
    <w:p w:rsidR="00AF36D2" w:rsidRDefault="003D50CB" w:rsidP="00C65774">
      <w:pPr>
        <w:numPr>
          <w:ilvl w:val="0"/>
          <w:numId w:val="2"/>
        </w:numPr>
        <w:spacing w:line="276" w:lineRule="auto"/>
        <w:jc w:val="both"/>
        <w:rPr>
          <w:rFonts w:asciiTheme="majorBidi" w:hAnsiTheme="majorBidi" w:cstheme="majorBidi"/>
          <w:sz w:val="28"/>
          <w:szCs w:val="28"/>
        </w:rPr>
      </w:pPr>
      <w:r w:rsidRPr="00C71E57">
        <w:rPr>
          <w:rFonts w:asciiTheme="majorBidi" w:hAnsiTheme="majorBidi" w:cstheme="majorBidi"/>
          <w:sz w:val="28"/>
          <w:szCs w:val="28"/>
          <w:rtl/>
        </w:rPr>
        <w:t xml:space="preserve">ניצולים המקבלים גמלת סיעוד של 16 שעות בשבוע או יותר מהמוסד לביטוח לאומי זכאים לקבל 9 שעות נוספות מקרן הרווחה. לדאבון לב הניצולים, הדבר כרוך </w:t>
      </w:r>
      <w:proofErr w:type="spellStart"/>
      <w:r w:rsidRPr="00C71E57">
        <w:rPr>
          <w:rFonts w:asciiTheme="majorBidi" w:hAnsiTheme="majorBidi" w:cstheme="majorBidi"/>
          <w:sz w:val="28"/>
          <w:szCs w:val="28"/>
          <w:rtl/>
        </w:rPr>
        <w:t>בטופסולוגיה</w:t>
      </w:r>
      <w:proofErr w:type="spellEnd"/>
      <w:r w:rsidRPr="00C71E57">
        <w:rPr>
          <w:rFonts w:asciiTheme="majorBidi" w:hAnsiTheme="majorBidi" w:cstheme="majorBidi"/>
          <w:sz w:val="28"/>
          <w:szCs w:val="28"/>
          <w:rtl/>
        </w:rPr>
        <w:t xml:space="preserve"> ובירוקרטיה מיותרת. (רק לאחרונה הציג שר הרווחה רשימה </w:t>
      </w:r>
    </w:p>
    <w:p w:rsidR="003D50CB" w:rsidRPr="00AF36D2" w:rsidRDefault="003D50CB" w:rsidP="00C65774">
      <w:pPr>
        <w:spacing w:line="276" w:lineRule="auto"/>
        <w:ind w:left="720"/>
        <w:jc w:val="both"/>
        <w:rPr>
          <w:rFonts w:asciiTheme="majorBidi" w:hAnsiTheme="majorBidi" w:cstheme="majorBidi"/>
          <w:sz w:val="28"/>
          <w:szCs w:val="28"/>
          <w:rtl/>
        </w:rPr>
      </w:pPr>
      <w:r w:rsidRPr="00AF36D2">
        <w:rPr>
          <w:rFonts w:asciiTheme="majorBidi" w:hAnsiTheme="majorBidi" w:cstheme="majorBidi"/>
          <w:sz w:val="28"/>
          <w:szCs w:val="28"/>
          <w:rtl/>
        </w:rPr>
        <w:lastRenderedPageBreak/>
        <w:t xml:space="preserve">של 6,000 ניצולים שמסיבות של סרבול </w:t>
      </w:r>
      <w:proofErr w:type="spellStart"/>
      <w:r w:rsidRPr="00AF36D2">
        <w:rPr>
          <w:rFonts w:asciiTheme="majorBidi" w:hAnsiTheme="majorBidi" w:cstheme="majorBidi"/>
          <w:sz w:val="28"/>
          <w:szCs w:val="28"/>
          <w:rtl/>
        </w:rPr>
        <w:t>מינהלי</w:t>
      </w:r>
      <w:proofErr w:type="spellEnd"/>
      <w:r w:rsidRPr="00AF36D2">
        <w:rPr>
          <w:rFonts w:asciiTheme="majorBidi" w:hAnsiTheme="majorBidi" w:cstheme="majorBidi"/>
          <w:sz w:val="28"/>
          <w:szCs w:val="28"/>
          <w:rtl/>
        </w:rPr>
        <w:t xml:space="preserve"> לא קיבלו את תוספת השעות להם הם זכאים) על כן, על הביטוח הלאומי לתת אוטומטית את 9 השעות הללו. </w:t>
      </w:r>
    </w:p>
    <w:p w:rsidR="003D50CB" w:rsidRPr="00C71E57" w:rsidRDefault="003D50CB" w:rsidP="00C65774">
      <w:pPr>
        <w:spacing w:line="276" w:lineRule="auto"/>
        <w:ind w:left="720"/>
        <w:jc w:val="both"/>
        <w:rPr>
          <w:rFonts w:asciiTheme="majorBidi" w:hAnsiTheme="majorBidi" w:cstheme="majorBidi"/>
          <w:sz w:val="28"/>
          <w:szCs w:val="28"/>
        </w:rPr>
      </w:pPr>
      <w:r w:rsidRPr="00C71E57">
        <w:rPr>
          <w:rFonts w:asciiTheme="majorBidi" w:hAnsiTheme="majorBidi" w:cstheme="majorBidi"/>
          <w:sz w:val="28"/>
          <w:szCs w:val="28"/>
          <w:rtl/>
        </w:rPr>
        <w:t>מאחר והמימון לשעות אלו בא ממשלת גרמניה על הממשלה לקחת אחראיות  להסדרת התשלום, מבלי לערב בכך את הניצולים.</w:t>
      </w:r>
    </w:p>
    <w:p w:rsidR="003D50CB" w:rsidRPr="00C71E57" w:rsidRDefault="003D50CB" w:rsidP="00C65774">
      <w:pPr>
        <w:spacing w:line="276" w:lineRule="auto"/>
        <w:jc w:val="both"/>
        <w:rPr>
          <w:rFonts w:asciiTheme="majorBidi" w:hAnsiTheme="majorBidi" w:cstheme="majorBidi"/>
          <w:sz w:val="28"/>
          <w:szCs w:val="28"/>
          <w:rtl/>
        </w:rPr>
      </w:pPr>
    </w:p>
    <w:p w:rsidR="003D50CB" w:rsidRPr="00C71E57" w:rsidRDefault="003D50CB" w:rsidP="00C65774">
      <w:pPr>
        <w:spacing w:line="276" w:lineRule="auto"/>
        <w:jc w:val="both"/>
        <w:rPr>
          <w:rFonts w:asciiTheme="majorBidi" w:hAnsiTheme="majorBidi" w:cstheme="majorBidi"/>
          <w:sz w:val="28"/>
          <w:szCs w:val="28"/>
          <w:u w:val="single"/>
          <w:rtl/>
        </w:rPr>
      </w:pPr>
      <w:r w:rsidRPr="00C71E57">
        <w:rPr>
          <w:rFonts w:asciiTheme="majorBidi" w:hAnsiTheme="majorBidi" w:cstheme="majorBidi"/>
          <w:sz w:val="28"/>
          <w:szCs w:val="28"/>
          <w:rtl/>
        </w:rPr>
        <w:t>2</w:t>
      </w:r>
      <w:r w:rsidRPr="00C71E57">
        <w:rPr>
          <w:rFonts w:asciiTheme="majorBidi" w:hAnsiTheme="majorBidi" w:cstheme="majorBidi"/>
          <w:sz w:val="28"/>
          <w:szCs w:val="28"/>
          <w:u w:val="single"/>
          <w:rtl/>
        </w:rPr>
        <w:t>. טיפול אישי וזכויות אחרות</w:t>
      </w:r>
    </w:p>
    <w:p w:rsidR="003D50CB" w:rsidRPr="00C71E57" w:rsidRDefault="003D50CB" w:rsidP="00C65774">
      <w:pPr>
        <w:spacing w:line="276" w:lineRule="auto"/>
        <w:jc w:val="both"/>
        <w:rPr>
          <w:rFonts w:asciiTheme="majorBidi" w:hAnsiTheme="majorBidi" w:cstheme="majorBidi"/>
          <w:sz w:val="28"/>
          <w:szCs w:val="28"/>
          <w:u w:val="single"/>
          <w:rtl/>
        </w:rPr>
      </w:pPr>
      <w:r w:rsidRPr="00C71E57">
        <w:rPr>
          <w:rFonts w:asciiTheme="majorBidi" w:hAnsiTheme="majorBidi" w:cstheme="majorBidi"/>
          <w:sz w:val="28"/>
          <w:szCs w:val="28"/>
          <w:rtl/>
        </w:rPr>
        <w:t>יש לרכז את הטיפול האישי ומתן זכויות אחרות ביד אחת, בידי שרותי הרווחה של הרשויות המקומיות.</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בכל רשות מקומית יוקם מוקד לקשר ולטיפול בניצולי השוהים והמתגוררים באותו ישוב (כולל שיכון ציבורי, דיור מוגן ומקבצי דיור). המוקד יפעל תחת קורת גג אחת ויכלול את  כול העמותות, האגודות והשירותים לסוגיהם העוסקים בטיפול וסיוע בניצולי השואה וכול זה  כמובן, בנוסף למשאבים האנושים והכספיים של הרשות המקומית.</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 xml:space="preserve">לכול ניצול וניצולה יהיה מטפל, איש קשר, שילווה אותו או אותה, וידאג לכול צרכיהם היום יומיים, כגון ליווי לטיפולים רפואיים, טיפולי שיניים, אספקת משקפיים, ארוחות חמות. כמו כן התערבות במצבי לחץ, בדידות ומצוקה. כמו כן דאגה לחשוף את הניצול </w:t>
      </w:r>
      <w:proofErr w:type="spellStart"/>
      <w:r w:rsidRPr="00C71E57">
        <w:rPr>
          <w:rFonts w:asciiTheme="majorBidi" w:hAnsiTheme="majorBidi" w:cstheme="majorBidi"/>
          <w:sz w:val="28"/>
          <w:szCs w:val="28"/>
          <w:rtl/>
        </w:rPr>
        <w:t>לאירועיים</w:t>
      </w:r>
      <w:proofErr w:type="spellEnd"/>
      <w:r w:rsidRPr="00C71E57">
        <w:rPr>
          <w:rFonts w:asciiTheme="majorBidi" w:hAnsiTheme="majorBidi" w:cstheme="majorBidi"/>
          <w:sz w:val="28"/>
          <w:szCs w:val="28"/>
          <w:rtl/>
        </w:rPr>
        <w:t xml:space="preserve"> חברתיים, לעולם הדיגיטאלי והתרבותי (מופעי תיאטרון, קולנוע, מחול מוזיקה, הרחבת השכלה ספורט ובידור), וכן שילוב הניצולים במועדונים ובמרכזי יום.</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כך לכול ניצול תהייה כתובת אחת זמינה, נגישה ותומכת לכל צורך ובעיה.</w:t>
      </w:r>
    </w:p>
    <w:p w:rsidR="003D50CB" w:rsidRPr="00C71E57" w:rsidRDefault="003D50CB" w:rsidP="00C65774">
      <w:pPr>
        <w:spacing w:line="276" w:lineRule="auto"/>
        <w:jc w:val="both"/>
        <w:rPr>
          <w:rFonts w:asciiTheme="majorBidi" w:hAnsiTheme="majorBidi" w:cstheme="majorBidi"/>
          <w:sz w:val="28"/>
          <w:szCs w:val="28"/>
          <w:rtl/>
        </w:rPr>
      </w:pP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3</w:t>
      </w:r>
      <w:r w:rsidRPr="00C71E57">
        <w:rPr>
          <w:rFonts w:asciiTheme="majorBidi" w:hAnsiTheme="majorBidi" w:cstheme="majorBidi"/>
          <w:sz w:val="28"/>
          <w:szCs w:val="28"/>
          <w:u w:val="single"/>
          <w:rtl/>
        </w:rPr>
        <w:t>. דיור הולם ושיכון ציבורי</w:t>
      </w:r>
    </w:p>
    <w:p w:rsidR="003D50CB" w:rsidRPr="00C71E57"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 xml:space="preserve">לפי דו"ח מבקר המדינה </w:t>
      </w:r>
      <w:r w:rsidRPr="00C65774">
        <w:rPr>
          <w:rFonts w:asciiTheme="majorBidi" w:hAnsiTheme="majorBidi" w:cstheme="majorBidi"/>
          <w:sz w:val="28"/>
          <w:szCs w:val="28"/>
          <w:rtl/>
        </w:rPr>
        <w:t>19,000</w:t>
      </w:r>
      <w:r w:rsidRPr="00C71E57">
        <w:rPr>
          <w:rFonts w:asciiTheme="majorBidi" w:hAnsiTheme="majorBidi" w:cstheme="majorBidi"/>
          <w:sz w:val="28"/>
          <w:szCs w:val="28"/>
          <w:rtl/>
        </w:rPr>
        <w:t xml:space="preserve"> ניצולים ממתינים לדיור ציבור, חלקם 10 שנים ויותר. בהתחשב במצוקת הדיור הכללית, לא ראלי לצפות שבקרוב ימצא פתרון במסגרת הדיור הציבור על כן:</w:t>
      </w:r>
    </w:p>
    <w:p w:rsidR="003D50CB" w:rsidRPr="00C71E57" w:rsidRDefault="003D50CB" w:rsidP="00C65774">
      <w:pPr>
        <w:numPr>
          <w:ilvl w:val="0"/>
          <w:numId w:val="2"/>
        </w:num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יש להגדיל משמעותי את הסיוע לשכר דירה העומד כיום על סכום סמלי של כ 1,000 ₪ או פחות מזה.</w:t>
      </w:r>
    </w:p>
    <w:p w:rsidR="003D50CB" w:rsidRPr="00C71E57" w:rsidRDefault="003D50CB" w:rsidP="00C65774">
      <w:pPr>
        <w:numPr>
          <w:ilvl w:val="0"/>
          <w:numId w:val="2"/>
        </w:numPr>
        <w:spacing w:line="276" w:lineRule="auto"/>
        <w:jc w:val="both"/>
        <w:rPr>
          <w:rFonts w:asciiTheme="majorBidi" w:hAnsiTheme="majorBidi" w:cstheme="majorBidi"/>
          <w:sz w:val="28"/>
          <w:szCs w:val="28"/>
        </w:rPr>
      </w:pPr>
      <w:r w:rsidRPr="00C71E57">
        <w:rPr>
          <w:rFonts w:asciiTheme="majorBidi" w:hAnsiTheme="majorBidi" w:cstheme="majorBidi"/>
          <w:sz w:val="28"/>
          <w:szCs w:val="28"/>
          <w:rtl/>
        </w:rPr>
        <w:t xml:space="preserve">חשוב לדאוג לאחזקה תקינה לדירות לאלו המתגוררים בשיכון הציבורי (עמידר, </w:t>
      </w:r>
      <w:proofErr w:type="spellStart"/>
      <w:r w:rsidRPr="00C71E57">
        <w:rPr>
          <w:rFonts w:asciiTheme="majorBidi" w:hAnsiTheme="majorBidi" w:cstheme="majorBidi"/>
          <w:sz w:val="28"/>
          <w:szCs w:val="28"/>
          <w:rtl/>
        </w:rPr>
        <w:t>עמיגור</w:t>
      </w:r>
      <w:proofErr w:type="spellEnd"/>
      <w:r w:rsidRPr="00C71E57">
        <w:rPr>
          <w:rFonts w:asciiTheme="majorBidi" w:hAnsiTheme="majorBidi" w:cstheme="majorBidi"/>
          <w:sz w:val="28"/>
          <w:szCs w:val="28"/>
          <w:rtl/>
        </w:rPr>
        <w:t>, מקבצי דיור, דיור מוגן  ציבורי). זאת לאור העובד שבהרבה מדירות אלו יש הזנחה גדולה.</w:t>
      </w:r>
    </w:p>
    <w:p w:rsidR="003D50CB" w:rsidRPr="00C71E57" w:rsidRDefault="003D50CB" w:rsidP="00C65774">
      <w:pPr>
        <w:spacing w:line="276" w:lineRule="auto"/>
        <w:jc w:val="both"/>
        <w:rPr>
          <w:rFonts w:asciiTheme="majorBidi" w:hAnsiTheme="majorBidi" w:cstheme="majorBidi"/>
          <w:sz w:val="28"/>
          <w:szCs w:val="28"/>
        </w:rPr>
      </w:pPr>
    </w:p>
    <w:p w:rsidR="003D50CB" w:rsidRDefault="003D50CB" w:rsidP="00C65774">
      <w:pPr>
        <w:spacing w:line="276" w:lineRule="auto"/>
        <w:jc w:val="both"/>
        <w:rPr>
          <w:rFonts w:asciiTheme="majorBidi" w:hAnsiTheme="majorBidi" w:cstheme="majorBidi"/>
          <w:sz w:val="28"/>
          <w:szCs w:val="28"/>
          <w:rtl/>
        </w:rPr>
      </w:pPr>
      <w:r w:rsidRPr="00C71E57">
        <w:rPr>
          <w:rFonts w:asciiTheme="majorBidi" w:hAnsiTheme="majorBidi" w:cstheme="majorBidi"/>
          <w:sz w:val="28"/>
          <w:szCs w:val="28"/>
          <w:rtl/>
        </w:rPr>
        <w:t xml:space="preserve">אלו הצעות ריאליות, אם הממסד יאמץ אותן, בשנה הבאה נוכל לערוך </w:t>
      </w:r>
      <w:r w:rsidRPr="00C65774">
        <w:rPr>
          <w:rFonts w:asciiTheme="majorBidi" w:hAnsiTheme="majorBidi" w:cstheme="majorBidi"/>
          <w:sz w:val="28"/>
          <w:szCs w:val="28"/>
          <w:rtl/>
        </w:rPr>
        <w:t>ט</w:t>
      </w:r>
      <w:r w:rsidR="00C65774">
        <w:rPr>
          <w:rFonts w:asciiTheme="majorBidi" w:hAnsiTheme="majorBidi" w:cstheme="majorBidi" w:hint="cs"/>
          <w:sz w:val="28"/>
          <w:szCs w:val="28"/>
          <w:rtl/>
        </w:rPr>
        <w:t>ק</w:t>
      </w:r>
      <w:r w:rsidRPr="00C65774">
        <w:rPr>
          <w:rFonts w:asciiTheme="majorBidi" w:hAnsiTheme="majorBidi" w:cstheme="majorBidi"/>
          <w:sz w:val="28"/>
          <w:szCs w:val="28"/>
          <w:rtl/>
        </w:rPr>
        <w:t>סים</w:t>
      </w:r>
      <w:r w:rsidRPr="00C71E57">
        <w:rPr>
          <w:rFonts w:asciiTheme="majorBidi" w:hAnsiTheme="majorBidi" w:cstheme="majorBidi"/>
          <w:sz w:val="28"/>
          <w:szCs w:val="28"/>
          <w:rtl/>
        </w:rPr>
        <w:t xml:space="preserve"> במצפון נקי ונוכל להביט בעיני ילדינו ונכדינו בהקלת מה.</w:t>
      </w:r>
    </w:p>
    <w:p w:rsidR="00293D87" w:rsidRDefault="00293D87" w:rsidP="00C65774">
      <w:pPr>
        <w:spacing w:line="276" w:lineRule="auto"/>
        <w:jc w:val="both"/>
        <w:rPr>
          <w:rFonts w:asciiTheme="majorBidi" w:hAnsiTheme="majorBidi" w:cstheme="majorBidi"/>
          <w:sz w:val="28"/>
          <w:szCs w:val="28"/>
          <w:rtl/>
        </w:rPr>
      </w:pPr>
    </w:p>
    <w:p w:rsidR="00C71E57" w:rsidRDefault="00DD5D95" w:rsidP="00C65774">
      <w:pPr>
        <w:spacing w:line="276" w:lineRule="auto"/>
        <w:jc w:val="center"/>
        <w:rPr>
          <w:rFonts w:asciiTheme="majorBidi" w:hAnsiTheme="majorBidi" w:cstheme="majorBidi"/>
          <w:sz w:val="28"/>
          <w:szCs w:val="28"/>
          <w:rtl/>
        </w:rPr>
      </w:pPr>
      <w:r>
        <w:rPr>
          <w:rFonts w:asciiTheme="majorBidi" w:hAnsiTheme="majorBidi" w:cstheme="majorBidi" w:hint="cs"/>
          <w:sz w:val="28"/>
          <w:szCs w:val="28"/>
          <w:rtl/>
        </w:rPr>
        <w:t>ב</w:t>
      </w:r>
      <w:r w:rsidR="00C71E57">
        <w:rPr>
          <w:rFonts w:asciiTheme="majorBidi" w:hAnsiTheme="majorBidi" w:cstheme="majorBidi" w:hint="cs"/>
          <w:sz w:val="28"/>
          <w:szCs w:val="28"/>
          <w:rtl/>
        </w:rPr>
        <w:t>ברכה,</w:t>
      </w:r>
    </w:p>
    <w:p w:rsidR="003D50CB" w:rsidRPr="00C71E57" w:rsidRDefault="00C56E45" w:rsidP="00C56E45">
      <w:pPr>
        <w:spacing w:line="276" w:lineRule="auto"/>
        <w:jc w:val="center"/>
        <w:rPr>
          <w:rFonts w:asciiTheme="majorBidi" w:hAnsiTheme="majorBidi" w:cstheme="majorBidi"/>
          <w:sz w:val="28"/>
          <w:szCs w:val="28"/>
          <w:rtl/>
        </w:rPr>
      </w:pPr>
      <w:r>
        <w:rPr>
          <w:rFonts w:asciiTheme="majorBidi" w:hAnsiTheme="majorBidi" w:cstheme="majorBidi"/>
          <w:sz w:val="28"/>
          <w:szCs w:val="28"/>
          <w:rtl/>
        </w:rPr>
        <w:t>עו"ס נתן לבון – יו"ר "כן לזקן"</w:t>
      </w:r>
    </w:p>
    <w:sectPr w:rsidR="003D50CB" w:rsidRPr="00C71E57" w:rsidSect="00C56E45">
      <w:headerReference w:type="default" r:id="rId7"/>
      <w:footerReference w:type="default" r:id="rId8"/>
      <w:pgSz w:w="11906" w:h="16838"/>
      <w:pgMar w:top="1440" w:right="1274" w:bottom="1440" w:left="1276"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678" w:rsidRDefault="00E51678" w:rsidP="00566A0C">
      <w:r>
        <w:separator/>
      </w:r>
    </w:p>
  </w:endnote>
  <w:endnote w:type="continuationSeparator" w:id="0">
    <w:p w:rsidR="00E51678" w:rsidRDefault="00E51678" w:rsidP="00566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A0C" w:rsidRPr="00566A0C" w:rsidRDefault="00566A0C" w:rsidP="00566A0C">
    <w:pPr>
      <w:pStyle w:val="a7"/>
    </w:pPr>
    <w:r>
      <w:rPr>
        <w:rFonts w:ascii="Courier New" w:hAnsi="Courier New" w:cs="Courier New"/>
        <w:noProof/>
        <w:color w:val="000080"/>
        <w:sz w:val="20"/>
        <w:szCs w:val="20"/>
      </w:rPr>
      <w:drawing>
        <wp:inline distT="0" distB="0" distL="0" distR="0" wp14:anchorId="1037E21E" wp14:editId="4AEA40D6">
          <wp:extent cx="5274310" cy="1336891"/>
          <wp:effectExtent l="0" t="0" r="2540" b="0"/>
          <wp:docPr id="6" name="תמונה 6" descr="cid:image004.jpg@01D0BC98.DDF9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cid:image004.jpg@01D0BC98.DDF9542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274310" cy="1336891"/>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678" w:rsidRDefault="00E51678" w:rsidP="00566A0C">
      <w:r>
        <w:separator/>
      </w:r>
    </w:p>
  </w:footnote>
  <w:footnote w:type="continuationSeparator" w:id="0">
    <w:p w:rsidR="00E51678" w:rsidRDefault="00E51678" w:rsidP="00566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A0C" w:rsidRPr="00566A0C" w:rsidRDefault="00566A0C" w:rsidP="00566A0C">
    <w:pPr>
      <w:pStyle w:val="a5"/>
      <w:jc w:val="right"/>
    </w:pPr>
    <w:r>
      <w:rPr>
        <w:noProof/>
        <w:color w:val="000080"/>
      </w:rPr>
      <w:drawing>
        <wp:inline distT="0" distB="0" distL="0" distR="0" wp14:anchorId="3EB985D5" wp14:editId="6E500E0C">
          <wp:extent cx="1219200" cy="781050"/>
          <wp:effectExtent l="0" t="0" r="0" b="0"/>
          <wp:docPr id="5" name="תמונה 5" descr="cid:image001.jpg@01D0BC98.DDF9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cid:image001.jpg@01D0BC98.DDF9542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200" cy="7810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BE674C"/>
    <w:multiLevelType w:val="hybridMultilevel"/>
    <w:tmpl w:val="ED2417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2C96053"/>
    <w:multiLevelType w:val="hybridMultilevel"/>
    <w:tmpl w:val="597C84C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4A2"/>
    <w:rsid w:val="0004241D"/>
    <w:rsid w:val="001D1514"/>
    <w:rsid w:val="00200A8E"/>
    <w:rsid w:val="00293D87"/>
    <w:rsid w:val="003D50CB"/>
    <w:rsid w:val="004D7AE0"/>
    <w:rsid w:val="00525C4B"/>
    <w:rsid w:val="00566A0C"/>
    <w:rsid w:val="006D14A2"/>
    <w:rsid w:val="00720A31"/>
    <w:rsid w:val="00746F19"/>
    <w:rsid w:val="0077220C"/>
    <w:rsid w:val="007B26EC"/>
    <w:rsid w:val="007B7729"/>
    <w:rsid w:val="00892717"/>
    <w:rsid w:val="008E590A"/>
    <w:rsid w:val="00904A8A"/>
    <w:rsid w:val="00950416"/>
    <w:rsid w:val="00A83F28"/>
    <w:rsid w:val="00AF36D2"/>
    <w:rsid w:val="00B62511"/>
    <w:rsid w:val="00C56E45"/>
    <w:rsid w:val="00C65774"/>
    <w:rsid w:val="00C71E57"/>
    <w:rsid w:val="00CC51D4"/>
    <w:rsid w:val="00CD0E58"/>
    <w:rsid w:val="00CD1193"/>
    <w:rsid w:val="00D642FA"/>
    <w:rsid w:val="00DD5D95"/>
    <w:rsid w:val="00E15BAB"/>
    <w:rsid w:val="00E51678"/>
    <w:rsid w:val="00EF6E0B"/>
    <w:rsid w:val="00F42B84"/>
    <w:rsid w:val="00FE59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1D16A7-0345-4F5E-9B60-C211F1BD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14A2"/>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6D14A2"/>
    <w:rPr>
      <w:color w:val="0000FF"/>
      <w:u w:val="single"/>
    </w:rPr>
  </w:style>
  <w:style w:type="paragraph" w:styleId="a3">
    <w:name w:val="Balloon Text"/>
    <w:basedOn w:val="a"/>
    <w:link w:val="a4"/>
    <w:uiPriority w:val="99"/>
    <w:semiHidden/>
    <w:unhideWhenUsed/>
    <w:rsid w:val="006D14A2"/>
    <w:rPr>
      <w:rFonts w:ascii="Tahoma" w:hAnsi="Tahoma" w:cs="Tahoma"/>
      <w:sz w:val="16"/>
      <w:szCs w:val="16"/>
    </w:rPr>
  </w:style>
  <w:style w:type="character" w:customStyle="1" w:styleId="a4">
    <w:name w:val="טקסט בלונים תו"/>
    <w:basedOn w:val="a0"/>
    <w:link w:val="a3"/>
    <w:uiPriority w:val="99"/>
    <w:semiHidden/>
    <w:rsid w:val="006D14A2"/>
    <w:rPr>
      <w:rFonts w:ascii="Tahoma" w:hAnsi="Tahoma" w:cs="Tahoma"/>
      <w:sz w:val="16"/>
      <w:szCs w:val="16"/>
    </w:rPr>
  </w:style>
  <w:style w:type="paragraph" w:styleId="a5">
    <w:name w:val="header"/>
    <w:basedOn w:val="a"/>
    <w:link w:val="a6"/>
    <w:uiPriority w:val="99"/>
    <w:unhideWhenUsed/>
    <w:rsid w:val="00566A0C"/>
    <w:pPr>
      <w:tabs>
        <w:tab w:val="center" w:pos="4153"/>
        <w:tab w:val="right" w:pos="8306"/>
      </w:tabs>
    </w:pPr>
  </w:style>
  <w:style w:type="character" w:customStyle="1" w:styleId="a6">
    <w:name w:val="כותרת עליונה תו"/>
    <w:basedOn w:val="a0"/>
    <w:link w:val="a5"/>
    <w:uiPriority w:val="99"/>
    <w:rsid w:val="00566A0C"/>
    <w:rPr>
      <w:rFonts w:ascii="Calibri" w:hAnsi="Calibri" w:cs="Times New Roman"/>
    </w:rPr>
  </w:style>
  <w:style w:type="paragraph" w:styleId="a7">
    <w:name w:val="footer"/>
    <w:basedOn w:val="a"/>
    <w:link w:val="a8"/>
    <w:uiPriority w:val="99"/>
    <w:unhideWhenUsed/>
    <w:rsid w:val="00566A0C"/>
    <w:pPr>
      <w:tabs>
        <w:tab w:val="center" w:pos="4153"/>
        <w:tab w:val="right" w:pos="8306"/>
      </w:tabs>
    </w:pPr>
  </w:style>
  <w:style w:type="character" w:customStyle="1" w:styleId="a8">
    <w:name w:val="כותרת תחתונה תו"/>
    <w:basedOn w:val="a0"/>
    <w:link w:val="a7"/>
    <w:uiPriority w:val="99"/>
    <w:rsid w:val="00566A0C"/>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168134">
      <w:bodyDiv w:val="1"/>
      <w:marLeft w:val="0"/>
      <w:marRight w:val="0"/>
      <w:marTop w:val="0"/>
      <w:marBottom w:val="0"/>
      <w:divBdr>
        <w:top w:val="none" w:sz="0" w:space="0" w:color="auto"/>
        <w:left w:val="none" w:sz="0" w:space="0" w:color="auto"/>
        <w:bottom w:val="none" w:sz="0" w:space="0" w:color="auto"/>
        <w:right w:val="none" w:sz="0" w:space="0" w:color="auto"/>
      </w:divBdr>
    </w:div>
    <w:div w:id="205226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4.jpg@01D11D56.2414C930"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cid:image001.jpg@01D11D56.2414C930" TargetMode="External"/><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515A76-0EE4-4ACF-91C0-D9CD8D92DF84}"/>
</file>

<file path=customXml/itemProps2.xml><?xml version="1.0" encoding="utf-8"?>
<ds:datastoreItem xmlns:ds="http://schemas.openxmlformats.org/officeDocument/2006/customXml" ds:itemID="{BDFFA1F2-5DD9-417E-8DC0-9103667AFF7A}"/>
</file>

<file path=customXml/itemProps3.xml><?xml version="1.0" encoding="utf-8"?>
<ds:datastoreItem xmlns:ds="http://schemas.openxmlformats.org/officeDocument/2006/customXml" ds:itemID="{800E898A-0A57-483E-9EEE-E5CE0C58E963}"/>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2845</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דולי הודיה שמעוני</cp:lastModifiedBy>
  <cp:revision>2</cp:revision>
  <cp:lastPrinted>2017-05-07T06:12:00Z</cp:lastPrinted>
  <dcterms:created xsi:type="dcterms:W3CDTF">2017-05-07T06:15:00Z</dcterms:created>
  <dcterms:modified xsi:type="dcterms:W3CDTF">2017-05-07T06:15:00Z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131</vt:r8>
  </property>
  <property fmtid="{D5CDD505-2E9C-101B-9397-08002B2CF9AE}" pid="4" name="SanhedrinItemID">
    <vt:r8>2016358</vt:r8>
  </property>
</Properties>
</file>