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D01" w:rsidRPr="00F67051" w:rsidRDefault="002C5D01" w:rsidP="002C5D01">
      <w:pPr>
        <w:pStyle w:val="HeadHatzaotHok"/>
        <w:rPr>
          <w:rtl/>
        </w:rPr>
      </w:pPr>
      <w:bookmarkStart w:id="0" w:name="LGS_Subject"/>
      <w:bookmarkStart w:id="1" w:name="_GoBack"/>
      <w:bookmarkEnd w:id="1"/>
      <w:r>
        <w:rPr>
          <w:rFonts w:hint="cs"/>
          <w:rtl/>
        </w:rPr>
        <w:t xml:space="preserve">הצעת חוק השיפוט הצבאי (תיקון – השוואת הענישה בעבירות מין לדין האזרחי),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2C5D01">
        <w:rPr>
          <w:rFonts w:hint="cs"/>
          <w:highlight w:val="yellow"/>
          <w:rtl/>
        </w:rPr>
        <w:t>נוסח לדיון 10.7.2017</w:t>
      </w:r>
    </w:p>
    <w:p w:rsidR="002C5D01" w:rsidRDefault="002C5D01" w:rsidP="002C5D01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1872"/>
        <w:gridCol w:w="624"/>
        <w:gridCol w:w="4650"/>
      </w:tblGrid>
      <w:tr w:rsidR="002C5D01" w:rsidTr="00E9399B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2C5D01" w:rsidRDefault="00E72379" w:rsidP="00E9399B">
            <w:pPr>
              <w:pStyle w:val="TableSideHeading"/>
              <w:ind w:right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ביטול סעיף 75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2C5D01" w:rsidRDefault="002C5D01" w:rsidP="00E9399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C5D01" w:rsidRDefault="002C5D01" w:rsidP="00E72379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בחוק השיפוט הצבאי, </w:t>
            </w:r>
            <w:proofErr w:type="spellStart"/>
            <w:r>
              <w:rPr>
                <w:rFonts w:hint="cs"/>
                <w:sz w:val="26"/>
                <w:rtl/>
              </w:rPr>
              <w:t>התשט"ו</w:t>
            </w:r>
            <w:proofErr w:type="spellEnd"/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>1955</w:t>
            </w:r>
            <w:r>
              <w:rPr>
                <w:rStyle w:val="a5"/>
                <w:sz w:val="26"/>
                <w:rtl/>
              </w:rPr>
              <w:footnoteReference w:id="1"/>
            </w:r>
            <w:r>
              <w:rPr>
                <w:rFonts w:hint="cs"/>
                <w:sz w:val="26"/>
                <w:rtl/>
              </w:rPr>
              <w:t xml:space="preserve"> (להלן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החוק העיקרי), </w:t>
            </w:r>
            <w:r w:rsidR="00E72379">
              <w:rPr>
                <w:rFonts w:hint="cs"/>
                <w:sz w:val="26"/>
                <w:rtl/>
              </w:rPr>
              <w:t xml:space="preserve">סעיף 75 </w:t>
            </w:r>
            <w:r w:rsidR="00E72379">
              <w:rPr>
                <w:sz w:val="26"/>
                <w:rtl/>
              </w:rPr>
              <w:t>–</w:t>
            </w:r>
            <w:r w:rsidR="00E72379">
              <w:rPr>
                <w:rFonts w:hint="cs"/>
                <w:sz w:val="26"/>
                <w:rtl/>
              </w:rPr>
              <w:t xml:space="preserve"> בטל.</w:t>
            </w:r>
            <w:r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2C5D01" w:rsidTr="00E9399B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2C5D01" w:rsidRDefault="002C5D01" w:rsidP="0079601C">
            <w:pPr>
              <w:pStyle w:val="TableSideHeading"/>
            </w:pPr>
            <w:r>
              <w:rPr>
                <w:rFonts w:hint="cs"/>
                <w:rtl/>
              </w:rPr>
              <w:t>הוספת סעיף 541</w:t>
            </w:r>
            <w:r w:rsidR="0079601C">
              <w:rPr>
                <w:rFonts w:hint="cs"/>
                <w:rtl/>
              </w:rPr>
              <w:t>ב</w:t>
            </w:r>
          </w:p>
        </w:tc>
        <w:tc>
          <w:tcPr>
            <w:tcW w:w="624" w:type="dxa"/>
          </w:tcPr>
          <w:p w:rsidR="002C5D01" w:rsidRDefault="00E72379" w:rsidP="00E9399B">
            <w:pPr>
              <w:pStyle w:val="TableText"/>
            </w:pPr>
            <w:r>
              <w:rPr>
                <w:rFonts w:hint="cs"/>
                <w:rtl/>
              </w:rPr>
              <w:t>2</w:t>
            </w:r>
            <w:r w:rsidR="002C5D01">
              <w:rPr>
                <w:rFonts w:hint="cs"/>
                <w:rtl/>
              </w:rPr>
              <w:t>.</w:t>
            </w:r>
          </w:p>
        </w:tc>
        <w:tc>
          <w:tcPr>
            <w:tcW w:w="7146" w:type="dxa"/>
            <w:gridSpan w:val="3"/>
          </w:tcPr>
          <w:p w:rsidR="002C5D01" w:rsidRPr="00C34DE2" w:rsidRDefault="002C5D01" w:rsidP="00E9399B">
            <w:pPr>
              <w:pStyle w:val="TableBlock"/>
            </w:pPr>
            <w:r>
              <w:rPr>
                <w:rFonts w:hint="cs"/>
                <w:rtl/>
              </w:rPr>
              <w:t>אחרי סעיף 541</w:t>
            </w:r>
            <w:r w:rsidR="0079601C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 xml:space="preserve"> לחוק העיקרי יבוא:</w:t>
            </w:r>
          </w:p>
        </w:tc>
      </w:tr>
      <w:tr w:rsidR="002C5D01" w:rsidTr="00E72379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2C5D01" w:rsidRDefault="002C5D01" w:rsidP="00E9399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2C5D01" w:rsidRDefault="002C5D01" w:rsidP="00E9399B">
            <w:pPr>
              <w:pStyle w:val="TableText"/>
              <w:keepLines w:val="0"/>
            </w:pPr>
          </w:p>
        </w:tc>
        <w:tc>
          <w:tcPr>
            <w:tcW w:w="1872" w:type="dxa"/>
          </w:tcPr>
          <w:p w:rsidR="002C5D01" w:rsidRDefault="002C5D01" w:rsidP="00E9399B">
            <w:pPr>
              <w:pStyle w:val="TableInnerSideHeading"/>
            </w:pPr>
            <w:r>
              <w:rPr>
                <w:rFonts w:hint="cs"/>
                <w:rtl/>
              </w:rPr>
              <w:t>"תחולת חוק זכויות נפגעי עבירה</w:t>
            </w:r>
          </w:p>
        </w:tc>
        <w:tc>
          <w:tcPr>
            <w:tcW w:w="624" w:type="dxa"/>
          </w:tcPr>
          <w:p w:rsidR="002C5D01" w:rsidRDefault="002C5D01" w:rsidP="0079601C">
            <w:pPr>
              <w:pStyle w:val="TableText"/>
            </w:pPr>
            <w:r>
              <w:rPr>
                <w:rFonts w:hint="cs"/>
                <w:rtl/>
              </w:rPr>
              <w:t>541</w:t>
            </w:r>
            <w:r w:rsidR="0079601C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4650" w:type="dxa"/>
          </w:tcPr>
          <w:p w:rsidR="002C5D01" w:rsidRPr="008D30AD" w:rsidRDefault="002C5D01" w:rsidP="00E9399B">
            <w:pPr>
              <w:pStyle w:val="TableBlock"/>
            </w:pPr>
            <w:r w:rsidRPr="008D30AD">
              <w:rPr>
                <w:rtl/>
              </w:rPr>
              <w:t xml:space="preserve">הוראות חוק </w:t>
            </w:r>
            <w:r>
              <w:rPr>
                <w:rtl/>
              </w:rPr>
              <w:t xml:space="preserve">זכויות נפגעי עבירה, </w:t>
            </w:r>
            <w:proofErr w:type="spellStart"/>
            <w:r>
              <w:rPr>
                <w:rtl/>
              </w:rPr>
              <w:t>התשס"א</w:t>
            </w:r>
            <w:proofErr w:type="spellEnd"/>
            <w:r>
              <w:rPr>
                <w:rtl/>
              </w:rPr>
              <w:t>–2001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</w:t>
            </w:r>
            <w:r w:rsidRPr="008D30AD">
              <w:rPr>
                <w:rtl/>
              </w:rPr>
              <w:t>יחולו, בשינויים המחויבים, על נפגע עבירה שהחשוד בביצועה נחקר בידי שוטר צבאי או שהנאשם בביצועה הועמד לדין בבית דין צבאי, לפי העניין</w:t>
            </w:r>
            <w:r>
              <w:rPr>
                <w:rFonts w:hint="cs"/>
                <w:rtl/>
              </w:rPr>
              <w:t>."</w:t>
            </w:r>
          </w:p>
        </w:tc>
      </w:tr>
    </w:tbl>
    <w:p w:rsidR="001D06B3" w:rsidRPr="002C5D01" w:rsidRDefault="001D06B3"/>
    <w:sectPr w:rsidR="001D06B3" w:rsidRPr="002C5D01" w:rsidSect="000444D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548" w:rsidRDefault="00973548" w:rsidP="002C5D01">
      <w:pPr>
        <w:spacing w:before="0" w:line="240" w:lineRule="auto"/>
      </w:pPr>
      <w:r>
        <w:separator/>
      </w:r>
    </w:p>
  </w:endnote>
  <w:endnote w:type="continuationSeparator" w:id="0">
    <w:p w:rsidR="00973548" w:rsidRDefault="00973548" w:rsidP="002C5D0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548" w:rsidRDefault="00973548" w:rsidP="002C5D01">
      <w:pPr>
        <w:spacing w:before="0" w:line="240" w:lineRule="auto"/>
      </w:pPr>
      <w:r>
        <w:separator/>
      </w:r>
    </w:p>
  </w:footnote>
  <w:footnote w:type="continuationSeparator" w:id="0">
    <w:p w:rsidR="00973548" w:rsidRDefault="00973548" w:rsidP="002C5D01">
      <w:pPr>
        <w:spacing w:before="0" w:line="240" w:lineRule="auto"/>
      </w:pPr>
      <w:r>
        <w:continuationSeparator/>
      </w:r>
    </w:p>
  </w:footnote>
  <w:footnote w:id="1">
    <w:p w:rsidR="002C5D01" w:rsidRDefault="002C5D01" w:rsidP="002C5D01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התשט"ו</w:t>
      </w:r>
      <w:proofErr w:type="spellEnd"/>
      <w:r>
        <w:rPr>
          <w:rFonts w:hint="cs"/>
          <w:rtl/>
        </w:rPr>
        <w:t>, עמ' 171.</w:t>
      </w:r>
    </w:p>
  </w:footnote>
  <w:footnote w:id="2">
    <w:p w:rsidR="002C5D01" w:rsidRDefault="002C5D01" w:rsidP="002C5D01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התשס"א</w:t>
      </w:r>
      <w:proofErr w:type="spellEnd"/>
      <w:r>
        <w:rPr>
          <w:rFonts w:hint="cs"/>
          <w:rtl/>
        </w:rPr>
        <w:t>, עמ' 183.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D01"/>
    <w:rsid w:val="00032A48"/>
    <w:rsid w:val="000444D4"/>
    <w:rsid w:val="00174236"/>
    <w:rsid w:val="001A14BB"/>
    <w:rsid w:val="001A4CD1"/>
    <w:rsid w:val="001B3A79"/>
    <w:rsid w:val="001D06B3"/>
    <w:rsid w:val="001F5FDB"/>
    <w:rsid w:val="002645F3"/>
    <w:rsid w:val="002C5D01"/>
    <w:rsid w:val="00325BAC"/>
    <w:rsid w:val="003361C1"/>
    <w:rsid w:val="003446F6"/>
    <w:rsid w:val="003A239A"/>
    <w:rsid w:val="003C3B4B"/>
    <w:rsid w:val="003C7648"/>
    <w:rsid w:val="00405D57"/>
    <w:rsid w:val="004309CF"/>
    <w:rsid w:val="00494E2F"/>
    <w:rsid w:val="00503F50"/>
    <w:rsid w:val="00556A87"/>
    <w:rsid w:val="00565E54"/>
    <w:rsid w:val="00584BB0"/>
    <w:rsid w:val="005B7769"/>
    <w:rsid w:val="005F1F3E"/>
    <w:rsid w:val="006400A7"/>
    <w:rsid w:val="006757C9"/>
    <w:rsid w:val="00771489"/>
    <w:rsid w:val="0079601C"/>
    <w:rsid w:val="007A0D89"/>
    <w:rsid w:val="007B014D"/>
    <w:rsid w:val="007C50D6"/>
    <w:rsid w:val="007F077C"/>
    <w:rsid w:val="007F2794"/>
    <w:rsid w:val="007F5DB0"/>
    <w:rsid w:val="00812385"/>
    <w:rsid w:val="008C3BB6"/>
    <w:rsid w:val="00922DCD"/>
    <w:rsid w:val="00973548"/>
    <w:rsid w:val="00976AEF"/>
    <w:rsid w:val="00990A37"/>
    <w:rsid w:val="009A40A6"/>
    <w:rsid w:val="00A27B7C"/>
    <w:rsid w:val="00A35EA1"/>
    <w:rsid w:val="00A47140"/>
    <w:rsid w:val="00A56C01"/>
    <w:rsid w:val="00AA5187"/>
    <w:rsid w:val="00AD78C7"/>
    <w:rsid w:val="00AE3F8F"/>
    <w:rsid w:val="00AE632D"/>
    <w:rsid w:val="00B10F7F"/>
    <w:rsid w:val="00B429F8"/>
    <w:rsid w:val="00B455BB"/>
    <w:rsid w:val="00B5769A"/>
    <w:rsid w:val="00B81AE4"/>
    <w:rsid w:val="00BB1B8A"/>
    <w:rsid w:val="00BC1940"/>
    <w:rsid w:val="00CB79B6"/>
    <w:rsid w:val="00D60D38"/>
    <w:rsid w:val="00E02B5E"/>
    <w:rsid w:val="00E26979"/>
    <w:rsid w:val="00E31EEC"/>
    <w:rsid w:val="00E72379"/>
    <w:rsid w:val="00EE7BAB"/>
    <w:rsid w:val="00EF1D4A"/>
    <w:rsid w:val="00F434D4"/>
    <w:rsid w:val="00F51C6A"/>
    <w:rsid w:val="00F7127C"/>
    <w:rsid w:val="00F82ACD"/>
    <w:rsid w:val="00FE2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C06687-08A8-4777-9B26-94440FF56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D01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2C5D01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2C5D01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C5D01"/>
  </w:style>
  <w:style w:type="paragraph" w:customStyle="1" w:styleId="TableBlock">
    <w:name w:val="Table Block"/>
    <w:basedOn w:val="TableText"/>
    <w:rsid w:val="002C5D01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2C5D01"/>
  </w:style>
  <w:style w:type="paragraph" w:styleId="a3">
    <w:name w:val="footnote text"/>
    <w:basedOn w:val="a"/>
    <w:link w:val="a4"/>
    <w:autoRedefine/>
    <w:rsid w:val="002C5D01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rsid w:val="002C5D01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rsid w:val="002C5D01"/>
    <w:rPr>
      <w:vertAlign w:val="superscript"/>
    </w:rPr>
  </w:style>
  <w:style w:type="paragraph" w:customStyle="1" w:styleId="TableBlockOutdent">
    <w:name w:val="Table BlockOutdent"/>
    <w:basedOn w:val="TableBlock"/>
    <w:rsid w:val="002C5D01"/>
    <w:pPr>
      <w:ind w:left="624" w:hanging="624"/>
    </w:pPr>
  </w:style>
  <w:style w:type="paragraph" w:customStyle="1" w:styleId="HeadDivreiHesber">
    <w:name w:val="Head DivreiHesber"/>
    <w:basedOn w:val="a"/>
    <w:rsid w:val="002C5D01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397EC2-97D7-4B68-81DC-3F6249B5F37F}"/>
</file>

<file path=customXml/itemProps2.xml><?xml version="1.0" encoding="utf-8"?>
<ds:datastoreItem xmlns:ds="http://schemas.openxmlformats.org/officeDocument/2006/customXml" ds:itemID="{0324A34B-AA5C-4B76-8D8B-0525F99AD47B}"/>
</file>

<file path=customXml/itemProps3.xml><?xml version="1.0" encoding="utf-8"?>
<ds:datastoreItem xmlns:ds="http://schemas.openxmlformats.org/officeDocument/2006/customXml" ds:itemID="{7F8B2243-8553-4AA4-9EB1-4F321447D1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ELAD10</Company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עידו בן יצחק</dc:creator>
  <cp:keywords/>
  <dc:description/>
  <cp:lastModifiedBy>מיטל מימון</cp:lastModifiedBy>
  <cp:revision>2</cp:revision>
  <cp:lastPrinted>2017-07-05T11:39:00Z</cp:lastPrinted>
  <dcterms:created xsi:type="dcterms:W3CDTF">2017-07-06T05:39:00Z</dcterms:created>
  <dcterms:modified xsi:type="dcterms:W3CDTF">2017-07-06T05:39:00Z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87</vt:r8>
  </property>
  <property fmtid="{D5CDD505-2E9C-101B-9397-08002B2CF9AE}" pid="4" name="SanhedrinItemID">
    <vt:r8>2019491</vt:r8>
  </property>
</Properties>
</file>