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D7E" w:rsidRDefault="00565582" w:rsidP="009A5D7E">
      <w:pPr>
        <w:jc w:val="center"/>
        <w:rPr>
          <w:rFonts w:cs="David" w:hint="cs"/>
          <w:rtl/>
        </w:rPr>
      </w:pPr>
      <w:bookmarkStart w:id="0" w:name="_GoBack"/>
      <w:r w:rsidRPr="007641CD">
        <w:rPr>
          <w:rFonts w:cs="David" w:hint="cs"/>
          <w:noProof/>
        </w:rPr>
        <w:drawing>
          <wp:inline distT="0" distB="0" distL="0" distR="0">
            <wp:extent cx="655320" cy="802005"/>
            <wp:effectExtent l="0" t="0" r="0" b="0"/>
            <wp:docPr id="1" name="תמונה 1" descr="סמל הכנס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802005"/>
                    </a:xfrm>
                    <a:prstGeom prst="rect">
                      <a:avLst/>
                    </a:prstGeom>
                    <a:noFill/>
                    <a:ln>
                      <a:noFill/>
                    </a:ln>
                  </pic:spPr>
                </pic:pic>
              </a:graphicData>
            </a:graphic>
          </wp:inline>
        </w:drawing>
      </w:r>
      <w:bookmarkEnd w:id="0"/>
    </w:p>
    <w:p w:rsidR="009A5D7E" w:rsidRPr="00A37A25" w:rsidRDefault="009A5D7E" w:rsidP="009A5D7E">
      <w:pPr>
        <w:jc w:val="center"/>
        <w:rPr>
          <w:rFonts w:cs="Guttman Hatzvi" w:hint="cs"/>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rsidR="009A5D7E" w:rsidRPr="00201676" w:rsidRDefault="009A5D7E" w:rsidP="009A5D7E">
      <w:pPr>
        <w:jc w:val="both"/>
        <w:rPr>
          <w:rFonts w:cs="David" w:hint="cs"/>
          <w:rtl/>
        </w:rPr>
      </w:pPr>
    </w:p>
    <w:p w:rsidR="009A5D7E" w:rsidRPr="00CC5853" w:rsidRDefault="009A5D7E" w:rsidP="00CC5853">
      <w:pPr>
        <w:pStyle w:val="1"/>
        <w:rPr>
          <w:rFonts w:hint="cs"/>
          <w:rtl/>
        </w:rPr>
      </w:pPr>
      <w:r w:rsidRPr="00CC5853">
        <w:rPr>
          <w:rFonts w:hint="cs"/>
          <w:rtl/>
        </w:rPr>
        <w:t xml:space="preserve">מסקנות </w:t>
      </w:r>
    </w:p>
    <w:p w:rsidR="009A5D7E" w:rsidRPr="00CC5853" w:rsidRDefault="009A5D7E" w:rsidP="00CC5853">
      <w:pPr>
        <w:pStyle w:val="1"/>
        <w:rPr>
          <w:rFonts w:hint="cs"/>
          <w:sz w:val="50"/>
          <w:szCs w:val="50"/>
          <w:rtl/>
        </w:rPr>
      </w:pPr>
      <w:r w:rsidRPr="00CC5853">
        <w:rPr>
          <w:rFonts w:hint="cs"/>
          <w:sz w:val="50"/>
          <w:szCs w:val="50"/>
          <w:rtl/>
        </w:rPr>
        <w:t>הוועדה לקידום מעמד האישה</w:t>
      </w:r>
    </w:p>
    <w:p w:rsidR="009A5D7E" w:rsidRPr="00CC5853" w:rsidRDefault="009A5D7E" w:rsidP="00CC5853">
      <w:pPr>
        <w:pStyle w:val="1"/>
        <w:rPr>
          <w:rFonts w:hint="cs"/>
          <w:rtl/>
        </w:rPr>
      </w:pPr>
      <w:r w:rsidRPr="00CC5853">
        <w:rPr>
          <w:rFonts w:hint="cs"/>
          <w:sz w:val="50"/>
          <w:szCs w:val="50"/>
          <w:rtl/>
        </w:rPr>
        <w:t>ולשוויון מגדרי</w:t>
      </w:r>
    </w:p>
    <w:p w:rsidR="009A5D7E" w:rsidRPr="00CC5853" w:rsidRDefault="009A5D7E" w:rsidP="00CC5853">
      <w:pPr>
        <w:pStyle w:val="1"/>
        <w:rPr>
          <w:rFonts w:hint="cs"/>
          <w:sz w:val="36"/>
          <w:szCs w:val="36"/>
          <w:rtl/>
        </w:rPr>
      </w:pPr>
      <w:r w:rsidRPr="00CC5853">
        <w:rPr>
          <w:rFonts w:hint="cs"/>
          <w:sz w:val="36"/>
          <w:szCs w:val="36"/>
          <w:rtl/>
        </w:rPr>
        <w:t>בעקבות החלטה על דיון מהיר</w:t>
      </w:r>
    </w:p>
    <w:p w:rsidR="009A5D7E" w:rsidRDefault="009A5D7E" w:rsidP="009A5D7E">
      <w:pPr>
        <w:jc w:val="center"/>
        <w:rPr>
          <w:rFonts w:cs="David" w:hint="cs"/>
          <w:sz w:val="72"/>
          <w:szCs w:val="72"/>
          <w:rtl/>
        </w:rPr>
      </w:pPr>
    </w:p>
    <w:p w:rsidR="009A5D7E" w:rsidRDefault="009A5D7E" w:rsidP="009A5D7E">
      <w:pPr>
        <w:jc w:val="center"/>
        <w:rPr>
          <w:rFonts w:cs="David" w:hint="cs"/>
          <w:sz w:val="72"/>
          <w:szCs w:val="72"/>
          <w:rtl/>
        </w:rPr>
      </w:pPr>
    </w:p>
    <w:p w:rsidR="00483D85" w:rsidRDefault="009A5D7E" w:rsidP="00964B8F">
      <w:pPr>
        <w:jc w:val="both"/>
        <w:rPr>
          <w:rFonts w:cs="David"/>
          <w:b/>
          <w:bCs/>
          <w:rtl/>
        </w:rPr>
      </w:pPr>
      <w:r w:rsidRPr="00350538">
        <w:rPr>
          <w:rFonts w:cs="David" w:hint="cs"/>
          <w:b/>
          <w:bCs/>
          <w:rtl/>
        </w:rPr>
        <w:t xml:space="preserve">הכנסת </w:t>
      </w:r>
      <w:r w:rsidR="00483D85">
        <w:rPr>
          <w:rFonts w:cs="David" w:hint="cs"/>
          <w:b/>
          <w:bCs/>
          <w:rtl/>
        </w:rPr>
        <w:t>העשרים</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sidR="00483D85">
        <w:rPr>
          <w:rFonts w:cs="David" w:hint="eastAsia"/>
          <w:b/>
          <w:bCs/>
          <w:rtl/>
        </w:rPr>
        <w:t>‏</w:t>
      </w:r>
      <w:r w:rsidR="00483D85">
        <w:rPr>
          <w:rFonts w:cs="David"/>
          <w:b/>
          <w:bCs/>
          <w:rtl/>
        </w:rPr>
        <w:tab/>
      </w:r>
      <w:r w:rsidR="00964B8F">
        <w:rPr>
          <w:rFonts w:cs="David" w:hint="eastAsia"/>
          <w:b/>
          <w:bCs/>
          <w:rtl/>
        </w:rPr>
        <w:t>‏י</w:t>
      </w:r>
      <w:r w:rsidR="00964B8F">
        <w:rPr>
          <w:rFonts w:cs="David"/>
          <w:b/>
          <w:bCs/>
          <w:rtl/>
        </w:rPr>
        <w:t>"ח כסלו, תשע"ח</w:t>
      </w:r>
    </w:p>
    <w:p w:rsidR="009A5D7E" w:rsidRDefault="009A5D7E" w:rsidP="00964B8F">
      <w:pPr>
        <w:jc w:val="both"/>
        <w:rPr>
          <w:rFonts w:cs="David" w:hint="cs"/>
          <w:rtl/>
        </w:rPr>
      </w:pPr>
      <w:r w:rsidRPr="00350538">
        <w:rPr>
          <w:rFonts w:cs="David" w:hint="cs"/>
          <w:b/>
          <w:bCs/>
          <w:rtl/>
        </w:rPr>
        <w:t xml:space="preserve">מושב </w:t>
      </w:r>
      <w:r w:rsidRPr="00350538">
        <w:rPr>
          <w:rFonts w:cs="David" w:hint="cs"/>
          <w:b/>
          <w:bCs/>
          <w:rtl/>
        </w:rPr>
        <w:tab/>
      </w:r>
      <w:r w:rsidR="00483D85">
        <w:rPr>
          <w:rFonts w:cs="David" w:hint="cs"/>
          <w:b/>
          <w:bCs/>
          <w:rtl/>
        </w:rPr>
        <w:t xml:space="preserve">    רביעי</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sidRPr="00350538">
        <w:rPr>
          <w:rFonts w:cs="David" w:hint="cs"/>
          <w:b/>
          <w:bCs/>
          <w:rtl/>
        </w:rPr>
        <w:tab/>
      </w:r>
      <w:r w:rsidR="00483D85">
        <w:rPr>
          <w:rFonts w:cs="David"/>
          <w:b/>
          <w:bCs/>
          <w:rtl/>
        </w:rPr>
        <w:tab/>
      </w:r>
      <w:r w:rsidR="00483D85">
        <w:rPr>
          <w:rFonts w:cs="David" w:hint="eastAsia"/>
          <w:b/>
          <w:bCs/>
          <w:rtl/>
        </w:rPr>
        <w:t>‏</w:t>
      </w:r>
      <w:r w:rsidR="00964B8F">
        <w:rPr>
          <w:rFonts w:cs="David" w:hint="eastAsia"/>
          <w:b/>
          <w:bCs/>
          <w:rtl/>
        </w:rPr>
        <w:t>‏</w:t>
      </w:r>
      <w:r w:rsidR="00964B8F">
        <w:rPr>
          <w:rFonts w:cs="David"/>
          <w:b/>
          <w:bCs/>
          <w:rtl/>
        </w:rPr>
        <w:t>6 דצמבר, 2017</w:t>
      </w:r>
    </w:p>
    <w:p w:rsidR="00483D85" w:rsidRDefault="00483D85" w:rsidP="009A5D7E">
      <w:pPr>
        <w:jc w:val="center"/>
        <w:rPr>
          <w:rFonts w:cs="David"/>
          <w:b/>
          <w:bCs/>
          <w:rtl/>
        </w:rPr>
      </w:pPr>
    </w:p>
    <w:p w:rsidR="009A5D7E" w:rsidRPr="00350538" w:rsidRDefault="009A5D7E" w:rsidP="009A5D7E">
      <w:pPr>
        <w:jc w:val="center"/>
        <w:rPr>
          <w:rFonts w:cs="David" w:hint="cs"/>
          <w:b/>
          <w:bCs/>
          <w:rtl/>
        </w:rPr>
      </w:pPr>
      <w:r w:rsidRPr="00350538">
        <w:rPr>
          <w:rFonts w:cs="David" w:hint="cs"/>
          <w:b/>
          <w:bCs/>
          <w:rtl/>
        </w:rPr>
        <w:t>בנושא:</w:t>
      </w:r>
      <w:r w:rsidR="00483D85">
        <w:rPr>
          <w:rFonts w:cs="David" w:hint="cs"/>
          <w:b/>
          <w:bCs/>
          <w:rtl/>
        </w:rPr>
        <w:t xml:space="preserve"> בתי משפט קהילתיים </w:t>
      </w:r>
      <w:r w:rsidR="00483D85">
        <w:rPr>
          <w:rFonts w:cs="David"/>
          <w:b/>
          <w:bCs/>
          <w:rtl/>
        </w:rPr>
        <w:t>–</w:t>
      </w:r>
      <w:r w:rsidR="00483D85">
        <w:rPr>
          <w:rFonts w:cs="David" w:hint="cs"/>
          <w:b/>
          <w:bCs/>
          <w:rtl/>
        </w:rPr>
        <w:t xml:space="preserve"> תרומתם למאבק באלימות נגד נשים</w:t>
      </w:r>
    </w:p>
    <w:p w:rsidR="009A5D7E" w:rsidRPr="00350538" w:rsidRDefault="009A5D7E" w:rsidP="009A5D7E">
      <w:pPr>
        <w:jc w:val="center"/>
        <w:rPr>
          <w:rFonts w:cs="David" w:hint="cs"/>
          <w:b/>
          <w:bCs/>
          <w:rtl/>
        </w:rPr>
      </w:pPr>
    </w:p>
    <w:p w:rsidR="009A5D7E" w:rsidRPr="00350538" w:rsidRDefault="00483D85" w:rsidP="009A5D7E">
      <w:pPr>
        <w:jc w:val="center"/>
        <w:rPr>
          <w:rFonts w:cs="David" w:hint="cs"/>
          <w:b/>
          <w:bCs/>
          <w:rtl/>
        </w:rPr>
      </w:pPr>
      <w:r>
        <w:rPr>
          <w:rFonts w:cs="David" w:hint="cs"/>
          <w:b/>
          <w:bCs/>
          <w:rtl/>
        </w:rPr>
        <w:t>של חברת</w:t>
      </w:r>
      <w:r w:rsidR="009A5D7E" w:rsidRPr="00350538">
        <w:rPr>
          <w:rFonts w:cs="David" w:hint="cs"/>
          <w:b/>
          <w:bCs/>
          <w:rtl/>
        </w:rPr>
        <w:t xml:space="preserve"> הכנסת:</w:t>
      </w:r>
      <w:r>
        <w:rPr>
          <w:rFonts w:cs="David" w:hint="cs"/>
          <w:b/>
          <w:bCs/>
          <w:rtl/>
        </w:rPr>
        <w:t xml:space="preserve"> חנין זועבי</w:t>
      </w:r>
    </w:p>
    <w:p w:rsidR="009A5D7E" w:rsidRDefault="009A5D7E" w:rsidP="009A5D7E">
      <w:pPr>
        <w:jc w:val="center"/>
        <w:rPr>
          <w:rFonts w:cs="David" w:hint="cs"/>
          <w:rtl/>
        </w:rPr>
      </w:pPr>
    </w:p>
    <w:p w:rsidR="009A5D7E" w:rsidRDefault="00483D85" w:rsidP="00483D85">
      <w:pPr>
        <w:jc w:val="both"/>
        <w:rPr>
          <w:rFonts w:cs="David" w:hint="cs"/>
          <w:rtl/>
        </w:rPr>
      </w:pPr>
      <w:r>
        <w:rPr>
          <w:rFonts w:cs="David" w:hint="cs"/>
          <w:rtl/>
        </w:rPr>
        <w:t xml:space="preserve">בהתאם לסעיף 60(ג)(1) לתקנון הכנסת, החליטו יושב-ראש הכנסת והסגנים, בישיבתם מתאריך י"ז בחשון </w:t>
      </w:r>
      <w:proofErr w:type="spellStart"/>
      <w:r>
        <w:rPr>
          <w:rFonts w:cs="David" w:hint="cs"/>
          <w:rtl/>
        </w:rPr>
        <w:t>התשע"ח</w:t>
      </w:r>
      <w:proofErr w:type="spellEnd"/>
      <w:r>
        <w:rPr>
          <w:rFonts w:cs="David" w:hint="cs"/>
          <w:rtl/>
        </w:rPr>
        <w:t>, 6.11.17, להעביר ל"דיון מהיר" בוועדה לקידום מעמד האישה ולשוויון מגדרי את הצעתה של חברת הכנסת חנין זועבי בנדון.</w:t>
      </w:r>
    </w:p>
    <w:p w:rsidR="00483D85" w:rsidRDefault="00483D85" w:rsidP="00483D85">
      <w:pPr>
        <w:jc w:val="both"/>
        <w:rPr>
          <w:rFonts w:cs="David"/>
          <w:rtl/>
        </w:rPr>
      </w:pPr>
    </w:p>
    <w:p w:rsidR="00483D85" w:rsidRDefault="00483D85" w:rsidP="00483D85">
      <w:pPr>
        <w:jc w:val="both"/>
        <w:rPr>
          <w:rFonts w:cs="David" w:hint="cs"/>
          <w:rtl/>
        </w:rPr>
      </w:pPr>
      <w:r>
        <w:rPr>
          <w:rFonts w:cs="David" w:hint="cs"/>
          <w:rtl/>
        </w:rPr>
        <w:t xml:space="preserve">ביום י"א בכסלו </w:t>
      </w:r>
      <w:proofErr w:type="spellStart"/>
      <w:r>
        <w:rPr>
          <w:rFonts w:cs="David" w:hint="cs"/>
          <w:rtl/>
        </w:rPr>
        <w:t>התשע"ח</w:t>
      </w:r>
      <w:proofErr w:type="spellEnd"/>
      <w:r>
        <w:rPr>
          <w:rFonts w:cs="David" w:hint="cs"/>
          <w:rtl/>
        </w:rPr>
        <w:t>, 29.11.17, קיימה הוועדה דיון בנושא.</w:t>
      </w:r>
    </w:p>
    <w:p w:rsidR="00483D85" w:rsidRDefault="00483D85" w:rsidP="00483D85">
      <w:pPr>
        <w:jc w:val="both"/>
        <w:rPr>
          <w:rFonts w:cs="David"/>
          <w:rtl/>
        </w:rPr>
      </w:pPr>
    </w:p>
    <w:p w:rsidR="00483D85" w:rsidRDefault="00483D85" w:rsidP="00234628">
      <w:pPr>
        <w:jc w:val="both"/>
        <w:rPr>
          <w:rFonts w:cs="David" w:hint="cs"/>
          <w:rtl/>
        </w:rPr>
      </w:pPr>
      <w:r>
        <w:rPr>
          <w:rFonts w:cs="David" w:hint="cs"/>
          <w:rtl/>
        </w:rPr>
        <w:t xml:space="preserve">בדיון השתתפו נציגי משרד המשפטים, פרקליטות המדינה, משרד העבודה, הרווחה והשירותים החברתיים, </w:t>
      </w:r>
      <w:r w:rsidR="00234628">
        <w:rPr>
          <w:rFonts w:cs="David" w:hint="cs"/>
          <w:rtl/>
        </w:rPr>
        <w:t>משטרת ישראל</w:t>
      </w:r>
      <w:r>
        <w:rPr>
          <w:rFonts w:cs="David" w:hint="cs"/>
          <w:rtl/>
        </w:rPr>
        <w:t>, הנהלת בתי המשפט</w:t>
      </w:r>
      <w:r w:rsidR="004A7905">
        <w:rPr>
          <w:rFonts w:cs="David" w:hint="cs"/>
          <w:rtl/>
        </w:rPr>
        <w:t xml:space="preserve">, הרשות לשיקום האסיר, </w:t>
      </w:r>
      <w:r w:rsidR="00B16070">
        <w:rPr>
          <w:rFonts w:cs="David" w:hint="cs"/>
          <w:rtl/>
        </w:rPr>
        <w:t xml:space="preserve">ארגון </w:t>
      </w:r>
      <w:r w:rsidR="004A7905">
        <w:rPr>
          <w:rFonts w:cs="David" w:hint="cs"/>
          <w:rtl/>
        </w:rPr>
        <w:t>ג'וינט-אשלים וארגוני נשים.</w:t>
      </w:r>
    </w:p>
    <w:p w:rsidR="004A7905" w:rsidRDefault="004A7905" w:rsidP="00483D85">
      <w:pPr>
        <w:jc w:val="both"/>
        <w:rPr>
          <w:rFonts w:cs="David"/>
          <w:rtl/>
        </w:rPr>
      </w:pPr>
    </w:p>
    <w:p w:rsidR="00234628" w:rsidRDefault="00234628" w:rsidP="00234628">
      <w:pPr>
        <w:jc w:val="both"/>
        <w:rPr>
          <w:rFonts w:cs="David"/>
          <w:rtl/>
        </w:rPr>
      </w:pPr>
      <w:r>
        <w:rPr>
          <w:rFonts w:cs="David" w:hint="cs"/>
          <w:rtl/>
        </w:rPr>
        <w:t>בדיון הוצג בפני הוועדה הפיילוט של בתי המשפט הקהילתיים שמתקיים כבר שלוש שנים ומטרתו מתן תכנית שיקומית מותאמת לאדם שהוגש נגדו כתב אישום בעבירות שאינן ברף הגבוה, כאשר גורמי שירות המבחן ומחלקת התביעות במשטרת ישראל מצאו כי הוא מתאים לתכנית</w:t>
      </w:r>
      <w:r w:rsidR="00B16070">
        <w:rPr>
          <w:rFonts w:cs="David" w:hint="cs"/>
          <w:rtl/>
        </w:rPr>
        <w:t xml:space="preserve"> לפי מבחנים קפדניים ובדיקה של מכלול נתונים אישיים ומשפחתיים</w:t>
      </w:r>
      <w:r>
        <w:rPr>
          <w:rFonts w:cs="David" w:hint="cs"/>
          <w:rtl/>
        </w:rPr>
        <w:t xml:space="preserve">. </w:t>
      </w:r>
      <w:r w:rsidR="006712BE">
        <w:rPr>
          <w:rFonts w:cs="David" w:hint="cs"/>
          <w:rtl/>
        </w:rPr>
        <w:t xml:space="preserve">התכנית מיועדת לעוברי חוק </w:t>
      </w:r>
      <w:proofErr w:type="spellStart"/>
      <w:r w:rsidR="006712BE">
        <w:rPr>
          <w:rFonts w:cs="David" w:hint="cs"/>
          <w:rtl/>
        </w:rPr>
        <w:t>רצידיביסטים</w:t>
      </w:r>
      <w:proofErr w:type="spellEnd"/>
      <w:r w:rsidR="006712BE">
        <w:rPr>
          <w:rFonts w:cs="David" w:hint="cs"/>
          <w:rtl/>
        </w:rPr>
        <w:t xml:space="preserve"> ו</w:t>
      </w:r>
      <w:r>
        <w:rPr>
          <w:rFonts w:cs="David" w:hint="cs"/>
          <w:rtl/>
        </w:rPr>
        <w:t xml:space="preserve">המשתתפים בתכנית מטופלים </w:t>
      </w:r>
      <w:r w:rsidR="006712BE">
        <w:rPr>
          <w:rFonts w:cs="David" w:hint="cs"/>
          <w:rtl/>
        </w:rPr>
        <w:t>במגוון מעגלי החיים ובבעיות בסיסיות הגורמות להן לחזור למעגל העבריינות. כל התהליך מתקיים בפיקוח הדוק של בית המשפט הקהילתי</w:t>
      </w:r>
      <w:r w:rsidR="00B16070">
        <w:rPr>
          <w:rFonts w:cs="David" w:hint="cs"/>
          <w:rtl/>
        </w:rPr>
        <w:t xml:space="preserve">, בראשו עומד שופט שלום שעבר הכשרה מיוחדת, </w:t>
      </w:r>
      <w:r w:rsidR="006712BE">
        <w:rPr>
          <w:rFonts w:cs="David" w:hint="cs"/>
          <w:rtl/>
        </w:rPr>
        <w:t>מעבר בין שלבי התכנית מותנה בקבלת אישור ביהמ"ש.</w:t>
      </w:r>
      <w:r w:rsidR="00B16070">
        <w:rPr>
          <w:rFonts w:cs="David" w:hint="cs"/>
          <w:rtl/>
        </w:rPr>
        <w:t xml:space="preserve"> למשתתף בתוכנית ניתן ליווי צמוד של גורמי מקצוע, לרבות עובדים סוציאליים וקציני מבחן.</w:t>
      </w:r>
    </w:p>
    <w:p w:rsidR="006712BE" w:rsidRDefault="006712BE" w:rsidP="00234628">
      <w:pPr>
        <w:jc w:val="both"/>
        <w:rPr>
          <w:rFonts w:cs="David" w:hint="cs"/>
          <w:rtl/>
        </w:rPr>
      </w:pPr>
    </w:p>
    <w:p w:rsidR="004A7905" w:rsidRDefault="00234628" w:rsidP="00234628">
      <w:pPr>
        <w:jc w:val="both"/>
        <w:rPr>
          <w:rFonts w:cs="David"/>
          <w:rtl/>
        </w:rPr>
      </w:pPr>
      <w:r>
        <w:rPr>
          <w:rFonts w:cs="David" w:hint="cs"/>
          <w:rtl/>
        </w:rPr>
        <w:t>לפיילוט שותפים הנהלת בתי המשפט, משרד המשפטים, פרקליטות המדינה, מחלקת התביעות במשטרת ישראל, שירות המבחן למבוגרים במשרד העבודה, הרווחה והשירותים החברתיים ו</w:t>
      </w:r>
      <w:r w:rsidR="00B16070">
        <w:rPr>
          <w:rFonts w:cs="David" w:hint="cs"/>
          <w:rtl/>
        </w:rPr>
        <w:t xml:space="preserve">ארגון </w:t>
      </w:r>
      <w:r>
        <w:rPr>
          <w:rFonts w:cs="David" w:hint="cs"/>
          <w:rtl/>
        </w:rPr>
        <w:t>ג'וינט-אשלים. בית המשפט הקהילתי הראשון נפתח בבאר שבע ב-2014 והורחב לישובים דימונה וחורה במחוז דרום. בית משפט קהילתי שני נפתח ברמלה ב-2015 והורחב לערים לוד ורחובות. ב-2017 נפתח בית משפט קהילתי שלישי בתל-אביב-יפו.</w:t>
      </w:r>
      <w:r w:rsidR="006712BE">
        <w:rPr>
          <w:rFonts w:cs="David" w:hint="cs"/>
          <w:rtl/>
        </w:rPr>
        <w:t xml:space="preserve"> שלושה בתי משפט נוספים צפויים להיפתח בשנתיים הקרובות במחוזות ירושלים, חיפה והצפון.</w:t>
      </w:r>
    </w:p>
    <w:p w:rsidR="006712BE" w:rsidRDefault="006712BE" w:rsidP="00234628">
      <w:pPr>
        <w:jc w:val="both"/>
        <w:rPr>
          <w:rFonts w:cs="David"/>
          <w:rtl/>
        </w:rPr>
      </w:pPr>
    </w:p>
    <w:p w:rsidR="006712BE" w:rsidRDefault="006712BE" w:rsidP="006712BE">
      <w:pPr>
        <w:jc w:val="both"/>
        <w:rPr>
          <w:rFonts w:cs="David"/>
          <w:rtl/>
        </w:rPr>
      </w:pPr>
      <w:r>
        <w:rPr>
          <w:rFonts w:cs="David" w:hint="cs"/>
          <w:rtl/>
        </w:rPr>
        <w:lastRenderedPageBreak/>
        <w:t>הדיון בוועדה התמקד בנושא עבירות אלימות במשפחה המהוות 22% מסוגי העבירות בהן טיפלו בתי המשפט הקהילתיים בשנת תשע"ז, האם יש נתוני הצלחה על הפיילוט והאם הטיפול בעבירות אלו במסגרת זו יעיל ואינו גורם לסיכון בני המשפחה האחרים. כרגע קיימים נתונים על מידת הנשירה של משתתפי הת</w:t>
      </w:r>
      <w:r w:rsidR="00B16070">
        <w:rPr>
          <w:rFonts w:cs="David" w:hint="cs"/>
          <w:rtl/>
        </w:rPr>
        <w:t>ו</w:t>
      </w:r>
      <w:r>
        <w:rPr>
          <w:rFonts w:cs="David" w:hint="cs"/>
          <w:rtl/>
        </w:rPr>
        <w:t>כנית</w:t>
      </w:r>
      <w:r w:rsidR="00B16070">
        <w:rPr>
          <w:rFonts w:cs="David" w:hint="cs"/>
          <w:rtl/>
        </w:rPr>
        <w:t xml:space="preserve"> במהלך התוכנית</w:t>
      </w:r>
      <w:r>
        <w:rPr>
          <w:rFonts w:cs="David" w:hint="cs"/>
          <w:rtl/>
        </w:rPr>
        <w:t xml:space="preserve"> אך עדיין לא קיימים נתונים על מידת ההתמדה והיציאה ממעגל העבריינות של המשתתפים </w:t>
      </w:r>
      <w:r w:rsidR="00B16070">
        <w:rPr>
          <w:rFonts w:cs="David" w:hint="cs"/>
          <w:rtl/>
        </w:rPr>
        <w:t xml:space="preserve">לאורך שנים, </w:t>
      </w:r>
      <w:r>
        <w:rPr>
          <w:rFonts w:cs="David" w:hint="cs"/>
          <w:rtl/>
        </w:rPr>
        <w:t xml:space="preserve">וזאת בשל הזמן הקצר בו </w:t>
      </w:r>
      <w:r w:rsidR="00B16070">
        <w:rPr>
          <w:rFonts w:cs="David" w:hint="cs"/>
          <w:rtl/>
        </w:rPr>
        <w:t xml:space="preserve">היא </w:t>
      </w:r>
      <w:r>
        <w:rPr>
          <w:rFonts w:cs="David" w:hint="cs"/>
          <w:rtl/>
        </w:rPr>
        <w:t>מתקיימת. לוועדה דווח כי בימים אלו יוצא מכרז למחקר הערכה ראשון שיתקיים לתכנית בו ייבחנו נתונים על עבריינות חוזרת.</w:t>
      </w:r>
      <w:r w:rsidR="00B16070">
        <w:rPr>
          <w:rFonts w:cs="David" w:hint="cs"/>
          <w:rtl/>
        </w:rPr>
        <w:t xml:space="preserve"> עוד עלה בדיון שכאשר המשתתף בתוכנית נאשם בעבירות של אלימות במשפחה </w:t>
      </w:r>
      <w:r w:rsidR="00B16070">
        <w:rPr>
          <w:rFonts w:cs="David"/>
          <w:rtl/>
        </w:rPr>
        <w:t>–</w:t>
      </w:r>
      <w:r w:rsidR="00B16070">
        <w:rPr>
          <w:rFonts w:cs="David" w:hint="cs"/>
          <w:rtl/>
        </w:rPr>
        <w:t xml:space="preserve"> התוכנית נותנת מענה וסיוע לכלל משפחתו לרבות בת או בן הזוג, מתוך רצון לסייע לתא המשפחתי ומתוך הבנה שמתן סיוע לכלל בני המשפחה יכול להועיל לאורך זמן.</w:t>
      </w:r>
    </w:p>
    <w:p w:rsidR="006712BE" w:rsidRDefault="006712BE" w:rsidP="00234628">
      <w:pPr>
        <w:jc w:val="both"/>
        <w:rPr>
          <w:rFonts w:cs="David" w:hint="cs"/>
          <w:rtl/>
        </w:rPr>
      </w:pPr>
    </w:p>
    <w:p w:rsidR="004A7905" w:rsidRDefault="004A7905" w:rsidP="00483D85">
      <w:pPr>
        <w:jc w:val="both"/>
        <w:rPr>
          <w:rFonts w:cs="David"/>
          <w:rtl/>
        </w:rPr>
      </w:pPr>
    </w:p>
    <w:p w:rsidR="004A7905" w:rsidRDefault="004A7905" w:rsidP="00483D85">
      <w:pPr>
        <w:jc w:val="both"/>
        <w:rPr>
          <w:rFonts w:cs="David"/>
          <w:rtl/>
        </w:rPr>
      </w:pPr>
      <w:r>
        <w:rPr>
          <w:rFonts w:cs="David" w:hint="cs"/>
          <w:rtl/>
        </w:rPr>
        <w:t>בסיום הישיבה החליטה הוועדה:</w:t>
      </w:r>
    </w:p>
    <w:p w:rsidR="004A7905" w:rsidRDefault="004A7905" w:rsidP="00483D85">
      <w:pPr>
        <w:jc w:val="both"/>
        <w:rPr>
          <w:rFonts w:cs="David"/>
          <w:rtl/>
        </w:rPr>
      </w:pPr>
    </w:p>
    <w:p w:rsidR="004A7905" w:rsidRDefault="004A7905" w:rsidP="004A7905">
      <w:pPr>
        <w:numPr>
          <w:ilvl w:val="0"/>
          <w:numId w:val="1"/>
        </w:numPr>
        <w:jc w:val="both"/>
        <w:rPr>
          <w:rFonts w:cs="David" w:hint="cs"/>
        </w:rPr>
      </w:pPr>
      <w:r>
        <w:rPr>
          <w:rFonts w:cs="David" w:hint="cs"/>
          <w:rtl/>
        </w:rPr>
        <w:t xml:space="preserve">הוועדה לקידום מעמד האישה ולשוויון מגדרי </w:t>
      </w:r>
      <w:r w:rsidR="007340E8">
        <w:rPr>
          <w:rFonts w:cs="David" w:hint="cs"/>
          <w:rtl/>
        </w:rPr>
        <w:t xml:space="preserve">רואה במודל בתי המשפט הקהילתיים מודל מעניין שיש לו היכולת להתפתח לדבר חיובי מאוד. מדובר </w:t>
      </w:r>
      <w:proofErr w:type="spellStart"/>
      <w:r w:rsidR="007340E8">
        <w:rPr>
          <w:rFonts w:cs="David" w:hint="cs"/>
          <w:rtl/>
        </w:rPr>
        <w:t>בתכלול</w:t>
      </w:r>
      <w:proofErr w:type="spellEnd"/>
      <w:r w:rsidR="007340E8">
        <w:rPr>
          <w:rFonts w:cs="David" w:hint="cs"/>
          <w:rtl/>
        </w:rPr>
        <w:t xml:space="preserve"> ושיתוף פעולה בין כלל הגורמים, איגום משאבים וטיפול בצדדים הנוספים שאינם קשורים ישירות לעבירה ודרך זאת ניסיון לשיקום נרחב וסיוע בפתיחת דרך חדשה.</w:t>
      </w:r>
    </w:p>
    <w:p w:rsidR="007340E8" w:rsidRDefault="007340E8" w:rsidP="00B16070">
      <w:pPr>
        <w:numPr>
          <w:ilvl w:val="0"/>
          <w:numId w:val="1"/>
        </w:numPr>
        <w:jc w:val="both"/>
        <w:rPr>
          <w:rFonts w:cs="David"/>
        </w:rPr>
      </w:pPr>
      <w:r>
        <w:rPr>
          <w:rFonts w:cs="David" w:hint="cs"/>
          <w:rtl/>
        </w:rPr>
        <w:t xml:space="preserve">לוועדה ברור כי מכיוון שמדובר בפיילוט חדש </w:t>
      </w:r>
      <w:proofErr w:type="spellStart"/>
      <w:r>
        <w:rPr>
          <w:rFonts w:cs="David" w:hint="cs"/>
          <w:rtl/>
        </w:rPr>
        <w:t>במימדי</w:t>
      </w:r>
      <w:proofErr w:type="spellEnd"/>
      <w:r>
        <w:rPr>
          <w:rFonts w:cs="David" w:hint="cs"/>
          <w:rtl/>
        </w:rPr>
        <w:t xml:space="preserve"> זמן ופריסה אין עדיין יכולת להעריך התמדה לאורך זמן. הוועדה מבקשת שבעוד כשנתיים יתווסף </w:t>
      </w:r>
      <w:r w:rsidR="00B16070">
        <w:rPr>
          <w:rFonts w:cs="David" w:hint="cs"/>
          <w:rtl/>
        </w:rPr>
        <w:t xml:space="preserve">לנתונים אודות התוכנית </w:t>
      </w:r>
      <w:r>
        <w:rPr>
          <w:rFonts w:cs="David" w:hint="cs"/>
          <w:rtl/>
        </w:rPr>
        <w:t xml:space="preserve">הקריטריון של התמדה ואי חזרה על העבירות. </w:t>
      </w:r>
    </w:p>
    <w:p w:rsidR="00C37DAD" w:rsidRDefault="00C37DAD" w:rsidP="00C37DAD">
      <w:pPr>
        <w:numPr>
          <w:ilvl w:val="0"/>
          <w:numId w:val="1"/>
        </w:numPr>
        <w:jc w:val="both"/>
        <w:rPr>
          <w:rFonts w:cs="David"/>
        </w:rPr>
      </w:pPr>
      <w:r>
        <w:rPr>
          <w:rFonts w:cs="David" w:hint="cs"/>
          <w:rtl/>
        </w:rPr>
        <w:t xml:space="preserve">לקראת ההחלטה להרחיב את הפיילוט בשנתיים הקרובות גם למחוזות הנוספים </w:t>
      </w:r>
      <w:r>
        <w:rPr>
          <w:rFonts w:cs="David"/>
          <w:rtl/>
        </w:rPr>
        <w:t>–</w:t>
      </w:r>
      <w:r>
        <w:rPr>
          <w:rFonts w:cs="David" w:hint="cs"/>
          <w:rtl/>
        </w:rPr>
        <w:t xml:space="preserve"> ירושלים, חיפה והצפון, הוועדה מבקשת לקחת בחשבון הכללת מוקדים שיש בהם </w:t>
      </w:r>
      <w:proofErr w:type="spellStart"/>
      <w:r>
        <w:rPr>
          <w:rFonts w:cs="David" w:hint="cs"/>
          <w:rtl/>
        </w:rPr>
        <w:t>אוכלוסיה</w:t>
      </w:r>
      <w:proofErr w:type="spellEnd"/>
      <w:r>
        <w:rPr>
          <w:rFonts w:cs="David" w:hint="cs"/>
          <w:rtl/>
        </w:rPr>
        <w:t xml:space="preserve"> ערבית מעבר לחורה ורמלה, למשל אחת הערים הערביות הגדולות.</w:t>
      </w:r>
    </w:p>
    <w:p w:rsidR="00B16070" w:rsidRDefault="00B16070" w:rsidP="00CC5853">
      <w:pPr>
        <w:numPr>
          <w:ilvl w:val="0"/>
          <w:numId w:val="1"/>
        </w:numPr>
        <w:spacing w:after="2640"/>
        <w:ind w:left="357" w:hanging="357"/>
        <w:jc w:val="both"/>
        <w:rPr>
          <w:rFonts w:cs="David"/>
        </w:rPr>
      </w:pPr>
      <w:r>
        <w:rPr>
          <w:rFonts w:cs="David" w:hint="cs"/>
          <w:rtl/>
        </w:rPr>
        <w:t>הוועדה מבקשת לקבל פילוח של משתתפי הפיילוט בכל בית משפט לפי מגדר ומוצא בכלל התיקים ובתוך זה פילוח של תיקי אלימות במשפחה.</w:t>
      </w:r>
    </w:p>
    <w:p w:rsidR="009A5D7E" w:rsidRDefault="009A5D7E" w:rsidP="009A5D7E">
      <w:pPr>
        <w:jc w:val="center"/>
        <w:rPr>
          <w:rFonts w:cs="David"/>
          <w:rtl/>
        </w:rPr>
      </w:pPr>
    </w:p>
    <w:p w:rsidR="009A5D7E" w:rsidRDefault="009A5D7E" w:rsidP="009A5D7E">
      <w:pPr>
        <w:jc w:val="center"/>
        <w:rPr>
          <w:rFonts w:cs="David" w:hint="cs"/>
          <w:rtl/>
        </w:rPr>
      </w:pPr>
    </w:p>
    <w:p w:rsidR="009A5D7E" w:rsidRDefault="009A5D7E" w:rsidP="009A5D7E">
      <w:pPr>
        <w:jc w:val="center"/>
        <w:rPr>
          <w:rFonts w:cs="David" w:hint="cs"/>
          <w:rtl/>
        </w:rPr>
      </w:pPr>
    </w:p>
    <w:p w:rsidR="009A5D7E" w:rsidRDefault="009A5D7E" w:rsidP="009A5D7E">
      <w:pPr>
        <w:rPr>
          <w:rFonts w:cs="David" w:hint="cs"/>
          <w:rtl/>
        </w:rPr>
      </w:pPr>
    </w:p>
    <w:p w:rsidR="009A5D7E" w:rsidRPr="00350538" w:rsidRDefault="009A5D7E" w:rsidP="009A5D7E">
      <w:pPr>
        <w:rPr>
          <w:rFonts w:cs="David" w:hint="cs"/>
          <w:b/>
          <w:bCs/>
          <w:rtl/>
        </w:rPr>
      </w:pPr>
      <w:r w:rsidRPr="00350538">
        <w:rPr>
          <w:rFonts w:cs="David" w:hint="cs"/>
          <w:b/>
          <w:bCs/>
          <w:rtl/>
        </w:rPr>
        <w:t xml:space="preserve">המסקנות הונחו על שולחן הכנסת ביום: </w:t>
      </w:r>
    </w:p>
    <w:p w:rsidR="004A7905" w:rsidRDefault="004A7905" w:rsidP="00964B8F">
      <w:pPr>
        <w:rPr>
          <w:rFonts w:cs="David"/>
          <w:b/>
          <w:bCs/>
          <w:rtl/>
        </w:rPr>
      </w:pPr>
      <w:r>
        <w:rPr>
          <w:rFonts w:cs="David" w:hint="eastAsia"/>
          <w:b/>
          <w:bCs/>
          <w:rtl/>
        </w:rPr>
        <w:t>‏</w:t>
      </w:r>
      <w:r w:rsidR="00964B8F">
        <w:rPr>
          <w:rFonts w:cs="David" w:hint="cs"/>
          <w:b/>
          <w:bCs/>
          <w:rtl/>
        </w:rPr>
        <w:t>י"ח</w:t>
      </w:r>
      <w:r>
        <w:rPr>
          <w:rFonts w:cs="David"/>
          <w:b/>
          <w:bCs/>
          <w:rtl/>
        </w:rPr>
        <w:t xml:space="preserve"> כסלו, תשע"ח</w:t>
      </w:r>
    </w:p>
    <w:p w:rsidR="00AD7966" w:rsidRPr="009A5D7E" w:rsidRDefault="004A7905" w:rsidP="00964B8F">
      <w:pPr>
        <w:rPr>
          <w:rFonts w:hint="cs"/>
        </w:rPr>
      </w:pPr>
      <w:r>
        <w:rPr>
          <w:rFonts w:cs="David" w:hint="eastAsia"/>
          <w:b/>
          <w:bCs/>
          <w:rtl/>
        </w:rPr>
        <w:t>‏</w:t>
      </w:r>
      <w:r w:rsidR="00964B8F">
        <w:rPr>
          <w:rFonts w:cs="David" w:hint="cs"/>
          <w:b/>
          <w:bCs/>
          <w:rtl/>
        </w:rPr>
        <w:t>6</w:t>
      </w:r>
      <w:r>
        <w:rPr>
          <w:rFonts w:cs="David"/>
          <w:b/>
          <w:bCs/>
          <w:rtl/>
        </w:rPr>
        <w:t xml:space="preserve"> דצמבר, 2017</w:t>
      </w:r>
    </w:p>
    <w:sectPr w:rsidR="00AD7966" w:rsidRPr="009A5D7E" w:rsidSect="00EE7EB1">
      <w:headerReference w:type="even" r:id="rId12"/>
      <w:headerReference w:type="default" r:id="rId13"/>
      <w:footerReference w:type="even" r:id="rId14"/>
      <w:footerReference w:type="default" r:id="rId15"/>
      <w:headerReference w:type="first" r:id="rId16"/>
      <w:footerReference w:type="first" r:id="rId17"/>
      <w:pgSz w:w="11906" w:h="16838"/>
      <w:pgMar w:top="567"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98D" w:rsidRDefault="0059498D">
      <w:r>
        <w:separator/>
      </w:r>
    </w:p>
  </w:endnote>
  <w:endnote w:type="continuationSeparator" w:id="0">
    <w:p w:rsidR="0059498D" w:rsidRDefault="00594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FEC" w:rsidRDefault="00E23FE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FEC" w:rsidRDefault="00E23FEC">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FEC" w:rsidRDefault="00E23FE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98D" w:rsidRDefault="0059498D">
      <w:r>
        <w:separator/>
      </w:r>
    </w:p>
  </w:footnote>
  <w:footnote w:type="continuationSeparator" w:id="0">
    <w:p w:rsidR="0059498D" w:rsidRDefault="00594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FEC" w:rsidRDefault="00E23FE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FEC" w:rsidRDefault="00E23FEC">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FEC" w:rsidRDefault="00E23FE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0B7B08"/>
    <w:multiLevelType w:val="hybridMultilevel"/>
    <w:tmpl w:val="827672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3D8"/>
    <w:rsid w:val="0002310A"/>
    <w:rsid w:val="00026C32"/>
    <w:rsid w:val="000421F6"/>
    <w:rsid w:val="000540D9"/>
    <w:rsid w:val="00082DBA"/>
    <w:rsid w:val="00121B7C"/>
    <w:rsid w:val="0013210F"/>
    <w:rsid w:val="00133A18"/>
    <w:rsid w:val="00162989"/>
    <w:rsid w:val="00163043"/>
    <w:rsid w:val="001655C6"/>
    <w:rsid w:val="001803D9"/>
    <w:rsid w:val="001A25F1"/>
    <w:rsid w:val="001C634D"/>
    <w:rsid w:val="001D5C83"/>
    <w:rsid w:val="001E53CA"/>
    <w:rsid w:val="00202133"/>
    <w:rsid w:val="002074DB"/>
    <w:rsid w:val="002321D2"/>
    <w:rsid w:val="00234628"/>
    <w:rsid w:val="00240FE7"/>
    <w:rsid w:val="002626E2"/>
    <w:rsid w:val="00263B96"/>
    <w:rsid w:val="00264199"/>
    <w:rsid w:val="00271629"/>
    <w:rsid w:val="00276239"/>
    <w:rsid w:val="002773D8"/>
    <w:rsid w:val="00290960"/>
    <w:rsid w:val="0029234A"/>
    <w:rsid w:val="00293CA3"/>
    <w:rsid w:val="002B73DA"/>
    <w:rsid w:val="002D0ECC"/>
    <w:rsid w:val="002D7C9C"/>
    <w:rsid w:val="00305D75"/>
    <w:rsid w:val="003102AB"/>
    <w:rsid w:val="003154C8"/>
    <w:rsid w:val="003174C8"/>
    <w:rsid w:val="00350538"/>
    <w:rsid w:val="00353890"/>
    <w:rsid w:val="00362DF0"/>
    <w:rsid w:val="00396521"/>
    <w:rsid w:val="00396709"/>
    <w:rsid w:val="003A2E78"/>
    <w:rsid w:val="003F281C"/>
    <w:rsid w:val="004146B5"/>
    <w:rsid w:val="00417B1D"/>
    <w:rsid w:val="00417C7B"/>
    <w:rsid w:val="00424026"/>
    <w:rsid w:val="00426E16"/>
    <w:rsid w:val="00462F08"/>
    <w:rsid w:val="00463A73"/>
    <w:rsid w:val="0047636B"/>
    <w:rsid w:val="00483D85"/>
    <w:rsid w:val="00494374"/>
    <w:rsid w:val="004A539F"/>
    <w:rsid w:val="004A7905"/>
    <w:rsid w:val="004B4B41"/>
    <w:rsid w:val="004D0C24"/>
    <w:rsid w:val="004D544E"/>
    <w:rsid w:val="004D6EA4"/>
    <w:rsid w:val="004E11D9"/>
    <w:rsid w:val="004E5183"/>
    <w:rsid w:val="004F528A"/>
    <w:rsid w:val="00501C77"/>
    <w:rsid w:val="00510D9F"/>
    <w:rsid w:val="00511EA4"/>
    <w:rsid w:val="00543ADB"/>
    <w:rsid w:val="00565582"/>
    <w:rsid w:val="00594289"/>
    <w:rsid w:val="0059498D"/>
    <w:rsid w:val="005D187F"/>
    <w:rsid w:val="005D23DC"/>
    <w:rsid w:val="005E16CB"/>
    <w:rsid w:val="00606E37"/>
    <w:rsid w:val="006223E6"/>
    <w:rsid w:val="00627584"/>
    <w:rsid w:val="006360E2"/>
    <w:rsid w:val="006430EA"/>
    <w:rsid w:val="00656DCD"/>
    <w:rsid w:val="006638D0"/>
    <w:rsid w:val="006712BE"/>
    <w:rsid w:val="00675A33"/>
    <w:rsid w:val="00680187"/>
    <w:rsid w:val="00684C3A"/>
    <w:rsid w:val="006A3927"/>
    <w:rsid w:val="006D7583"/>
    <w:rsid w:val="006F22F8"/>
    <w:rsid w:val="006F5D70"/>
    <w:rsid w:val="007019C9"/>
    <w:rsid w:val="007047C5"/>
    <w:rsid w:val="0072164C"/>
    <w:rsid w:val="00724070"/>
    <w:rsid w:val="007340E8"/>
    <w:rsid w:val="007641CD"/>
    <w:rsid w:val="00773BFA"/>
    <w:rsid w:val="00783629"/>
    <w:rsid w:val="0078750D"/>
    <w:rsid w:val="007C18FA"/>
    <w:rsid w:val="007C72D0"/>
    <w:rsid w:val="007E2ABA"/>
    <w:rsid w:val="007E6B49"/>
    <w:rsid w:val="007F024D"/>
    <w:rsid w:val="007F2D17"/>
    <w:rsid w:val="00824452"/>
    <w:rsid w:val="00824ECA"/>
    <w:rsid w:val="00841224"/>
    <w:rsid w:val="00857E3E"/>
    <w:rsid w:val="00894758"/>
    <w:rsid w:val="00894B35"/>
    <w:rsid w:val="008A5578"/>
    <w:rsid w:val="008A66BD"/>
    <w:rsid w:val="008C17B2"/>
    <w:rsid w:val="008C64CE"/>
    <w:rsid w:val="008D552D"/>
    <w:rsid w:val="009143BB"/>
    <w:rsid w:val="0094791F"/>
    <w:rsid w:val="009507BB"/>
    <w:rsid w:val="009508FF"/>
    <w:rsid w:val="009528FE"/>
    <w:rsid w:val="0095657E"/>
    <w:rsid w:val="00962061"/>
    <w:rsid w:val="00962F7F"/>
    <w:rsid w:val="00964B8F"/>
    <w:rsid w:val="00993C04"/>
    <w:rsid w:val="009A442F"/>
    <w:rsid w:val="009A5D7E"/>
    <w:rsid w:val="009B463D"/>
    <w:rsid w:val="009C1E53"/>
    <w:rsid w:val="009D4646"/>
    <w:rsid w:val="009F4CF9"/>
    <w:rsid w:val="00A026EF"/>
    <w:rsid w:val="00A1282C"/>
    <w:rsid w:val="00A16248"/>
    <w:rsid w:val="00A24D78"/>
    <w:rsid w:val="00A31D79"/>
    <w:rsid w:val="00A36595"/>
    <w:rsid w:val="00A37A25"/>
    <w:rsid w:val="00A40CE6"/>
    <w:rsid w:val="00A52D2B"/>
    <w:rsid w:val="00A547A0"/>
    <w:rsid w:val="00A56EBB"/>
    <w:rsid w:val="00A61344"/>
    <w:rsid w:val="00A64B53"/>
    <w:rsid w:val="00A71746"/>
    <w:rsid w:val="00A740CB"/>
    <w:rsid w:val="00A77C2A"/>
    <w:rsid w:val="00A801F0"/>
    <w:rsid w:val="00A9149D"/>
    <w:rsid w:val="00A94EA3"/>
    <w:rsid w:val="00AC3BD5"/>
    <w:rsid w:val="00AC48C9"/>
    <w:rsid w:val="00AD2760"/>
    <w:rsid w:val="00AD3EBF"/>
    <w:rsid w:val="00AD7966"/>
    <w:rsid w:val="00AE0B6E"/>
    <w:rsid w:val="00AE74C8"/>
    <w:rsid w:val="00AF3CDD"/>
    <w:rsid w:val="00B16070"/>
    <w:rsid w:val="00B251E3"/>
    <w:rsid w:val="00B3029E"/>
    <w:rsid w:val="00B35D0A"/>
    <w:rsid w:val="00B463B0"/>
    <w:rsid w:val="00B54470"/>
    <w:rsid w:val="00BB7E6A"/>
    <w:rsid w:val="00BC06D9"/>
    <w:rsid w:val="00BC5C86"/>
    <w:rsid w:val="00BD32A0"/>
    <w:rsid w:val="00BF5B93"/>
    <w:rsid w:val="00C37DAD"/>
    <w:rsid w:val="00C42063"/>
    <w:rsid w:val="00C61745"/>
    <w:rsid w:val="00C65316"/>
    <w:rsid w:val="00C65C17"/>
    <w:rsid w:val="00C72DC8"/>
    <w:rsid w:val="00CB06FF"/>
    <w:rsid w:val="00CC5853"/>
    <w:rsid w:val="00CD3475"/>
    <w:rsid w:val="00CD6289"/>
    <w:rsid w:val="00CE7AED"/>
    <w:rsid w:val="00CF4A58"/>
    <w:rsid w:val="00CF63DB"/>
    <w:rsid w:val="00D379EA"/>
    <w:rsid w:val="00D97277"/>
    <w:rsid w:val="00DA4AAD"/>
    <w:rsid w:val="00DA5727"/>
    <w:rsid w:val="00DB44D0"/>
    <w:rsid w:val="00E01288"/>
    <w:rsid w:val="00E03B7E"/>
    <w:rsid w:val="00E108A1"/>
    <w:rsid w:val="00E13353"/>
    <w:rsid w:val="00E23FEC"/>
    <w:rsid w:val="00E254A8"/>
    <w:rsid w:val="00E300D8"/>
    <w:rsid w:val="00E52A0B"/>
    <w:rsid w:val="00E5643A"/>
    <w:rsid w:val="00E6039C"/>
    <w:rsid w:val="00E84B62"/>
    <w:rsid w:val="00E91A0C"/>
    <w:rsid w:val="00E95F79"/>
    <w:rsid w:val="00E97D77"/>
    <w:rsid w:val="00EA10DF"/>
    <w:rsid w:val="00EA6B86"/>
    <w:rsid w:val="00EC17A7"/>
    <w:rsid w:val="00EC527E"/>
    <w:rsid w:val="00ED7D76"/>
    <w:rsid w:val="00EE7EB1"/>
    <w:rsid w:val="00F001A0"/>
    <w:rsid w:val="00F04A75"/>
    <w:rsid w:val="00F16C9D"/>
    <w:rsid w:val="00F35CA8"/>
    <w:rsid w:val="00F4068E"/>
    <w:rsid w:val="00F410F1"/>
    <w:rsid w:val="00F64829"/>
    <w:rsid w:val="00F65F58"/>
    <w:rsid w:val="00F67711"/>
    <w:rsid w:val="00F72C8A"/>
    <w:rsid w:val="00F80F8F"/>
    <w:rsid w:val="00FA7ECD"/>
    <w:rsid w:val="00FB1D30"/>
    <w:rsid w:val="00FB366D"/>
    <w:rsid w:val="00FB706C"/>
    <w:rsid w:val="00FD646D"/>
    <w:rsid w:val="00FF31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4E818"/>
  <w15:chartTrackingRefBased/>
  <w15:docId w15:val="{40A6A490-1759-4BD0-9AC3-7F9BF10E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4070"/>
    <w:pPr>
      <w:bidi/>
    </w:pPr>
    <w:rPr>
      <w:sz w:val="24"/>
      <w:szCs w:val="24"/>
    </w:rPr>
  </w:style>
  <w:style w:type="paragraph" w:styleId="1">
    <w:name w:val="heading 1"/>
    <w:basedOn w:val="a"/>
    <w:next w:val="a"/>
    <w:link w:val="10"/>
    <w:qFormat/>
    <w:rsid w:val="00CC5853"/>
    <w:pPr>
      <w:jc w:val="center"/>
      <w:outlineLvl w:val="0"/>
    </w:pPr>
    <w:rPr>
      <w:rFonts w:cs="Guttman Hatzvi"/>
      <w:b/>
      <w:bCs/>
      <w:sz w:val="80"/>
      <w:szCs w:val="8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CF63DB"/>
    <w:rPr>
      <w:rFonts w:ascii="Tahoma" w:hAnsi="Tahoma" w:cs="Tahoma"/>
      <w:sz w:val="16"/>
      <w:szCs w:val="16"/>
    </w:rPr>
  </w:style>
  <w:style w:type="paragraph" w:styleId="a4">
    <w:name w:val="header"/>
    <w:basedOn w:val="a"/>
    <w:link w:val="a5"/>
    <w:rsid w:val="009A5D7E"/>
    <w:pPr>
      <w:tabs>
        <w:tab w:val="center" w:pos="4153"/>
        <w:tab w:val="right" w:pos="8306"/>
      </w:tabs>
    </w:pPr>
  </w:style>
  <w:style w:type="character" w:customStyle="1" w:styleId="a5">
    <w:name w:val="כותרת עליונה תו"/>
    <w:link w:val="a4"/>
    <w:rsid w:val="009A5D7E"/>
    <w:rPr>
      <w:sz w:val="24"/>
      <w:szCs w:val="24"/>
    </w:rPr>
  </w:style>
  <w:style w:type="paragraph" w:styleId="a6">
    <w:name w:val="footer"/>
    <w:basedOn w:val="a"/>
    <w:link w:val="a7"/>
    <w:rsid w:val="009A5D7E"/>
    <w:pPr>
      <w:tabs>
        <w:tab w:val="center" w:pos="4153"/>
        <w:tab w:val="right" w:pos="8306"/>
      </w:tabs>
    </w:pPr>
  </w:style>
  <w:style w:type="character" w:customStyle="1" w:styleId="a7">
    <w:name w:val="כותרת תחתונה תו"/>
    <w:link w:val="a6"/>
    <w:rsid w:val="009A5D7E"/>
    <w:rPr>
      <w:sz w:val="24"/>
      <w:szCs w:val="24"/>
    </w:rPr>
  </w:style>
  <w:style w:type="character" w:customStyle="1" w:styleId="10">
    <w:name w:val="כותרת 1 תו"/>
    <w:basedOn w:val="a0"/>
    <w:link w:val="1"/>
    <w:rsid w:val="00CC5853"/>
    <w:rPr>
      <w:rFonts w:cs="Guttman Hatzvi"/>
      <w:b/>
      <w:bCs/>
      <w:sz w:val="80"/>
      <w:szCs w:val="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_dfus\Local%20Settings\Temporary%20Internet%20Files\OLK57\&#1502;&#1505;&#1511;&#1504;&#1493;&#1514;%20&#1491;&#1507;%20&#1508;&#1514;&#1497;&#1495;&#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8D4F10-DEF0-4107-BB2C-4978FAA1EAA1}">
  <ds:schemaRefs>
    <ds:schemaRef ds:uri="http://schemas.microsoft.com/office/2006/metadata/longProperties"/>
  </ds:schemaRefs>
</ds:datastoreItem>
</file>

<file path=customXml/itemProps2.xml><?xml version="1.0" encoding="utf-8"?>
<ds:datastoreItem xmlns:ds="http://schemas.openxmlformats.org/officeDocument/2006/customXml" ds:itemID="{BFDACC35-8311-44B5-929C-64B051876444}">
  <ds:schemaRefs>
    <ds:schemaRef ds:uri="http://schemas.microsoft.com/sharepoint/v3/contenttype/forms"/>
  </ds:schemaRefs>
</ds:datastoreItem>
</file>

<file path=customXml/itemProps3.xml><?xml version="1.0" encoding="utf-8"?>
<ds:datastoreItem xmlns:ds="http://schemas.openxmlformats.org/officeDocument/2006/customXml" ds:itemID="{D9EE7CBE-21EA-4D11-A1A6-950A686350C5}"/>
</file>

<file path=customXml/itemProps4.xml><?xml version="1.0" encoding="utf-8"?>
<ds:datastoreItem xmlns:ds="http://schemas.openxmlformats.org/officeDocument/2006/customXml" ds:itemID="{094DE0B1-DB9B-41C0-8792-735DEBDCE721}">
  <ds:schemaRefs>
    <ds:schemaRef ds:uri="http://schemas.microsoft.com/office/2006/metadata/properties"/>
    <ds:schemaRef ds:uri="http://schemas.microsoft.com/office/infopath/2007/PartnerControls"/>
    <ds:schemaRef ds:uri="f7660851-4ffa-4136-bafb-a5c8c40811cf"/>
    <ds:schemaRef ds:uri="DB53441E-D689-48FB-A391-354F8DBD61C2"/>
  </ds:schemaRefs>
</ds:datastoreItem>
</file>

<file path=docProps/app.xml><?xml version="1.0" encoding="utf-8"?>
<Properties xmlns="http://schemas.openxmlformats.org/officeDocument/2006/extended-properties" xmlns:vt="http://schemas.openxmlformats.org/officeDocument/2006/docPropsVTypes">
  <Template>מסקנות דף פתיחה.dot</Template>
  <TotalTime>9</TotalTime>
  <Pages>2</Pages>
  <Words>570</Words>
  <Characters>2851</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מסקנות מדיון מהיר בנושא בתי משפט קהילתיים - תרומת למאבק באלימות נגד נשים, של חה"כ חנין זועבי</vt:lpstr>
    </vt:vector>
  </TitlesOfParts>
  <Company>knesset</Company>
  <LinksUpToDate>false</LinksUpToDate>
  <CharactersWithSpaces>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מדיון מהיר בנושא בתי משפט קהילתיים - תרומת למאבק באלימות נגד נשים, של חה"כ חנין זועבי</dc:title>
  <dc:subject/>
  <dc:creator>t_dfus</dc:creator>
  <cp:keywords/>
  <dc:description/>
  <cp:lastModifiedBy>אמל ביבאר</cp:lastModifiedBy>
  <cp:revision>4</cp:revision>
  <cp:lastPrinted>2017-12-03T13:17:00Z</cp:lastPrinted>
  <dcterms:created xsi:type="dcterms:W3CDTF">2017-12-06T11:06:00Z</dcterms:created>
  <dcterms:modified xsi:type="dcterms:W3CDTF">2017-12-06T11:15:00Z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ועדה למעמד האישה - Dept_V_Mamad</vt:lpwstr>
  </property>
  <property fmtid="{D5CDD505-2E9C-101B-9397-08002B2CF9AE}" pid="4" name="SanhedrinDocumentType">
    <vt:r8>91</vt:r8>
  </property>
  <property fmtid="{D5CDD505-2E9C-101B-9397-08002B2CF9AE}" pid="5" name="SanhedrinItemID">
    <vt:r8>2022994</vt:r8>
  </property>
</Properties>
</file>