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359" w:rsidRPr="00B26359" w:rsidRDefault="00B26359" w:rsidP="00B26359">
      <w:pPr>
        <w:jc w:val="right"/>
        <w:rPr>
          <w:rFonts w:cs="David"/>
          <w:b/>
          <w:bCs/>
          <w:u w:val="single"/>
          <w:rtl/>
        </w:rPr>
      </w:pPr>
      <w:r w:rsidRPr="00B26359">
        <w:rPr>
          <w:rFonts w:cs="David" w:hint="cs"/>
          <w:b/>
          <w:bCs/>
          <w:u w:val="single"/>
          <w:rtl/>
        </w:rPr>
        <w:t xml:space="preserve">נוסח </w:t>
      </w:r>
      <w:r>
        <w:rPr>
          <w:rFonts w:cs="David" w:hint="cs"/>
          <w:b/>
          <w:bCs/>
          <w:u w:val="single"/>
          <w:rtl/>
        </w:rPr>
        <w:t xml:space="preserve"> לדיון בוועדה ביום 10.3.16</w:t>
      </w:r>
    </w:p>
    <w:tbl>
      <w:tblPr>
        <w:bidiVisual/>
        <w:tblW w:w="9641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6"/>
      </w:tblGrid>
      <w:tr w:rsidR="007A4500" w:rsidRPr="008577A0" w:rsidTr="001A3FF1">
        <w:trPr>
          <w:cantSplit/>
          <w:jc w:val="center"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500" w:rsidRDefault="007A4500" w:rsidP="001A3FF1">
            <w:pPr>
              <w:pStyle w:val="TableSideHeading"/>
              <w:rPr>
                <w:sz w:val="26"/>
                <w:rtl/>
              </w:rPr>
            </w:pPr>
            <w:r w:rsidRPr="008577A0">
              <w:rPr>
                <w:rFonts w:hint="eastAsia"/>
                <w:sz w:val="26"/>
                <w:rtl/>
              </w:rPr>
              <w:t>תקנות</w:t>
            </w:r>
            <w:r w:rsidRPr="008577A0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 xml:space="preserve">וכללים </w:t>
            </w:r>
            <w:r w:rsidRPr="008577A0">
              <w:rPr>
                <w:rFonts w:hint="eastAsia"/>
                <w:sz w:val="26"/>
                <w:rtl/>
              </w:rPr>
              <w:t>ראשונ</w:t>
            </w:r>
            <w:r>
              <w:rPr>
                <w:rFonts w:hint="cs"/>
                <w:sz w:val="26"/>
                <w:rtl/>
              </w:rPr>
              <w:t>ים</w:t>
            </w:r>
          </w:p>
          <w:p w:rsidR="007A4500" w:rsidRPr="001A3FF1" w:rsidRDefault="007A4500" w:rsidP="001A3FF1">
            <w:pPr>
              <w:pStyle w:val="TableSideHeading"/>
              <w:rPr>
                <w:rFonts w:cs="Guttman Yad-Brush"/>
                <w:sz w:val="16"/>
                <w:szCs w:val="16"/>
                <w:highlight w:val="yellow"/>
                <w:rtl/>
              </w:rPr>
            </w:pPr>
            <w:r w:rsidRPr="001A3FF1">
              <w:rPr>
                <w:rFonts w:cs="Guttman Yad-Brush" w:hint="eastAsia"/>
                <w:sz w:val="16"/>
                <w:szCs w:val="16"/>
                <w:highlight w:val="yellow"/>
                <w:rtl/>
              </w:rPr>
              <w:t>לא</w:t>
            </w:r>
            <w:r w:rsidRPr="001A3FF1">
              <w:rPr>
                <w:rFonts w:cs="Guttman Yad-Brush"/>
                <w:sz w:val="16"/>
                <w:szCs w:val="16"/>
                <w:highlight w:val="yellow"/>
                <w:rtl/>
              </w:rPr>
              <w:t xml:space="preserve"> </w:t>
            </w:r>
            <w:r w:rsidRPr="001A3FF1">
              <w:rPr>
                <w:rFonts w:cs="Guttman Yad-Brush" w:hint="eastAsia"/>
                <w:sz w:val="16"/>
                <w:szCs w:val="16"/>
                <w:highlight w:val="yellow"/>
                <w:rtl/>
              </w:rPr>
              <w:t>הוצבע</w:t>
            </w:r>
          </w:p>
          <w:p w:rsidR="007A4500" w:rsidRPr="008577A0" w:rsidRDefault="007A4500" w:rsidP="001A3FF1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500" w:rsidRPr="008577A0" w:rsidRDefault="007A4500" w:rsidP="001A3FF1">
            <w:pPr>
              <w:pStyle w:val="TableText"/>
              <w:rPr>
                <w:sz w:val="26"/>
                <w:rtl/>
              </w:rPr>
            </w:pPr>
            <w:r w:rsidRPr="008577A0">
              <w:rPr>
                <w:sz w:val="26"/>
                <w:rtl/>
              </w:rPr>
              <w:t>11</w:t>
            </w:r>
            <w:r>
              <w:rPr>
                <w:sz w:val="26"/>
                <w:rtl/>
              </w:rPr>
              <w:t>6</w:t>
            </w:r>
            <w:r w:rsidRPr="008577A0">
              <w:rPr>
                <w:sz w:val="26"/>
                <w:rtl/>
              </w:rPr>
              <w:t>.</w:t>
            </w:r>
            <w:r w:rsidRPr="008577A0">
              <w:rPr>
                <w:sz w:val="26"/>
                <w:rtl/>
              </w:rPr>
              <w:tab/>
            </w:r>
          </w:p>
        </w:tc>
        <w:tc>
          <w:tcPr>
            <w:tcW w:w="7146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A4500" w:rsidRPr="001A3FF1" w:rsidRDefault="007A4500" w:rsidP="001A3FF1">
            <w:pPr>
              <w:pStyle w:val="TableBlock"/>
              <w:rPr>
                <w:b/>
                <w:bCs/>
                <w:sz w:val="26"/>
                <w:rtl/>
              </w:rPr>
            </w:pPr>
            <w:r w:rsidRPr="001A3FF1">
              <w:rPr>
                <w:rFonts w:hint="eastAsia"/>
                <w:b/>
                <w:bCs/>
                <w:sz w:val="26"/>
                <w:rtl/>
              </w:rPr>
              <w:t>כללים</w:t>
            </w:r>
            <w:r>
              <w:rPr>
                <w:rFonts w:hint="cs"/>
                <w:b/>
                <w:bCs/>
                <w:sz w:val="26"/>
                <w:rtl/>
              </w:rPr>
              <w:t xml:space="preserve"> של הנגיד</w:t>
            </w:r>
            <w:r w:rsidRPr="001A3FF1">
              <w:rPr>
                <w:b/>
                <w:bCs/>
                <w:sz w:val="26"/>
                <w:rtl/>
              </w:rPr>
              <w:t>:</w:t>
            </w:r>
          </w:p>
          <w:p w:rsidR="007A4500" w:rsidRDefault="007A4500" w:rsidP="007A4500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כללים </w:t>
            </w:r>
            <w:r w:rsidRPr="007A4500">
              <w:rPr>
                <w:rFonts w:hint="cs"/>
                <w:sz w:val="26"/>
                <w:u w:val="single"/>
                <w:rtl/>
              </w:rPr>
              <w:t>עד חצי שנה</w:t>
            </w:r>
            <w:r>
              <w:rPr>
                <w:rFonts w:hint="cs"/>
                <w:sz w:val="26"/>
                <w:rtl/>
              </w:rPr>
              <w:t xml:space="preserve"> לפני יום התחילה: 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7(ה)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אופן הגשת רישיון לשכת אשראי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8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הוראות לעניין ערובה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כללים </w:t>
            </w:r>
            <w:r w:rsidRPr="007A4500">
              <w:rPr>
                <w:rFonts w:hint="cs"/>
                <w:sz w:val="26"/>
                <w:u w:val="single"/>
                <w:rtl/>
              </w:rPr>
              <w:t>עד יום התחילה</w:t>
            </w:r>
            <w:r>
              <w:rPr>
                <w:rFonts w:hint="cs"/>
                <w:sz w:val="26"/>
                <w:rtl/>
              </w:rPr>
              <w:t>: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16(א)(9) תאגידים חוץ בנקאיים שיהיו חייבים להעביר מידע למאגר</w:t>
            </w:r>
          </w:p>
          <w:p w:rsidR="007A4500" w:rsidRPr="007A4500" w:rsidRDefault="007A4500" w:rsidP="001A3FF1">
            <w:pPr>
              <w:pStyle w:val="TableBlock"/>
              <w:rPr>
                <w:sz w:val="26"/>
                <w:rtl/>
              </w:rPr>
            </w:pPr>
            <w:r w:rsidRPr="007A4500">
              <w:rPr>
                <w:sz w:val="26"/>
                <w:rtl/>
              </w:rPr>
              <w:t xml:space="preserve">19(ז) </w:t>
            </w:r>
            <w:r w:rsidRPr="007A4500">
              <w:rPr>
                <w:rFonts w:hint="eastAsia"/>
                <w:sz w:val="26"/>
                <w:rtl/>
              </w:rPr>
              <w:t>בקשות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לקוח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שלא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ייאסף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עליו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מידע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תוגש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באופן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שקבע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הנגיד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 w:rsidRPr="007A4500">
              <w:rPr>
                <w:sz w:val="26"/>
                <w:rtl/>
              </w:rPr>
              <w:t xml:space="preserve">27(ד) </w:t>
            </w:r>
            <w:r w:rsidRPr="007A4500">
              <w:rPr>
                <w:rFonts w:hint="eastAsia"/>
                <w:sz w:val="26"/>
                <w:rtl/>
              </w:rPr>
              <w:t>בקשות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לקוח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לאי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הכללת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נתונים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באופן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שקבע</w:t>
            </w:r>
            <w:r w:rsidRPr="007A4500">
              <w:rPr>
                <w:sz w:val="26"/>
                <w:rtl/>
              </w:rPr>
              <w:t xml:space="preserve"> </w:t>
            </w:r>
            <w:r w:rsidRPr="007A4500">
              <w:rPr>
                <w:rFonts w:hint="eastAsia"/>
                <w:sz w:val="26"/>
                <w:rtl/>
              </w:rPr>
              <w:t>הנגיד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36(א) דרך מסירת ההודעה ללקוח על זכותו לקבל דוח ריכוזים מהמאגר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36(ג) תשלום עבור דוח ריכוז נתונים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57(ג)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כללים לאבטחת מידע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102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מסירת הודעה ללקוח חדש על זכותו שלא להיכלל במאגר תיעשה בדרך שקבע הנגיד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</w:p>
          <w:p w:rsidR="007A4500" w:rsidRPr="001A3FF1" w:rsidRDefault="007A4500" w:rsidP="001A3FF1">
            <w:pPr>
              <w:pStyle w:val="TableBlock"/>
              <w:rPr>
                <w:b/>
                <w:bCs/>
                <w:sz w:val="26"/>
                <w:rtl/>
              </w:rPr>
            </w:pPr>
            <w:r w:rsidRPr="001A3FF1">
              <w:rPr>
                <w:rFonts w:hint="eastAsia"/>
                <w:b/>
                <w:bCs/>
                <w:sz w:val="26"/>
                <w:rtl/>
              </w:rPr>
              <w:t>תקנות</w:t>
            </w:r>
            <w:r>
              <w:rPr>
                <w:rFonts w:hint="cs"/>
                <w:b/>
                <w:bCs/>
                <w:sz w:val="26"/>
                <w:rtl/>
              </w:rPr>
              <w:t xml:space="preserve"> של השר:</w:t>
            </w:r>
          </w:p>
          <w:p w:rsidR="007A4500" w:rsidRDefault="007A4500" w:rsidP="007A4500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תקנות </w:t>
            </w:r>
            <w:r w:rsidRPr="007A4500">
              <w:rPr>
                <w:rFonts w:hint="cs"/>
                <w:sz w:val="26"/>
                <w:u w:val="single"/>
                <w:rtl/>
              </w:rPr>
              <w:t>עד יום התחילה</w:t>
            </w:r>
            <w:r>
              <w:rPr>
                <w:rFonts w:hint="cs"/>
                <w:sz w:val="26"/>
                <w:rtl/>
              </w:rPr>
              <w:t>: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16(ב)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נתוני האשראי מסוג שקבע השר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19(ה)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נתונים המעידים באופן מובהק על אי עמידה בפירעון לעניין בקשה לאי הכללת נתונים במאגר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26(א)(3)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תקנות לעניין נותן אשראי בסיכון נמוך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26(ג)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תקנות לעניין מתן הסכמה לדוח אשראי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33(א) נתונים המעידים באופן מובהק על אי עמידה בפירעון לעניין חיווי אשראי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34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נתונים שיעוברו במסגרת חיווי אשראי המפורסמים ע"פ דין והקשורים אליו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40(ב) הוכחת התנאים להעברת דוח ריכוז נתונים למיופה כוח בתמורה.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47(א) תקופה המקסימלית שלשכת אשראי תחזיק את הנתונים 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47(ב) תקופה מקסימלית שמיופה כוח בתמורה יחזיק בנתונים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100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מהם פרטים מזהים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 xml:space="preserve">117 </w:t>
            </w:r>
            <w:r>
              <w:rPr>
                <w:sz w:val="26"/>
                <w:rtl/>
              </w:rPr>
              <w:t>–</w:t>
            </w:r>
            <w:r>
              <w:rPr>
                <w:rFonts w:hint="cs"/>
                <w:sz w:val="26"/>
                <w:rtl/>
              </w:rPr>
              <w:t xml:space="preserve"> קביעת התקופה שלגביה יתייחסו נתוני האשראי שבמאגר</w:t>
            </w:r>
          </w:p>
          <w:p w:rsidR="007A4500" w:rsidRDefault="007A4500" w:rsidP="001A3FF1">
            <w:pPr>
              <w:pStyle w:val="TableBlock"/>
              <w:rPr>
                <w:sz w:val="26"/>
                <w:rtl/>
              </w:rPr>
            </w:pPr>
          </w:p>
          <w:p w:rsidR="007A4500" w:rsidRPr="008577A0" w:rsidRDefault="007A4500" w:rsidP="007A4500">
            <w:pPr>
              <w:pStyle w:val="TableBlock"/>
              <w:rPr>
                <w:sz w:val="26"/>
                <w:rtl/>
              </w:rPr>
            </w:pPr>
          </w:p>
        </w:tc>
      </w:tr>
    </w:tbl>
    <w:p w:rsidR="006511C0" w:rsidRPr="007A4500" w:rsidRDefault="006511C0" w:rsidP="007A4500"/>
    <w:sectPr w:rsidR="006511C0" w:rsidRPr="007A4500" w:rsidSect="00E66BA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Guttman Yad-Brush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EA9"/>
    <w:rsid w:val="00016DB0"/>
    <w:rsid w:val="00017CEB"/>
    <w:rsid w:val="0002225F"/>
    <w:rsid w:val="0005144E"/>
    <w:rsid w:val="00055A2C"/>
    <w:rsid w:val="000609F7"/>
    <w:rsid w:val="00080318"/>
    <w:rsid w:val="000C4EC3"/>
    <w:rsid w:val="000D37B2"/>
    <w:rsid w:val="000E13C2"/>
    <w:rsid w:val="000E588F"/>
    <w:rsid w:val="000F2024"/>
    <w:rsid w:val="000F2BAC"/>
    <w:rsid w:val="000F3045"/>
    <w:rsid w:val="000F66AC"/>
    <w:rsid w:val="000F6BA9"/>
    <w:rsid w:val="001152E6"/>
    <w:rsid w:val="0011709A"/>
    <w:rsid w:val="00162007"/>
    <w:rsid w:val="00186167"/>
    <w:rsid w:val="001D74B8"/>
    <w:rsid w:val="001F3E44"/>
    <w:rsid w:val="00200E56"/>
    <w:rsid w:val="00214C7B"/>
    <w:rsid w:val="00216B0A"/>
    <w:rsid w:val="00222883"/>
    <w:rsid w:val="00235367"/>
    <w:rsid w:val="00245DD5"/>
    <w:rsid w:val="00246E86"/>
    <w:rsid w:val="00294A71"/>
    <w:rsid w:val="002C32A2"/>
    <w:rsid w:val="002D5426"/>
    <w:rsid w:val="002E0531"/>
    <w:rsid w:val="002E3900"/>
    <w:rsid w:val="002E4AC0"/>
    <w:rsid w:val="002F5641"/>
    <w:rsid w:val="00301710"/>
    <w:rsid w:val="00341318"/>
    <w:rsid w:val="003422A7"/>
    <w:rsid w:val="003626AA"/>
    <w:rsid w:val="00367414"/>
    <w:rsid w:val="00372EBC"/>
    <w:rsid w:val="00381FF9"/>
    <w:rsid w:val="00391550"/>
    <w:rsid w:val="003A5E4E"/>
    <w:rsid w:val="003C2039"/>
    <w:rsid w:val="003D5328"/>
    <w:rsid w:val="003F300F"/>
    <w:rsid w:val="00420511"/>
    <w:rsid w:val="00423F31"/>
    <w:rsid w:val="00443459"/>
    <w:rsid w:val="004517DE"/>
    <w:rsid w:val="0046417E"/>
    <w:rsid w:val="004A4934"/>
    <w:rsid w:val="004C267B"/>
    <w:rsid w:val="004D36CB"/>
    <w:rsid w:val="004E11AC"/>
    <w:rsid w:val="004E2DBC"/>
    <w:rsid w:val="004E48AB"/>
    <w:rsid w:val="004E79F3"/>
    <w:rsid w:val="00500013"/>
    <w:rsid w:val="00501290"/>
    <w:rsid w:val="0051061B"/>
    <w:rsid w:val="005278DA"/>
    <w:rsid w:val="005339AE"/>
    <w:rsid w:val="00554A49"/>
    <w:rsid w:val="0055678D"/>
    <w:rsid w:val="0057618C"/>
    <w:rsid w:val="005837C1"/>
    <w:rsid w:val="00586FDE"/>
    <w:rsid w:val="00587B1B"/>
    <w:rsid w:val="00594708"/>
    <w:rsid w:val="005A7087"/>
    <w:rsid w:val="005C004A"/>
    <w:rsid w:val="005C089E"/>
    <w:rsid w:val="005F168D"/>
    <w:rsid w:val="00623366"/>
    <w:rsid w:val="00636779"/>
    <w:rsid w:val="006368FC"/>
    <w:rsid w:val="006464B9"/>
    <w:rsid w:val="006506F2"/>
    <w:rsid w:val="006511C0"/>
    <w:rsid w:val="00690327"/>
    <w:rsid w:val="006A2F5F"/>
    <w:rsid w:val="006D4751"/>
    <w:rsid w:val="006E221E"/>
    <w:rsid w:val="00712863"/>
    <w:rsid w:val="00720E69"/>
    <w:rsid w:val="00723809"/>
    <w:rsid w:val="007255FB"/>
    <w:rsid w:val="007357E0"/>
    <w:rsid w:val="0074452C"/>
    <w:rsid w:val="0075065B"/>
    <w:rsid w:val="0077413F"/>
    <w:rsid w:val="00776B77"/>
    <w:rsid w:val="007871F3"/>
    <w:rsid w:val="007A4500"/>
    <w:rsid w:val="007C3CB2"/>
    <w:rsid w:val="007E5259"/>
    <w:rsid w:val="007E6A08"/>
    <w:rsid w:val="007E70E8"/>
    <w:rsid w:val="007F164C"/>
    <w:rsid w:val="00805587"/>
    <w:rsid w:val="0081615E"/>
    <w:rsid w:val="00823DEF"/>
    <w:rsid w:val="008279FE"/>
    <w:rsid w:val="00861EA9"/>
    <w:rsid w:val="0086482E"/>
    <w:rsid w:val="00882EDB"/>
    <w:rsid w:val="008941B6"/>
    <w:rsid w:val="008F2383"/>
    <w:rsid w:val="008F3EF7"/>
    <w:rsid w:val="008F7CC0"/>
    <w:rsid w:val="00901BE7"/>
    <w:rsid w:val="0090252F"/>
    <w:rsid w:val="009333A5"/>
    <w:rsid w:val="009448A1"/>
    <w:rsid w:val="00947135"/>
    <w:rsid w:val="0098341A"/>
    <w:rsid w:val="009B2A7E"/>
    <w:rsid w:val="009D49B5"/>
    <w:rsid w:val="009D6679"/>
    <w:rsid w:val="009E1A97"/>
    <w:rsid w:val="00A04036"/>
    <w:rsid w:val="00A07F39"/>
    <w:rsid w:val="00A44776"/>
    <w:rsid w:val="00A75919"/>
    <w:rsid w:val="00A76F48"/>
    <w:rsid w:val="00AA2248"/>
    <w:rsid w:val="00AB44E2"/>
    <w:rsid w:val="00AC28B3"/>
    <w:rsid w:val="00AF01F9"/>
    <w:rsid w:val="00AF14D5"/>
    <w:rsid w:val="00B06B4B"/>
    <w:rsid w:val="00B26359"/>
    <w:rsid w:val="00B72499"/>
    <w:rsid w:val="00B75EAF"/>
    <w:rsid w:val="00BA05D5"/>
    <w:rsid w:val="00BA7925"/>
    <w:rsid w:val="00BD296C"/>
    <w:rsid w:val="00BE1233"/>
    <w:rsid w:val="00BE2DFE"/>
    <w:rsid w:val="00C05859"/>
    <w:rsid w:val="00C27D36"/>
    <w:rsid w:val="00C35453"/>
    <w:rsid w:val="00C47AAF"/>
    <w:rsid w:val="00C57694"/>
    <w:rsid w:val="00C60FAD"/>
    <w:rsid w:val="00C7199E"/>
    <w:rsid w:val="00C951A7"/>
    <w:rsid w:val="00CD52B2"/>
    <w:rsid w:val="00D02A04"/>
    <w:rsid w:val="00D254C9"/>
    <w:rsid w:val="00D31D61"/>
    <w:rsid w:val="00D46F79"/>
    <w:rsid w:val="00D47501"/>
    <w:rsid w:val="00D52E26"/>
    <w:rsid w:val="00D61668"/>
    <w:rsid w:val="00D71453"/>
    <w:rsid w:val="00D93D3B"/>
    <w:rsid w:val="00DA25C4"/>
    <w:rsid w:val="00DD02DD"/>
    <w:rsid w:val="00DD26E5"/>
    <w:rsid w:val="00DD6CCA"/>
    <w:rsid w:val="00E26675"/>
    <w:rsid w:val="00E26CD5"/>
    <w:rsid w:val="00E32CA0"/>
    <w:rsid w:val="00E41D1A"/>
    <w:rsid w:val="00E43120"/>
    <w:rsid w:val="00E57764"/>
    <w:rsid w:val="00E57D2B"/>
    <w:rsid w:val="00E60F81"/>
    <w:rsid w:val="00E63A7D"/>
    <w:rsid w:val="00E64AD1"/>
    <w:rsid w:val="00E66BA6"/>
    <w:rsid w:val="00E74D78"/>
    <w:rsid w:val="00E77BC6"/>
    <w:rsid w:val="00E9096D"/>
    <w:rsid w:val="00E92BA7"/>
    <w:rsid w:val="00EC68D9"/>
    <w:rsid w:val="00EC6A09"/>
    <w:rsid w:val="00EC6D8F"/>
    <w:rsid w:val="00ED2AF2"/>
    <w:rsid w:val="00ED4763"/>
    <w:rsid w:val="00EF017F"/>
    <w:rsid w:val="00F016D5"/>
    <w:rsid w:val="00F01E39"/>
    <w:rsid w:val="00F113ED"/>
    <w:rsid w:val="00F26629"/>
    <w:rsid w:val="00F27798"/>
    <w:rsid w:val="00F312BE"/>
    <w:rsid w:val="00F33218"/>
    <w:rsid w:val="00F510B0"/>
    <w:rsid w:val="00F63847"/>
    <w:rsid w:val="00F70727"/>
    <w:rsid w:val="00F73EE3"/>
    <w:rsid w:val="00FD0B86"/>
    <w:rsid w:val="00FD5645"/>
    <w:rsid w:val="00FD6452"/>
    <w:rsid w:val="00FE1FBF"/>
    <w:rsid w:val="00FE2592"/>
    <w:rsid w:val="00FF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EA9"/>
    <w:pPr>
      <w:bidi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861EA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61EA9"/>
    <w:pPr>
      <w:ind w:right="0"/>
      <w:jc w:val="both"/>
    </w:pPr>
  </w:style>
  <w:style w:type="paragraph" w:customStyle="1" w:styleId="TableSideHeading">
    <w:name w:val="Table SideHeading"/>
    <w:basedOn w:val="TableText"/>
    <w:link w:val="TableSideHeading0"/>
    <w:rsid w:val="00861EA9"/>
  </w:style>
  <w:style w:type="character" w:customStyle="1" w:styleId="TableText0">
    <w:name w:val="Table Text תו"/>
    <w:link w:val="TableText"/>
    <w:locked/>
    <w:rsid w:val="00861EA9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SideHeading0">
    <w:name w:val="Table SideHeading תו"/>
    <w:link w:val="TableSideHeading"/>
    <w:locked/>
    <w:rsid w:val="00861EA9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EA9"/>
    <w:pPr>
      <w:bidi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link w:val="TableText0"/>
    <w:rsid w:val="00861EA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861EA9"/>
    <w:pPr>
      <w:ind w:right="0"/>
      <w:jc w:val="both"/>
    </w:pPr>
  </w:style>
  <w:style w:type="paragraph" w:customStyle="1" w:styleId="TableSideHeading">
    <w:name w:val="Table SideHeading"/>
    <w:basedOn w:val="TableText"/>
    <w:link w:val="TableSideHeading0"/>
    <w:rsid w:val="00861EA9"/>
  </w:style>
  <w:style w:type="character" w:customStyle="1" w:styleId="TableText0">
    <w:name w:val="Table Text תו"/>
    <w:link w:val="TableText"/>
    <w:locked/>
    <w:rsid w:val="00861EA9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customStyle="1" w:styleId="TableSideHeading0">
    <w:name w:val="Table SideHeading תו"/>
    <w:link w:val="TableSideHeading"/>
    <w:locked/>
    <w:rsid w:val="00861EA9"/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DE6B83-A4F9-4148-8C9F-57229578A4DD}"/>
</file>

<file path=customXml/itemProps2.xml><?xml version="1.0" encoding="utf-8"?>
<ds:datastoreItem xmlns:ds="http://schemas.openxmlformats.org/officeDocument/2006/customXml" ds:itemID="{B6650AC1-EDDA-4473-BB8C-CB691608A684}"/>
</file>

<file path=customXml/itemProps3.xml><?xml version="1.0" encoding="utf-8"?>
<ds:datastoreItem xmlns:ds="http://schemas.openxmlformats.org/officeDocument/2006/customXml" ds:itemID="{A52772BA-71F1-478E-AD37-49E3ADA5043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אתי בנדלר</dc:creator>
  <cp:lastModifiedBy>כוכי שבתאי</cp:lastModifiedBy>
  <cp:revision>2</cp:revision>
  <dcterms:created xsi:type="dcterms:W3CDTF">2016-03-09T13:39:00Z</dcterms:created>
  <dcterms:modified xsi:type="dcterms:W3CDTF">2016-03-09T13:39:00Z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