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25D" w:rsidRDefault="00B879F8" w:rsidP="00A7325D">
      <w:pPr>
        <w:spacing w:after="0" w:line="240" w:lineRule="auto"/>
        <w:jc w:val="right"/>
        <w:rPr>
          <w:rFonts w:hint="cs"/>
          <w:szCs w:val="22"/>
          <w:rtl/>
        </w:rPr>
      </w:pPr>
      <w:r>
        <w:rPr>
          <w:rFonts w:hint="cs"/>
          <w:szCs w:val="22"/>
          <w:rtl/>
        </w:rPr>
        <w:t>‏</w:t>
      </w:r>
    </w:p>
    <w:p w:rsidR="00A7325D" w:rsidRDefault="00A7325D" w:rsidP="00A7325D">
      <w:pPr>
        <w:spacing w:after="0" w:line="240" w:lineRule="auto"/>
        <w:jc w:val="right"/>
        <w:rPr>
          <w:rFonts w:hint="cs"/>
          <w:szCs w:val="22"/>
          <w:rtl/>
        </w:rPr>
      </w:pPr>
    </w:p>
    <w:p w:rsidR="005B480A" w:rsidRDefault="00A7325D" w:rsidP="00A7325D">
      <w:pPr>
        <w:spacing w:after="0" w:line="240" w:lineRule="auto"/>
        <w:jc w:val="right"/>
        <w:rPr>
          <w:szCs w:val="22"/>
          <w:rtl/>
        </w:rPr>
      </w:pPr>
      <w:r>
        <w:rPr>
          <w:szCs w:val="22"/>
          <w:rtl/>
        </w:rPr>
        <w:t xml:space="preserve"> </w:t>
      </w:r>
    </w:p>
    <w:p w:rsidR="00AB1F27" w:rsidRDefault="00AB1F27" w:rsidP="00B879F8">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3.11.15</w:t>
      </w:r>
    </w:p>
    <w:p w:rsidR="00B879F8" w:rsidRDefault="00B879F8" w:rsidP="00B879F8">
      <w:pPr>
        <w:rPr>
          <w:rtl/>
        </w:rPr>
      </w:pPr>
      <w:r>
        <w:rPr>
          <w:rFonts w:hint="cs"/>
          <w:rtl/>
        </w:rPr>
        <w:t>לכבוד</w:t>
      </w:r>
    </w:p>
    <w:p w:rsidR="00B879F8" w:rsidRDefault="00B879F8" w:rsidP="00A7325D">
      <w:pPr>
        <w:spacing w:after="0" w:line="240" w:lineRule="auto"/>
        <w:rPr>
          <w:rtl/>
        </w:rPr>
      </w:pPr>
      <w:r>
        <w:rPr>
          <w:rFonts w:hint="cs"/>
          <w:rtl/>
        </w:rPr>
        <w:t xml:space="preserve">ח"כ </w:t>
      </w:r>
      <w:r w:rsidR="00A7325D">
        <w:rPr>
          <w:rFonts w:hint="cs"/>
          <w:rtl/>
        </w:rPr>
        <w:t>איתן כבל</w:t>
      </w:r>
    </w:p>
    <w:p w:rsidR="00783C77" w:rsidRDefault="00783C77" w:rsidP="00A7325D">
      <w:pPr>
        <w:spacing w:after="0" w:line="240" w:lineRule="auto"/>
        <w:rPr>
          <w:rtl/>
        </w:rPr>
      </w:pPr>
      <w:r>
        <w:rPr>
          <w:rFonts w:hint="cs"/>
          <w:rtl/>
        </w:rPr>
        <w:t>יו"ר ועדת ה</w:t>
      </w:r>
      <w:r w:rsidR="00A7325D">
        <w:rPr>
          <w:rFonts w:hint="cs"/>
          <w:rtl/>
        </w:rPr>
        <w:t>כלכלה</w:t>
      </w:r>
    </w:p>
    <w:p w:rsidR="00783C77" w:rsidRDefault="00783C77" w:rsidP="00783C77">
      <w:pPr>
        <w:spacing w:after="0" w:line="240" w:lineRule="auto"/>
        <w:rPr>
          <w:rtl/>
        </w:rPr>
      </w:pPr>
      <w:r>
        <w:rPr>
          <w:rFonts w:hint="cs"/>
          <w:rtl/>
        </w:rPr>
        <w:t xml:space="preserve">כנסת ישראל, </w:t>
      </w:r>
    </w:p>
    <w:p w:rsidR="00783C77" w:rsidRPr="00783C77" w:rsidRDefault="00783C77" w:rsidP="00783C77">
      <w:pPr>
        <w:spacing w:after="0" w:line="240" w:lineRule="auto"/>
        <w:rPr>
          <w:u w:val="single"/>
          <w:rtl/>
        </w:rPr>
      </w:pPr>
      <w:r w:rsidRPr="00783C77">
        <w:rPr>
          <w:rFonts w:hint="cs"/>
          <w:u w:val="single"/>
          <w:rtl/>
        </w:rPr>
        <w:t>קפלן 2 ירושלים</w:t>
      </w:r>
    </w:p>
    <w:p w:rsidR="00B879F8" w:rsidRDefault="00B879F8" w:rsidP="00B879F8">
      <w:pPr>
        <w:rPr>
          <w:rtl/>
        </w:rPr>
      </w:pPr>
    </w:p>
    <w:p w:rsidR="00B879F8" w:rsidRDefault="00B879F8" w:rsidP="00B879F8">
      <w:pPr>
        <w:rPr>
          <w:rtl/>
        </w:rPr>
      </w:pPr>
      <w:r>
        <w:rPr>
          <w:rFonts w:hint="cs"/>
          <w:rtl/>
        </w:rPr>
        <w:t>שלום,</w:t>
      </w:r>
    </w:p>
    <w:p w:rsidR="00B879F8" w:rsidRDefault="00B879F8" w:rsidP="00B879F8">
      <w:pPr>
        <w:rPr>
          <w:rtl/>
        </w:rPr>
      </w:pPr>
    </w:p>
    <w:p w:rsidR="00B879F8" w:rsidRPr="00F14AD9" w:rsidRDefault="00B879F8" w:rsidP="00B879F8">
      <w:pPr>
        <w:jc w:val="center"/>
        <w:rPr>
          <w:b/>
          <w:bCs/>
          <w:u w:val="single"/>
          <w:rtl/>
        </w:rPr>
      </w:pPr>
      <w:r w:rsidRPr="00F14AD9">
        <w:rPr>
          <w:rFonts w:hint="cs"/>
          <w:b/>
          <w:bCs/>
          <w:u w:val="single"/>
          <w:rtl/>
        </w:rPr>
        <w:t xml:space="preserve">הנדון: הצעת חוק נתוני אשראי, </w:t>
      </w:r>
      <w:proofErr w:type="spellStart"/>
      <w:r w:rsidRPr="00F14AD9">
        <w:rPr>
          <w:rFonts w:hint="cs"/>
          <w:b/>
          <w:bCs/>
          <w:u w:val="single"/>
          <w:rtl/>
        </w:rPr>
        <w:t>התשע"ו</w:t>
      </w:r>
      <w:proofErr w:type="spellEnd"/>
      <w:r w:rsidRPr="00F14AD9">
        <w:rPr>
          <w:rFonts w:hint="cs"/>
          <w:b/>
          <w:bCs/>
          <w:u w:val="single"/>
          <w:rtl/>
        </w:rPr>
        <w:t xml:space="preserve"> </w:t>
      </w:r>
      <w:r w:rsidRPr="00F14AD9">
        <w:rPr>
          <w:b/>
          <w:bCs/>
          <w:u w:val="single"/>
          <w:rtl/>
        </w:rPr>
        <w:t>–</w:t>
      </w:r>
      <w:r w:rsidRPr="00F14AD9">
        <w:rPr>
          <w:rFonts w:hint="cs"/>
          <w:b/>
          <w:bCs/>
          <w:u w:val="single"/>
          <w:rtl/>
        </w:rPr>
        <w:t xml:space="preserve"> 2015</w:t>
      </w:r>
    </w:p>
    <w:p w:rsidR="00B879F8" w:rsidRDefault="00B879F8" w:rsidP="00EF2B01">
      <w:pPr>
        <w:jc w:val="both"/>
        <w:rPr>
          <w:rtl/>
        </w:rPr>
      </w:pPr>
      <w:r>
        <w:rPr>
          <w:rFonts w:hint="cs"/>
          <w:rtl/>
        </w:rPr>
        <w:t>ב</w:t>
      </w:r>
      <w:r w:rsidR="00A7325D">
        <w:rPr>
          <w:rFonts w:hint="cs"/>
          <w:rtl/>
        </w:rPr>
        <w:t>ימים אלה שוקדת הוועדה שבראשותך על הכנת הצעת החוק בנושא נתוני אשראי לקריאה סופית. חקיקה זו מקודמת במקביל ליוזמת חקיקה אחרת, אשר נמצאת על סף אישור סופי</w:t>
      </w:r>
      <w:r w:rsidR="00EF2B01">
        <w:rPr>
          <w:rFonts w:hint="cs"/>
          <w:rtl/>
        </w:rPr>
        <w:t>,</w:t>
      </w:r>
      <w:r w:rsidR="00A7325D">
        <w:rPr>
          <w:rFonts w:hint="cs"/>
          <w:rtl/>
        </w:rPr>
        <w:t xml:space="preserve"> ולפי הנוסח שאושר כבר בוועדת הרפורמות של הכנסת, </w:t>
      </w:r>
      <w:r w:rsidR="00EF2B01">
        <w:rPr>
          <w:rFonts w:hint="cs"/>
          <w:rtl/>
        </w:rPr>
        <w:t xml:space="preserve">תאפשר </w:t>
      </w:r>
      <w:r w:rsidR="00A7325D">
        <w:rPr>
          <w:rFonts w:hint="cs"/>
          <w:rtl/>
        </w:rPr>
        <w:t>לחברות מימון</w:t>
      </w:r>
      <w:r w:rsidR="00EF2B01">
        <w:rPr>
          <w:rFonts w:hint="cs"/>
          <w:rtl/>
        </w:rPr>
        <w:t>/אשראי</w:t>
      </w:r>
      <w:r w:rsidR="00A7325D">
        <w:rPr>
          <w:rFonts w:hint="cs"/>
          <w:rtl/>
        </w:rPr>
        <w:t xml:space="preserve"> חוץ בנקאיות לגייס הון באמצעות אג"ח. </w:t>
      </w:r>
    </w:p>
    <w:p w:rsidR="00B879F8" w:rsidRDefault="00A7325D" w:rsidP="00AB1F27">
      <w:pPr>
        <w:jc w:val="both"/>
        <w:rPr>
          <w:rtl/>
        </w:rPr>
      </w:pPr>
      <w:r>
        <w:rPr>
          <w:rFonts w:hint="cs"/>
          <w:rtl/>
        </w:rPr>
        <w:t xml:space="preserve">למעשה מדובר בשתי רפורמות שלהן השפעת גומלין זו על זה </w:t>
      </w:r>
      <w:r>
        <w:rPr>
          <w:rtl/>
        </w:rPr>
        <w:t>–</w:t>
      </w:r>
      <w:r>
        <w:rPr>
          <w:rFonts w:hint="cs"/>
          <w:rtl/>
        </w:rPr>
        <w:t xml:space="preserve"> האחת עוסקת בהגדלת ה</w:t>
      </w:r>
      <w:r w:rsidR="00B879F8">
        <w:rPr>
          <w:rFonts w:hint="cs"/>
          <w:rtl/>
        </w:rPr>
        <w:t>מקורות לאשראי</w:t>
      </w:r>
      <w:r w:rsidR="00AB1F27">
        <w:rPr>
          <w:rFonts w:hint="cs"/>
          <w:rtl/>
        </w:rPr>
        <w:t>,</w:t>
      </w:r>
      <w:r w:rsidR="00B879F8">
        <w:rPr>
          <w:rFonts w:hint="cs"/>
          <w:rtl/>
        </w:rPr>
        <w:t xml:space="preserve"> ו</w:t>
      </w:r>
      <w:r>
        <w:rPr>
          <w:rFonts w:hint="cs"/>
          <w:rtl/>
        </w:rPr>
        <w:t xml:space="preserve">האחרת בהפצת המידע </w:t>
      </w:r>
      <w:r w:rsidR="00B879F8">
        <w:rPr>
          <w:rFonts w:hint="cs"/>
          <w:rtl/>
        </w:rPr>
        <w:t>אודות צרכני האשראי</w:t>
      </w:r>
      <w:r>
        <w:rPr>
          <w:rFonts w:hint="cs"/>
          <w:rtl/>
        </w:rPr>
        <w:t xml:space="preserve">. </w:t>
      </w:r>
      <w:r w:rsidR="00B879F8">
        <w:rPr>
          <w:rFonts w:hint="cs"/>
          <w:rtl/>
        </w:rPr>
        <w:t xml:space="preserve">בחינה יסודית של הקשר ביניהן מובילה למסקנה כי המידע שיעוצב אודות סיכון האשראי של יחידים ותאגידים </w:t>
      </w:r>
      <w:r w:rsidR="00EF2B01">
        <w:rPr>
          <w:rFonts w:hint="cs"/>
          <w:rtl/>
        </w:rPr>
        <w:t>על פי "חוק נתוני אשראי"</w:t>
      </w:r>
      <w:r w:rsidR="00B879F8">
        <w:rPr>
          <w:rFonts w:hint="cs"/>
          <w:rtl/>
        </w:rPr>
        <w:t>, יהיה חלקי ולא ישקף למעשה את רמת הסיכון האמתית.</w:t>
      </w:r>
    </w:p>
    <w:p w:rsidR="00B879F8" w:rsidRDefault="00B879F8" w:rsidP="00EF517A">
      <w:pPr>
        <w:jc w:val="both"/>
        <w:rPr>
          <w:rtl/>
        </w:rPr>
      </w:pPr>
      <w:r>
        <w:rPr>
          <w:rFonts w:hint="cs"/>
          <w:rtl/>
        </w:rPr>
        <w:t>חוק נתוני אשראי, בתצורתו הנוכחית, מטיל את חובת מסירת המידע למאגר נתוני האשראי שמקים בנק ישראל, רק על תאגידים בנקאיים וחברות כרטיסי האשראי. כל אותם גופי מימון חוץ בנקאיים, שייכנסו לפעילות בשוק האשראי הקמעונאי בטווח הקרוב, כמו גם גופים מוסדיים, אינם מחויבים למסור את המידע על לקוחותיהם למאגר החדש.</w:t>
      </w:r>
      <w:r w:rsidR="00EF517A">
        <w:rPr>
          <w:rFonts w:hint="cs"/>
          <w:rtl/>
        </w:rPr>
        <w:t xml:space="preserve"> </w:t>
      </w:r>
      <w:r>
        <w:rPr>
          <w:rFonts w:hint="cs"/>
          <w:rtl/>
        </w:rPr>
        <w:t>החוק הסתפק ביצירת מנגנון לפיו גוף פיננסי לא יוכל לקבל מידע מהמאגר אודות צרכן אשראי במידה והוא לא מוסר למאגר מידע על לקוחותיו.</w:t>
      </w:r>
    </w:p>
    <w:p w:rsidR="00B879F8" w:rsidRDefault="00B879F8" w:rsidP="00B879F8">
      <w:pPr>
        <w:jc w:val="both"/>
        <w:rPr>
          <w:rtl/>
        </w:rPr>
      </w:pPr>
      <w:r>
        <w:rPr>
          <w:rFonts w:hint="cs"/>
          <w:rtl/>
        </w:rPr>
        <w:t>בהקשר זה אני מבקש להביא לתשומת לבך כמה סוגיות:</w:t>
      </w:r>
    </w:p>
    <w:p w:rsidR="00B879F8" w:rsidRDefault="00B879F8" w:rsidP="00EF2B01">
      <w:pPr>
        <w:pStyle w:val="ad"/>
        <w:numPr>
          <w:ilvl w:val="0"/>
          <w:numId w:val="39"/>
        </w:numPr>
        <w:jc w:val="both"/>
      </w:pPr>
      <w:r>
        <w:rPr>
          <w:rFonts w:hint="cs"/>
          <w:rtl/>
        </w:rPr>
        <w:t>ברמה העקרונית, לא סביר ולא נכ</w:t>
      </w:r>
      <w:r w:rsidR="00EF517A">
        <w:rPr>
          <w:rFonts w:hint="cs"/>
          <w:rtl/>
        </w:rPr>
        <w:t xml:space="preserve">ון ליצור פער רגולטורי בין שחקנים דומים במערכת הפיננסית. קל וחומר </w:t>
      </w:r>
      <w:r w:rsidR="00EF2B01">
        <w:rPr>
          <w:rFonts w:hint="cs"/>
          <w:rtl/>
        </w:rPr>
        <w:t>-</w:t>
      </w:r>
      <w:r w:rsidR="00EF517A">
        <w:rPr>
          <w:rFonts w:hint="cs"/>
          <w:rtl/>
        </w:rPr>
        <w:t xml:space="preserve"> בתחום רגיש כתחום ה</w:t>
      </w:r>
      <w:r>
        <w:rPr>
          <w:rFonts w:hint="cs"/>
          <w:rtl/>
        </w:rPr>
        <w:t xml:space="preserve">אשראי. </w:t>
      </w:r>
      <w:r w:rsidR="00EF517A">
        <w:rPr>
          <w:rFonts w:hint="cs"/>
          <w:rtl/>
        </w:rPr>
        <w:t>פער רגולטורי שכזה</w:t>
      </w:r>
      <w:r>
        <w:rPr>
          <w:rFonts w:hint="cs"/>
          <w:rtl/>
        </w:rPr>
        <w:t xml:space="preserve"> עלול ליצור עיוותים שמחיר כשל שייגרם בגינם יהיה יקר וכואב. </w:t>
      </w:r>
    </w:p>
    <w:p w:rsidR="00B879F8" w:rsidRDefault="00B879F8" w:rsidP="00B879F8">
      <w:pPr>
        <w:pStyle w:val="ad"/>
        <w:numPr>
          <w:ilvl w:val="0"/>
          <w:numId w:val="39"/>
        </w:numPr>
        <w:jc w:val="both"/>
      </w:pPr>
      <w:r>
        <w:rPr>
          <w:rFonts w:hint="cs"/>
          <w:rtl/>
        </w:rPr>
        <w:t xml:space="preserve">ברמה המעשית, אין מקום ליצירת אותו ארביטראז' רגולטורי, שכן הוא עלול ליצור "חורים שחורים" של מידע במערכת הבנקאית לגבי לקוחות שאין דרך סבירה לדעת האם יש להם חוב לגופי אשראי חוץ בנקאיים. סיטואציה כזו תציב את הבנקים במצב שונה מבחינת החשיפה לסיכון האשראי, לעומת מצב בו כל שחקני האשראי בשוק (בנקאיים וחוץ בנקאיים כאחד), יהיו מחויבים למסור מידע למאגר. </w:t>
      </w:r>
    </w:p>
    <w:p w:rsidR="00B879F8" w:rsidRDefault="00B879F8" w:rsidP="00AB1F27">
      <w:pPr>
        <w:pStyle w:val="ad"/>
        <w:numPr>
          <w:ilvl w:val="0"/>
          <w:numId w:val="39"/>
        </w:numPr>
        <w:jc w:val="both"/>
      </w:pPr>
      <w:r>
        <w:rPr>
          <w:rFonts w:hint="cs"/>
          <w:rtl/>
        </w:rPr>
        <w:t xml:space="preserve">רגולציה שלא תטיל על </w:t>
      </w:r>
      <w:r w:rsidRPr="00EF517A">
        <w:rPr>
          <w:rFonts w:hint="cs"/>
          <w:u w:val="single"/>
          <w:rtl/>
        </w:rPr>
        <w:t>כל</w:t>
      </w:r>
      <w:r>
        <w:rPr>
          <w:rFonts w:hint="cs"/>
          <w:rtl/>
        </w:rPr>
        <w:t xml:space="preserve"> גוף אשראי למסור מידע למאגר, תוביל למצב בו דוחות נתוני האשראי עשויים יהיו לכלול מידע חלקי בלבד על הצרכנים. במצב כזה</w:t>
      </w:r>
      <w:r w:rsidR="00EF517A">
        <w:rPr>
          <w:rFonts w:hint="cs"/>
          <w:rtl/>
        </w:rPr>
        <w:t>,</w:t>
      </w:r>
      <w:r>
        <w:rPr>
          <w:rFonts w:hint="cs"/>
          <w:rtl/>
        </w:rPr>
        <w:t xml:space="preserve"> גופים שיתבססו עליהם יהיו משולים ל"רופא שמקבל החלטות על בסיס תיק רפואי חלקי"</w:t>
      </w:r>
      <w:r w:rsidR="00EF517A">
        <w:rPr>
          <w:rFonts w:hint="cs"/>
          <w:rtl/>
        </w:rPr>
        <w:t xml:space="preserve">. </w:t>
      </w:r>
      <w:r w:rsidR="00AB1F27">
        <w:rPr>
          <w:rFonts w:hint="cs"/>
          <w:rtl/>
        </w:rPr>
        <w:t xml:space="preserve">זהו מצב שאיננו רצוי גם למלווה וגם ללווה והוא עלול לגרום נזק לשניהם. </w:t>
      </w:r>
    </w:p>
    <w:p w:rsidR="00AB1F27" w:rsidRDefault="00AB1F27" w:rsidP="00AB1F27">
      <w:pPr>
        <w:jc w:val="both"/>
        <w:rPr>
          <w:rFonts w:hint="cs"/>
          <w:rtl/>
        </w:rPr>
      </w:pPr>
    </w:p>
    <w:p w:rsidR="00AB1F27" w:rsidRDefault="00AB1F27" w:rsidP="00AB1F27">
      <w:pPr>
        <w:jc w:val="both"/>
        <w:rPr>
          <w:rFonts w:hint="cs"/>
          <w:rtl/>
        </w:rPr>
      </w:pPr>
    </w:p>
    <w:p w:rsidR="00B879F8" w:rsidRDefault="00B879F8" w:rsidP="00AB1F27">
      <w:pPr>
        <w:jc w:val="both"/>
        <w:rPr>
          <w:rtl/>
        </w:rPr>
      </w:pPr>
      <w:r>
        <w:rPr>
          <w:rFonts w:hint="cs"/>
          <w:rtl/>
        </w:rPr>
        <w:t xml:space="preserve">שוק האשראי הקמעונאי צפוי לעבור שינוי משמעותי בעקבות מהלכי החקיקה האמורים. כבר היום הוא מתקרב להיקף פעילות של 50 מיליארד שקלים (21 מיליארד מגופים מוסדיים וחברות כרטיסי אשראי, וכ-25 מיליארד ממקומות עבודה, </w:t>
      </w:r>
      <w:proofErr w:type="spellStart"/>
      <w:r>
        <w:rPr>
          <w:rFonts w:hint="cs"/>
          <w:rtl/>
        </w:rPr>
        <w:t>גמ"חים</w:t>
      </w:r>
      <w:proofErr w:type="spellEnd"/>
      <w:r>
        <w:rPr>
          <w:rFonts w:hint="cs"/>
          <w:rtl/>
        </w:rPr>
        <w:t xml:space="preserve"> וחברות מימון חוץ בנקאיות).</w:t>
      </w:r>
    </w:p>
    <w:p w:rsidR="00AB1F27" w:rsidRDefault="00B879F8" w:rsidP="00AB1F27">
      <w:pPr>
        <w:jc w:val="both"/>
        <w:rPr>
          <w:rtl/>
        </w:rPr>
      </w:pPr>
      <w:r>
        <w:rPr>
          <w:rFonts w:hint="cs"/>
          <w:rtl/>
        </w:rPr>
        <w:t>אנ</w:t>
      </w:r>
      <w:r w:rsidR="00EF517A">
        <w:rPr>
          <w:rFonts w:hint="cs"/>
          <w:rtl/>
        </w:rPr>
        <w:t>י סבור</w:t>
      </w:r>
      <w:r>
        <w:rPr>
          <w:rFonts w:hint="cs"/>
          <w:rtl/>
        </w:rPr>
        <w:t xml:space="preserve"> שבנסיבות האלה חשוב </w:t>
      </w:r>
      <w:r w:rsidR="00AB1F27">
        <w:rPr>
          <w:rFonts w:hint="cs"/>
          <w:rtl/>
        </w:rPr>
        <w:t xml:space="preserve">שוועדת הכלכלה תשקול </w:t>
      </w:r>
      <w:r>
        <w:rPr>
          <w:rFonts w:hint="cs"/>
          <w:rtl/>
        </w:rPr>
        <w:t xml:space="preserve">לשנות את חוק נתוני אשראי באופן שיחיל חובת מסירת מידע על </w:t>
      </w:r>
      <w:r w:rsidRPr="00EF517A">
        <w:rPr>
          <w:rFonts w:hint="cs"/>
          <w:rtl/>
        </w:rPr>
        <w:t>כל</w:t>
      </w:r>
      <w:r>
        <w:rPr>
          <w:rFonts w:hint="cs"/>
          <w:rtl/>
        </w:rPr>
        <w:t xml:space="preserve"> גוף אשראי. </w:t>
      </w:r>
    </w:p>
    <w:p w:rsidR="00B879F8" w:rsidRDefault="00B879F8" w:rsidP="00B879F8">
      <w:pPr>
        <w:jc w:val="both"/>
        <w:rPr>
          <w:rtl/>
        </w:rPr>
      </w:pPr>
    </w:p>
    <w:p w:rsidR="00EF517A" w:rsidRDefault="00EF517A" w:rsidP="00B879F8">
      <w:pPr>
        <w:jc w:val="both"/>
        <w:rPr>
          <w:rFonts w:hint="cs"/>
          <w:rtl/>
        </w:rPr>
      </w:pPr>
    </w:p>
    <w:p w:rsidR="00AB1F27" w:rsidRDefault="00AB1F27" w:rsidP="00B879F8">
      <w:pPr>
        <w:jc w:val="both"/>
        <w:rPr>
          <w:rFonts w:hint="cs"/>
          <w:rtl/>
        </w:rPr>
      </w:pPr>
    </w:p>
    <w:p w:rsidR="00AB1F27" w:rsidRDefault="00AB1F27" w:rsidP="00B879F8">
      <w:pPr>
        <w:jc w:val="both"/>
        <w:rPr>
          <w:rFonts w:hint="cs"/>
          <w:rtl/>
        </w:rPr>
      </w:pPr>
    </w:p>
    <w:p w:rsidR="00EF517A" w:rsidRDefault="00EF517A" w:rsidP="00B879F8">
      <w:pPr>
        <w:jc w:val="both"/>
        <w:rPr>
          <w:rtl/>
        </w:rPr>
      </w:pPr>
    </w:p>
    <w:p w:rsidR="00B879F8" w:rsidRDefault="00B879F8" w:rsidP="00B879F8">
      <w:pPr>
        <w:jc w:val="both"/>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בברכה,</w:t>
      </w:r>
    </w:p>
    <w:p w:rsidR="00B879F8" w:rsidRPr="00B879F8" w:rsidRDefault="00B879F8" w:rsidP="00B879F8">
      <w:pPr>
        <w:spacing w:after="0" w:line="240" w:lineRule="auto"/>
        <w:jc w:val="both"/>
        <w:rPr>
          <w:b/>
          <w:b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sidRPr="00B879F8">
        <w:rPr>
          <w:rFonts w:hint="cs"/>
          <w:b/>
          <w:bCs/>
          <w:rtl/>
        </w:rPr>
        <w:t xml:space="preserve">משה פרל </w:t>
      </w:r>
    </w:p>
    <w:p w:rsidR="00B879F8" w:rsidRDefault="00B879F8" w:rsidP="00B879F8">
      <w:pPr>
        <w:spacing w:after="0" w:line="240" w:lineRule="auto"/>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מנהל כללי</w:t>
      </w: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bookmarkStart w:id="0" w:name="_GoBack"/>
      <w:bookmarkEnd w:id="0"/>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B879F8">
      <w:pPr>
        <w:spacing w:after="0" w:line="240" w:lineRule="auto"/>
        <w:jc w:val="both"/>
        <w:rPr>
          <w:rFonts w:hint="cs"/>
          <w:rtl/>
        </w:rPr>
      </w:pPr>
    </w:p>
    <w:p w:rsidR="00AB1F27" w:rsidRDefault="00AB1F27" w:rsidP="00AB1F27">
      <w:pPr>
        <w:spacing w:after="0" w:line="240" w:lineRule="auto"/>
        <w:jc w:val="both"/>
        <w:rPr>
          <w:rFonts w:hint="cs"/>
          <w:rtl/>
        </w:rPr>
      </w:pPr>
      <w:r>
        <w:rPr>
          <w:rFonts w:hint="cs"/>
          <w:rtl/>
        </w:rPr>
        <w:t>העתק: לאה ורון, מנהלת ועדת הכלכלה</w:t>
      </w:r>
    </w:p>
    <w:p w:rsidR="00AB1F27" w:rsidRDefault="00AB1F27" w:rsidP="00AB1F27">
      <w:pPr>
        <w:spacing w:after="0" w:line="240" w:lineRule="auto"/>
        <w:jc w:val="both"/>
        <w:rPr>
          <w:rtl/>
        </w:rPr>
      </w:pPr>
    </w:p>
    <w:sectPr w:rsidR="00AB1F27" w:rsidSect="005B480A">
      <w:headerReference w:type="default" r:id="rId9"/>
      <w:footerReference w:type="default" r:id="rId10"/>
      <w:headerReference w:type="first" r:id="rId11"/>
      <w:footerReference w:type="first" r:id="rId12"/>
      <w:pgSz w:w="11906" w:h="16838" w:code="9"/>
      <w:pgMar w:top="1134" w:right="1134" w:bottom="1134" w:left="1134" w:header="284" w:footer="284" w:gutter="0"/>
      <w:cols w:space="708"/>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F9B" w:rsidRDefault="00F02F9B">
      <w:r>
        <w:separator/>
      </w:r>
    </w:p>
  </w:endnote>
  <w:endnote w:type="continuationSeparator" w:id="0">
    <w:p w:rsidR="00F02F9B" w:rsidRDefault="00F02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 w:name="Guttman Yad">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pPr>
      <w:pStyle w:val="a8"/>
    </w:pPr>
    <w:r>
      <w:rPr>
        <w:noProof/>
      </w:rPr>
      <w:drawing>
        <wp:anchor distT="0" distB="0" distL="0" distR="0" simplePos="0" relativeHeight="251661312" behindDoc="0" locked="0" layoutInCell="1" allowOverlap="1" wp14:anchorId="69D15230" wp14:editId="1E4AED68">
          <wp:simplePos x="0" y="0"/>
          <wp:positionH relativeFrom="column">
            <wp:posOffset>-716280</wp:posOffset>
          </wp:positionH>
          <wp:positionV relativeFrom="paragraph">
            <wp:posOffset>-723900</wp:posOffset>
          </wp:positionV>
          <wp:extent cx="7559040" cy="657225"/>
          <wp:effectExtent l="0" t="0" r="0" b="0"/>
          <wp:wrapSquare wrapText="largest"/>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t="17366" b="38797"/>
                  <a:stretch>
                    <a:fillRect/>
                  </a:stretch>
                </pic:blipFill>
                <pic:spPr bwMode="auto">
                  <a:xfrm>
                    <a:off x="0" y="0"/>
                    <a:ext cx="7559040" cy="6572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Pr="005B480A" w:rsidRDefault="00886F84" w:rsidP="001B01F3">
    <w:pPr>
      <w:pStyle w:val="a8"/>
      <w:rPr>
        <w:szCs w:val="22"/>
        <w:rtl/>
      </w:rPr>
    </w:pPr>
    <w:r>
      <w:rPr>
        <w:noProof/>
        <w:szCs w:val="22"/>
        <w:rtl/>
      </w:rPr>
      <w:drawing>
        <wp:anchor distT="0" distB="0" distL="0" distR="0" simplePos="0" relativeHeight="251660288" behindDoc="0" locked="0" layoutInCell="1" allowOverlap="1" wp14:anchorId="27C4BF48" wp14:editId="41EAE37B">
          <wp:simplePos x="0" y="0"/>
          <wp:positionH relativeFrom="column">
            <wp:posOffset>-716280</wp:posOffset>
          </wp:positionH>
          <wp:positionV relativeFrom="paragraph">
            <wp:posOffset>-755015</wp:posOffset>
          </wp:positionV>
          <wp:extent cx="7559040" cy="657225"/>
          <wp:effectExtent l="0" t="0" r="0" b="0"/>
          <wp:wrapSquare wrapText="largest"/>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t="17366" b="38797"/>
                  <a:stretch>
                    <a:fillRect/>
                  </a:stretch>
                </pic:blipFill>
                <pic:spPr bwMode="auto">
                  <a:xfrm>
                    <a:off x="0" y="0"/>
                    <a:ext cx="7559040" cy="6572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F9B" w:rsidRDefault="00F02F9B">
      <w:r>
        <w:separator/>
      </w:r>
    </w:p>
  </w:footnote>
  <w:footnote w:type="continuationSeparator" w:id="0">
    <w:p w:rsidR="00F02F9B" w:rsidRDefault="00F02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rsidP="003E719E">
    <w:pPr>
      <w:pStyle w:val="a7"/>
      <w:jc w:val="center"/>
      <w:rPr>
        <w:rtl/>
      </w:rPr>
    </w:pPr>
  </w:p>
  <w:p w:rsidR="00886F84" w:rsidRDefault="00886F84" w:rsidP="00CE39CC">
    <w:pPr>
      <w:pStyle w:val="a7"/>
      <w:tabs>
        <w:tab w:val="left" w:pos="8163"/>
      </w:tabs>
      <w:jc w:val="center"/>
      <w:rPr>
        <w:rtl/>
      </w:rPr>
    </w:pPr>
  </w:p>
  <w:p w:rsidR="00886F84" w:rsidRDefault="00886F84" w:rsidP="003E719E">
    <w:pPr>
      <w:pStyle w:val="a7"/>
      <w:jc w:val="center"/>
      <w:rPr>
        <w:rtl/>
      </w:rPr>
    </w:pPr>
  </w:p>
  <w:p w:rsidR="00886F84" w:rsidRDefault="00886F84" w:rsidP="003E719E">
    <w:pPr>
      <w:pStyle w:val="a7"/>
      <w:jc w:val="center"/>
      <w:rPr>
        <w:rtl/>
      </w:rPr>
    </w:pPr>
  </w:p>
  <w:p w:rsidR="00886F84" w:rsidRDefault="00886F84" w:rsidP="003E719E">
    <w:pPr>
      <w:pStyle w:val="a7"/>
      <w:jc w:val="center"/>
      <w:rPr>
        <w:rtl/>
      </w:rPr>
    </w:pPr>
  </w:p>
  <w:p w:rsidR="00886F84" w:rsidRDefault="00886F84" w:rsidP="004A6343">
    <w:pPr>
      <w:pStyle w:val="a7"/>
      <w:spacing w:after="120"/>
      <w:jc w:val="center"/>
    </w:pPr>
    <w:r>
      <w:rPr>
        <w:rFonts w:hint="cs"/>
        <w:rtl/>
      </w:rPr>
      <w:t>-</w:t>
    </w:r>
    <w:r>
      <w:rPr>
        <w:rStyle w:val="ab"/>
      </w:rPr>
      <w:fldChar w:fldCharType="begin"/>
    </w:r>
    <w:r>
      <w:rPr>
        <w:rStyle w:val="ab"/>
      </w:rPr>
      <w:instrText xml:space="preserve"> PAGE </w:instrText>
    </w:r>
    <w:r>
      <w:rPr>
        <w:rStyle w:val="ab"/>
      </w:rPr>
      <w:fldChar w:fldCharType="separate"/>
    </w:r>
    <w:r w:rsidR="00AB1F27">
      <w:rPr>
        <w:rStyle w:val="ab"/>
        <w:noProof/>
        <w:rtl/>
      </w:rPr>
      <w:t>2</w:t>
    </w:r>
    <w:r>
      <w:rPr>
        <w:rStyle w:val="ab"/>
      </w:rPr>
      <w:fldChar w:fldCharType="end"/>
    </w:r>
    <w:r>
      <w:rPr>
        <w:rStyle w:val="ab"/>
        <w:rFonts w:hint="cs"/>
        <w:rtl/>
      </w:rPr>
      <w:t>-</w:t>
    </w:r>
    <w:r>
      <w:rPr>
        <w:noProof/>
      </w:rPr>
      <w:drawing>
        <wp:anchor distT="0" distB="0" distL="114300" distR="114300" simplePos="0" relativeHeight="251656192" behindDoc="0" locked="1" layoutInCell="1" allowOverlap="1" wp14:anchorId="23FD981F" wp14:editId="52C1A485">
          <wp:simplePos x="0" y="0"/>
          <wp:positionH relativeFrom="column">
            <wp:posOffset>3290570</wp:posOffset>
          </wp:positionH>
          <wp:positionV relativeFrom="page">
            <wp:posOffset>594360</wp:posOffset>
          </wp:positionV>
          <wp:extent cx="2506980" cy="530860"/>
          <wp:effectExtent l="0" t="0" r="0" b="0"/>
          <wp:wrapNone/>
          <wp:docPr id="5" name="תמונה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6980" cy="5308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F84" w:rsidRDefault="00886F84" w:rsidP="00CE39CC">
    <w:pPr>
      <w:pStyle w:val="a7"/>
      <w:tabs>
        <w:tab w:val="left" w:pos="8163"/>
      </w:tabs>
    </w:pPr>
    <w:r>
      <w:rPr>
        <w:noProof/>
      </w:rPr>
      <w:drawing>
        <wp:anchor distT="0" distB="0" distL="0" distR="0" simplePos="0" relativeHeight="251659264" behindDoc="0" locked="0" layoutInCell="1" allowOverlap="1" wp14:anchorId="3B826CD3" wp14:editId="15959D6B">
          <wp:simplePos x="0" y="0"/>
          <wp:positionH relativeFrom="column">
            <wp:posOffset>-917575</wp:posOffset>
          </wp:positionH>
          <wp:positionV relativeFrom="paragraph">
            <wp:posOffset>-27305</wp:posOffset>
          </wp:positionV>
          <wp:extent cx="7468870" cy="1252220"/>
          <wp:effectExtent l="0" t="0" r="0" b="0"/>
          <wp:wrapSquare wrapText="largest"/>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870" cy="1252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7F7AF206"/>
    <w:lvl w:ilvl="0">
      <w:start w:val="1"/>
      <w:numFmt w:val="decimal"/>
      <w:pStyle w:val="1"/>
      <w:lvlText w:val="%1."/>
      <w:lvlJc w:val="left"/>
      <w:pPr>
        <w:tabs>
          <w:tab w:val="num" w:pos="567"/>
        </w:tabs>
        <w:ind w:left="567" w:hanging="567"/>
      </w:pPr>
      <w:rPr>
        <w:rFonts w:ascii="Arial" w:hAnsi="Arial" w:cs="David" w:hint="default"/>
        <w:b w:val="0"/>
        <w:bCs w:val="0"/>
        <w:sz w:val="24"/>
        <w:szCs w:val="24"/>
      </w:rPr>
    </w:lvl>
    <w:lvl w:ilvl="1">
      <w:start w:val="1"/>
      <w:numFmt w:val="decimal"/>
      <w:pStyle w:val="2"/>
      <w:lvlText w:val="%1.%2."/>
      <w:lvlJc w:val="left"/>
      <w:pPr>
        <w:tabs>
          <w:tab w:val="num" w:pos="-1417"/>
        </w:tabs>
        <w:ind w:left="-1417" w:hanging="709"/>
      </w:pPr>
      <w:rPr>
        <w:rFonts w:hint="default"/>
        <w:b/>
        <w:bCs/>
        <w:sz w:val="24"/>
        <w:szCs w:val="24"/>
        <w:lang w:bidi="he-IL"/>
      </w:rPr>
    </w:lvl>
    <w:lvl w:ilvl="2">
      <w:start w:val="1"/>
      <w:numFmt w:val="decimal"/>
      <w:pStyle w:val="3"/>
      <w:lvlText w:val="%1.%2.%3."/>
      <w:lvlJc w:val="left"/>
      <w:pPr>
        <w:tabs>
          <w:tab w:val="num" w:pos="708"/>
        </w:tabs>
        <w:ind w:left="708" w:hanging="708"/>
      </w:pPr>
      <w:rPr>
        <w:rFonts w:hint="default"/>
        <w:spacing w:val="0"/>
        <w:effect w:val="none"/>
      </w:rPr>
    </w:lvl>
    <w:lvl w:ilvl="3">
      <w:start w:val="1"/>
      <w:numFmt w:val="decimal"/>
      <w:pStyle w:val="4"/>
      <w:lvlText w:val="%1.%2.%3.%4."/>
      <w:lvlJc w:val="left"/>
      <w:pPr>
        <w:tabs>
          <w:tab w:val="num" w:pos="425"/>
        </w:tabs>
        <w:ind w:left="425" w:hanging="1418"/>
      </w:pPr>
      <w:rPr>
        <w:rFonts w:hint="default"/>
      </w:rPr>
    </w:lvl>
    <w:lvl w:ilvl="4">
      <w:start w:val="1"/>
      <w:numFmt w:val="decimal"/>
      <w:lvlText w:val="%1.%2.%3.%4.%5."/>
      <w:lvlJc w:val="center"/>
      <w:pPr>
        <w:tabs>
          <w:tab w:val="num" w:pos="-887"/>
        </w:tabs>
        <w:ind w:left="-887" w:hanging="792"/>
      </w:pPr>
      <w:rPr>
        <w:rFonts w:hint="default"/>
      </w:rPr>
    </w:lvl>
    <w:lvl w:ilvl="5">
      <w:start w:val="1"/>
      <w:numFmt w:val="decimal"/>
      <w:lvlText w:val="%1.%2.%3.%4.%5.%6."/>
      <w:lvlJc w:val="center"/>
      <w:pPr>
        <w:tabs>
          <w:tab w:val="num" w:pos="-383"/>
        </w:tabs>
        <w:ind w:left="-383" w:hanging="936"/>
      </w:pPr>
      <w:rPr>
        <w:rFonts w:hint="default"/>
      </w:rPr>
    </w:lvl>
    <w:lvl w:ilvl="6">
      <w:start w:val="1"/>
      <w:numFmt w:val="decimal"/>
      <w:lvlText w:val="%1.%2.%3.%4.%5.%6.%7."/>
      <w:lvlJc w:val="center"/>
      <w:pPr>
        <w:tabs>
          <w:tab w:val="num" w:pos="121"/>
        </w:tabs>
        <w:ind w:left="121" w:hanging="1080"/>
      </w:pPr>
      <w:rPr>
        <w:rFonts w:hint="default"/>
      </w:rPr>
    </w:lvl>
    <w:lvl w:ilvl="7">
      <w:start w:val="1"/>
      <w:numFmt w:val="decimal"/>
      <w:lvlText w:val="%1.%2.%3.%4.%5.%6.%7.%8."/>
      <w:lvlJc w:val="center"/>
      <w:pPr>
        <w:tabs>
          <w:tab w:val="num" w:pos="625"/>
        </w:tabs>
        <w:ind w:left="625" w:hanging="1224"/>
      </w:pPr>
      <w:rPr>
        <w:rFonts w:hint="default"/>
      </w:rPr>
    </w:lvl>
    <w:lvl w:ilvl="8">
      <w:start w:val="1"/>
      <w:numFmt w:val="decimal"/>
      <w:lvlText w:val="%1.%2.%3.%4.%5.%6.%7.%8.%9."/>
      <w:lvlJc w:val="center"/>
      <w:pPr>
        <w:tabs>
          <w:tab w:val="num" w:pos="1440"/>
        </w:tabs>
        <w:ind w:left="1440" w:hanging="1440"/>
      </w:pPr>
      <w:rPr>
        <w:rFonts w:hint="default"/>
      </w:rPr>
    </w:lvl>
  </w:abstractNum>
  <w:abstractNum w:abstractNumId="1">
    <w:nsid w:val="1EA857F0"/>
    <w:multiLevelType w:val="hybridMultilevel"/>
    <w:tmpl w:val="943A0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020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5E204F08"/>
    <w:multiLevelType w:val="multilevel"/>
    <w:tmpl w:val="FD927304"/>
    <w:lvl w:ilvl="0">
      <w:start w:val="1"/>
      <w:numFmt w:val="decimal"/>
      <w:pStyle w:val="10"/>
      <w:lvlText w:val="%1."/>
      <w:lvlJc w:val="left"/>
      <w:pPr>
        <w:tabs>
          <w:tab w:val="num" w:pos="653"/>
        </w:tabs>
        <w:ind w:left="653" w:hanging="709"/>
      </w:pPr>
      <w:rPr>
        <w:rFonts w:hint="default"/>
      </w:rPr>
    </w:lvl>
    <w:lvl w:ilvl="1">
      <w:start w:val="1"/>
      <w:numFmt w:val="hebrew1"/>
      <w:pStyle w:val="20"/>
      <w:lvlText w:val="%2."/>
      <w:lvlJc w:val="left"/>
      <w:pPr>
        <w:tabs>
          <w:tab w:val="num" w:pos="1362"/>
        </w:tabs>
        <w:ind w:left="1362" w:hanging="709"/>
      </w:pPr>
      <w:rPr>
        <w:rFonts w:hint="default"/>
      </w:rPr>
    </w:lvl>
    <w:lvl w:ilvl="2">
      <w:start w:val="1"/>
      <w:numFmt w:val="decimal"/>
      <w:pStyle w:val="30"/>
      <w:lvlText w:val="%3)"/>
      <w:lvlJc w:val="left"/>
      <w:pPr>
        <w:tabs>
          <w:tab w:val="num" w:pos="2070"/>
        </w:tabs>
        <w:ind w:left="2070" w:hanging="708"/>
      </w:pPr>
      <w:rPr>
        <w:rFonts w:hint="default"/>
      </w:rPr>
    </w:lvl>
    <w:lvl w:ilvl="3">
      <w:start w:val="1"/>
      <w:numFmt w:val="hebrew1"/>
      <w:pStyle w:val="40"/>
      <w:lvlText w:val="%4)"/>
      <w:lvlJc w:val="left"/>
      <w:pPr>
        <w:tabs>
          <w:tab w:val="num" w:pos="2779"/>
        </w:tabs>
        <w:ind w:left="2779" w:hanging="709"/>
      </w:pPr>
      <w:rPr>
        <w:rFonts w:hint="default"/>
      </w:rPr>
    </w:lvl>
    <w:lvl w:ilvl="4">
      <w:start w:val="1"/>
      <w:numFmt w:val="decimal"/>
      <w:lvlText w:val="%1.%2.%3.%4.%5."/>
      <w:lvlJc w:val="center"/>
      <w:pPr>
        <w:tabs>
          <w:tab w:val="num" w:pos="2176"/>
        </w:tabs>
        <w:ind w:left="2176" w:hanging="792"/>
      </w:pPr>
      <w:rPr>
        <w:rFonts w:hint="default"/>
      </w:rPr>
    </w:lvl>
    <w:lvl w:ilvl="5">
      <w:start w:val="1"/>
      <w:numFmt w:val="decimal"/>
      <w:lvlText w:val="%1.%2.%3.%4.%5.%6."/>
      <w:lvlJc w:val="center"/>
      <w:pPr>
        <w:tabs>
          <w:tab w:val="num" w:pos="2680"/>
        </w:tabs>
        <w:ind w:left="2680" w:hanging="936"/>
      </w:pPr>
      <w:rPr>
        <w:rFonts w:hint="default"/>
      </w:rPr>
    </w:lvl>
    <w:lvl w:ilvl="6">
      <w:start w:val="1"/>
      <w:numFmt w:val="decimal"/>
      <w:lvlText w:val="%1.%2.%3.%4.%5.%6.%7."/>
      <w:lvlJc w:val="center"/>
      <w:pPr>
        <w:tabs>
          <w:tab w:val="num" w:pos="3184"/>
        </w:tabs>
        <w:ind w:left="3184" w:hanging="1080"/>
      </w:pPr>
      <w:rPr>
        <w:rFonts w:hint="default"/>
      </w:rPr>
    </w:lvl>
    <w:lvl w:ilvl="7">
      <w:start w:val="1"/>
      <w:numFmt w:val="decimal"/>
      <w:lvlText w:val="%1.%2.%3.%4.%5.%6.%7.%8."/>
      <w:lvlJc w:val="center"/>
      <w:pPr>
        <w:tabs>
          <w:tab w:val="num" w:pos="3688"/>
        </w:tabs>
        <w:ind w:left="3688" w:hanging="1224"/>
      </w:pPr>
      <w:rPr>
        <w:rFonts w:hint="default"/>
      </w:rPr>
    </w:lvl>
    <w:lvl w:ilvl="8">
      <w:start w:val="1"/>
      <w:numFmt w:val="decimal"/>
      <w:lvlText w:val="%1.%2.%3.%4.%5.%6.%7.%8.%9."/>
      <w:lvlJc w:val="center"/>
      <w:pPr>
        <w:tabs>
          <w:tab w:val="num" w:pos="4264"/>
        </w:tabs>
        <w:ind w:left="4264" w:hanging="1440"/>
      </w:pPr>
      <w:rPr>
        <w:rFonts w:hint="default"/>
      </w:rPr>
    </w:lvl>
  </w:abstractNum>
  <w:abstractNum w:abstractNumId="4">
    <w:nsid w:val="6D872AC0"/>
    <w:multiLevelType w:val="multilevel"/>
    <w:tmpl w:val="B32C3D06"/>
    <w:lvl w:ilvl="0">
      <w:start w:val="1"/>
      <w:numFmt w:val="decimal"/>
      <w:lvlText w:val="%1."/>
      <w:lvlJc w:val="left"/>
      <w:pPr>
        <w:tabs>
          <w:tab w:val="num" w:pos="653"/>
        </w:tabs>
        <w:ind w:left="653" w:hanging="709"/>
      </w:pPr>
      <w:rPr>
        <w:rFonts w:hint="default"/>
      </w:rPr>
    </w:lvl>
    <w:lvl w:ilvl="1">
      <w:start w:val="1"/>
      <w:numFmt w:val="hebrew1"/>
      <w:lvlText w:val="%2."/>
      <w:lvlJc w:val="left"/>
      <w:pPr>
        <w:tabs>
          <w:tab w:val="num" w:pos="1362"/>
        </w:tabs>
        <w:ind w:left="1362" w:hanging="709"/>
      </w:pPr>
      <w:rPr>
        <w:rFonts w:hint="default"/>
      </w:rPr>
    </w:lvl>
    <w:lvl w:ilvl="2">
      <w:start w:val="1"/>
      <w:numFmt w:val="decimal"/>
      <w:lvlText w:val="%3)"/>
      <w:lvlJc w:val="left"/>
      <w:pPr>
        <w:tabs>
          <w:tab w:val="num" w:pos="2070"/>
        </w:tabs>
        <w:ind w:left="2070" w:hanging="708"/>
      </w:pPr>
      <w:rPr>
        <w:rFonts w:hint="default"/>
      </w:rPr>
    </w:lvl>
    <w:lvl w:ilvl="3">
      <w:start w:val="1"/>
      <w:numFmt w:val="hebrew1"/>
      <w:lvlText w:val="%4)"/>
      <w:lvlJc w:val="left"/>
      <w:pPr>
        <w:tabs>
          <w:tab w:val="num" w:pos="2779"/>
        </w:tabs>
        <w:ind w:left="2779" w:hanging="709"/>
      </w:pPr>
      <w:rPr>
        <w:rFonts w:hint="default"/>
      </w:rPr>
    </w:lvl>
    <w:lvl w:ilvl="4">
      <w:start w:val="1"/>
      <w:numFmt w:val="decimal"/>
      <w:lvlText w:val="%1.%2.%3.%4.%5."/>
      <w:lvlJc w:val="center"/>
      <w:pPr>
        <w:tabs>
          <w:tab w:val="num" w:pos="2176"/>
        </w:tabs>
        <w:ind w:left="2176" w:hanging="792"/>
      </w:pPr>
      <w:rPr>
        <w:rFonts w:hint="default"/>
      </w:rPr>
    </w:lvl>
    <w:lvl w:ilvl="5">
      <w:start w:val="1"/>
      <w:numFmt w:val="decimal"/>
      <w:lvlText w:val="%1.%2.%3.%4.%5.%6."/>
      <w:lvlJc w:val="center"/>
      <w:pPr>
        <w:tabs>
          <w:tab w:val="num" w:pos="2680"/>
        </w:tabs>
        <w:ind w:left="2680" w:hanging="936"/>
      </w:pPr>
      <w:rPr>
        <w:rFonts w:hint="default"/>
      </w:rPr>
    </w:lvl>
    <w:lvl w:ilvl="6">
      <w:start w:val="1"/>
      <w:numFmt w:val="decimal"/>
      <w:lvlText w:val="%1.%2.%3.%4.%5.%6.%7."/>
      <w:lvlJc w:val="center"/>
      <w:pPr>
        <w:tabs>
          <w:tab w:val="num" w:pos="3184"/>
        </w:tabs>
        <w:ind w:left="3184" w:hanging="1080"/>
      </w:pPr>
      <w:rPr>
        <w:rFonts w:hint="default"/>
      </w:rPr>
    </w:lvl>
    <w:lvl w:ilvl="7">
      <w:start w:val="1"/>
      <w:numFmt w:val="decimal"/>
      <w:lvlText w:val="%1.%2.%3.%4.%5.%6.%7.%8."/>
      <w:lvlJc w:val="center"/>
      <w:pPr>
        <w:tabs>
          <w:tab w:val="num" w:pos="3688"/>
        </w:tabs>
        <w:ind w:left="3688" w:hanging="1224"/>
      </w:pPr>
      <w:rPr>
        <w:rFonts w:hint="default"/>
      </w:rPr>
    </w:lvl>
    <w:lvl w:ilvl="8">
      <w:start w:val="1"/>
      <w:numFmt w:val="decimal"/>
      <w:lvlText w:val="%1.%2.%3.%4.%5.%6.%7.%8.%9."/>
      <w:lvlJc w:val="center"/>
      <w:pPr>
        <w:tabs>
          <w:tab w:val="num" w:pos="4264"/>
        </w:tabs>
        <w:ind w:left="4264" w:hanging="1440"/>
      </w:pPr>
      <w:rPr>
        <w:rFonts w:hint="default"/>
      </w:rPr>
    </w:lvl>
  </w:abstractNum>
  <w:num w:numId="1">
    <w:abstractNumId w:val="4"/>
  </w:num>
  <w:num w:numId="2">
    <w:abstractNumId w:val="4"/>
  </w:num>
  <w:num w:numId="3">
    <w:abstractNumId w:val="4"/>
  </w:num>
  <w:num w:numId="4">
    <w:abstractNumId w:val="4"/>
  </w:num>
  <w:num w:numId="5">
    <w:abstractNumId w:val="0"/>
  </w:num>
  <w:num w:numId="6">
    <w:abstractNumId w:val="0"/>
  </w:num>
  <w:num w:numId="7">
    <w:abstractNumId w:val="0"/>
  </w:num>
  <w:num w:numId="8">
    <w:abstractNumId w:val="0"/>
  </w:num>
  <w:num w:numId="9">
    <w:abstractNumId w:val="4"/>
  </w:num>
  <w:num w:numId="10">
    <w:abstractNumId w:val="4"/>
  </w:num>
  <w:num w:numId="11">
    <w:abstractNumId w:val="4"/>
  </w:num>
  <w:num w:numId="12">
    <w:abstractNumId w:val="0"/>
  </w:num>
  <w:num w:numId="13">
    <w:abstractNumId w:val="0"/>
  </w:num>
  <w:num w:numId="14">
    <w:abstractNumId w:val="0"/>
  </w:num>
  <w:num w:numId="15">
    <w:abstractNumId w:val="0"/>
  </w:num>
  <w:num w:numId="16">
    <w:abstractNumId w:val="3"/>
  </w:num>
  <w:num w:numId="17">
    <w:abstractNumId w:val="3"/>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2"/>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9DB"/>
    <w:rsid w:val="00001AC3"/>
    <w:rsid w:val="00004235"/>
    <w:rsid w:val="000137AA"/>
    <w:rsid w:val="000142DD"/>
    <w:rsid w:val="000225FF"/>
    <w:rsid w:val="00026327"/>
    <w:rsid w:val="00026D49"/>
    <w:rsid w:val="000273EE"/>
    <w:rsid w:val="00041C3E"/>
    <w:rsid w:val="00054CF3"/>
    <w:rsid w:val="00073337"/>
    <w:rsid w:val="00087E85"/>
    <w:rsid w:val="000B0087"/>
    <w:rsid w:val="000B0165"/>
    <w:rsid w:val="000B3549"/>
    <w:rsid w:val="000D2B1B"/>
    <w:rsid w:val="000D5F66"/>
    <w:rsid w:val="000D71FE"/>
    <w:rsid w:val="000F1B5C"/>
    <w:rsid w:val="00107D89"/>
    <w:rsid w:val="00110978"/>
    <w:rsid w:val="00113EF8"/>
    <w:rsid w:val="001169EB"/>
    <w:rsid w:val="00126846"/>
    <w:rsid w:val="00133E21"/>
    <w:rsid w:val="0013451A"/>
    <w:rsid w:val="0014458C"/>
    <w:rsid w:val="00151264"/>
    <w:rsid w:val="0015458F"/>
    <w:rsid w:val="00157650"/>
    <w:rsid w:val="0016001E"/>
    <w:rsid w:val="0016186A"/>
    <w:rsid w:val="001645D2"/>
    <w:rsid w:val="001648AC"/>
    <w:rsid w:val="00164D69"/>
    <w:rsid w:val="00164F65"/>
    <w:rsid w:val="001725F6"/>
    <w:rsid w:val="00175724"/>
    <w:rsid w:val="00185503"/>
    <w:rsid w:val="00197C28"/>
    <w:rsid w:val="001A503A"/>
    <w:rsid w:val="001A6543"/>
    <w:rsid w:val="001B01F3"/>
    <w:rsid w:val="001C1C50"/>
    <w:rsid w:val="001C68A0"/>
    <w:rsid w:val="001C7306"/>
    <w:rsid w:val="001D7BBD"/>
    <w:rsid w:val="001E5876"/>
    <w:rsid w:val="001F1AF5"/>
    <w:rsid w:val="001F33A1"/>
    <w:rsid w:val="002049F9"/>
    <w:rsid w:val="00207069"/>
    <w:rsid w:val="00213B47"/>
    <w:rsid w:val="00230F05"/>
    <w:rsid w:val="0024233C"/>
    <w:rsid w:val="0024650B"/>
    <w:rsid w:val="002519E9"/>
    <w:rsid w:val="0026384F"/>
    <w:rsid w:val="00270D62"/>
    <w:rsid w:val="00285640"/>
    <w:rsid w:val="002951CA"/>
    <w:rsid w:val="002C79C2"/>
    <w:rsid w:val="002D0E55"/>
    <w:rsid w:val="002D5B06"/>
    <w:rsid w:val="002E10AE"/>
    <w:rsid w:val="002E64E4"/>
    <w:rsid w:val="002F1F30"/>
    <w:rsid w:val="00313F03"/>
    <w:rsid w:val="00315C01"/>
    <w:rsid w:val="00315E53"/>
    <w:rsid w:val="00320568"/>
    <w:rsid w:val="00323C70"/>
    <w:rsid w:val="00324CB4"/>
    <w:rsid w:val="00327D8C"/>
    <w:rsid w:val="00331682"/>
    <w:rsid w:val="003523DD"/>
    <w:rsid w:val="00360C3F"/>
    <w:rsid w:val="003727C5"/>
    <w:rsid w:val="003764B4"/>
    <w:rsid w:val="00383BE8"/>
    <w:rsid w:val="003876F5"/>
    <w:rsid w:val="00396386"/>
    <w:rsid w:val="003A0D87"/>
    <w:rsid w:val="003B6626"/>
    <w:rsid w:val="003C22DB"/>
    <w:rsid w:val="003C4BFA"/>
    <w:rsid w:val="003C7D0E"/>
    <w:rsid w:val="003D7C9A"/>
    <w:rsid w:val="003E62F7"/>
    <w:rsid w:val="003E719E"/>
    <w:rsid w:val="00401667"/>
    <w:rsid w:val="00407430"/>
    <w:rsid w:val="00427015"/>
    <w:rsid w:val="0043455F"/>
    <w:rsid w:val="00434AF6"/>
    <w:rsid w:val="00435192"/>
    <w:rsid w:val="004410E5"/>
    <w:rsid w:val="00447B00"/>
    <w:rsid w:val="00452486"/>
    <w:rsid w:val="00452DE4"/>
    <w:rsid w:val="004600C2"/>
    <w:rsid w:val="00472E9E"/>
    <w:rsid w:val="00476E3E"/>
    <w:rsid w:val="004771E2"/>
    <w:rsid w:val="0049427D"/>
    <w:rsid w:val="004A5143"/>
    <w:rsid w:val="004A5194"/>
    <w:rsid w:val="004A6343"/>
    <w:rsid w:val="004B4A26"/>
    <w:rsid w:val="004D07D2"/>
    <w:rsid w:val="004D263D"/>
    <w:rsid w:val="004D49D8"/>
    <w:rsid w:val="004D4A9A"/>
    <w:rsid w:val="004D5343"/>
    <w:rsid w:val="004D5EEF"/>
    <w:rsid w:val="004D6CFB"/>
    <w:rsid w:val="004D7FBE"/>
    <w:rsid w:val="004F341D"/>
    <w:rsid w:val="005008AD"/>
    <w:rsid w:val="005056E6"/>
    <w:rsid w:val="005124EE"/>
    <w:rsid w:val="00520BB1"/>
    <w:rsid w:val="00521521"/>
    <w:rsid w:val="00521560"/>
    <w:rsid w:val="00523E8B"/>
    <w:rsid w:val="00550117"/>
    <w:rsid w:val="005572C7"/>
    <w:rsid w:val="00557729"/>
    <w:rsid w:val="005646DB"/>
    <w:rsid w:val="00567C3F"/>
    <w:rsid w:val="00580313"/>
    <w:rsid w:val="00582F38"/>
    <w:rsid w:val="005833F1"/>
    <w:rsid w:val="005B3C8E"/>
    <w:rsid w:val="005B480A"/>
    <w:rsid w:val="005B5940"/>
    <w:rsid w:val="005D3E67"/>
    <w:rsid w:val="005D4132"/>
    <w:rsid w:val="005F7E2C"/>
    <w:rsid w:val="00610520"/>
    <w:rsid w:val="0061338B"/>
    <w:rsid w:val="0064237D"/>
    <w:rsid w:val="00643FB4"/>
    <w:rsid w:val="006506E6"/>
    <w:rsid w:val="006572F9"/>
    <w:rsid w:val="00661BA7"/>
    <w:rsid w:val="00675B6E"/>
    <w:rsid w:val="006975F1"/>
    <w:rsid w:val="006A7BBD"/>
    <w:rsid w:val="006A7BE3"/>
    <w:rsid w:val="006B1F06"/>
    <w:rsid w:val="006B41D3"/>
    <w:rsid w:val="006D7010"/>
    <w:rsid w:val="006E7BF4"/>
    <w:rsid w:val="006F245A"/>
    <w:rsid w:val="00702C27"/>
    <w:rsid w:val="00703FF9"/>
    <w:rsid w:val="007277AD"/>
    <w:rsid w:val="00727ACC"/>
    <w:rsid w:val="00731E89"/>
    <w:rsid w:val="00732004"/>
    <w:rsid w:val="00735CD6"/>
    <w:rsid w:val="00737A47"/>
    <w:rsid w:val="007427EF"/>
    <w:rsid w:val="00751E54"/>
    <w:rsid w:val="00760E73"/>
    <w:rsid w:val="0076139E"/>
    <w:rsid w:val="00763971"/>
    <w:rsid w:val="00763FD5"/>
    <w:rsid w:val="00780C62"/>
    <w:rsid w:val="00783C77"/>
    <w:rsid w:val="007A1C59"/>
    <w:rsid w:val="007A61A7"/>
    <w:rsid w:val="007B1E6A"/>
    <w:rsid w:val="007B448F"/>
    <w:rsid w:val="007B6CE5"/>
    <w:rsid w:val="007C24D5"/>
    <w:rsid w:val="007C565F"/>
    <w:rsid w:val="007D2459"/>
    <w:rsid w:val="007D2641"/>
    <w:rsid w:val="007D31B8"/>
    <w:rsid w:val="007E614B"/>
    <w:rsid w:val="007F15C0"/>
    <w:rsid w:val="007F240F"/>
    <w:rsid w:val="007F5B3C"/>
    <w:rsid w:val="008051B8"/>
    <w:rsid w:val="008077ED"/>
    <w:rsid w:val="00811697"/>
    <w:rsid w:val="008246F0"/>
    <w:rsid w:val="00846D3F"/>
    <w:rsid w:val="0087060A"/>
    <w:rsid w:val="00873691"/>
    <w:rsid w:val="008738C1"/>
    <w:rsid w:val="008744D5"/>
    <w:rsid w:val="00884AEE"/>
    <w:rsid w:val="00886F84"/>
    <w:rsid w:val="008873A2"/>
    <w:rsid w:val="00894863"/>
    <w:rsid w:val="00895017"/>
    <w:rsid w:val="008A7104"/>
    <w:rsid w:val="008B11DE"/>
    <w:rsid w:val="008B3562"/>
    <w:rsid w:val="008C1A22"/>
    <w:rsid w:val="008C4C9D"/>
    <w:rsid w:val="008D0547"/>
    <w:rsid w:val="008D385E"/>
    <w:rsid w:val="008D5CEF"/>
    <w:rsid w:val="008D6763"/>
    <w:rsid w:val="008E7717"/>
    <w:rsid w:val="008F2EC1"/>
    <w:rsid w:val="008F495A"/>
    <w:rsid w:val="00904D0B"/>
    <w:rsid w:val="009123E9"/>
    <w:rsid w:val="009166CE"/>
    <w:rsid w:val="00926872"/>
    <w:rsid w:val="009504B1"/>
    <w:rsid w:val="0095352B"/>
    <w:rsid w:val="009613F6"/>
    <w:rsid w:val="00961F27"/>
    <w:rsid w:val="00961F93"/>
    <w:rsid w:val="00972AF8"/>
    <w:rsid w:val="009736E8"/>
    <w:rsid w:val="00973DB8"/>
    <w:rsid w:val="00976C46"/>
    <w:rsid w:val="00977BAC"/>
    <w:rsid w:val="009A0F7F"/>
    <w:rsid w:val="009A23E5"/>
    <w:rsid w:val="009A7CB3"/>
    <w:rsid w:val="009C45EC"/>
    <w:rsid w:val="009C7566"/>
    <w:rsid w:val="009C79F0"/>
    <w:rsid w:val="009D6591"/>
    <w:rsid w:val="00A132DB"/>
    <w:rsid w:val="00A24980"/>
    <w:rsid w:val="00A25D58"/>
    <w:rsid w:val="00A4463C"/>
    <w:rsid w:val="00A5200B"/>
    <w:rsid w:val="00A5506E"/>
    <w:rsid w:val="00A6299F"/>
    <w:rsid w:val="00A71654"/>
    <w:rsid w:val="00A7325D"/>
    <w:rsid w:val="00A8177F"/>
    <w:rsid w:val="00A81E74"/>
    <w:rsid w:val="00A846D8"/>
    <w:rsid w:val="00A8576C"/>
    <w:rsid w:val="00A85FA3"/>
    <w:rsid w:val="00A91058"/>
    <w:rsid w:val="00A93AD8"/>
    <w:rsid w:val="00A966FE"/>
    <w:rsid w:val="00AA11FE"/>
    <w:rsid w:val="00AB1F27"/>
    <w:rsid w:val="00AB3BEB"/>
    <w:rsid w:val="00AC7C4E"/>
    <w:rsid w:val="00AE5AF1"/>
    <w:rsid w:val="00AF491B"/>
    <w:rsid w:val="00B05C2C"/>
    <w:rsid w:val="00B12686"/>
    <w:rsid w:val="00B34AAE"/>
    <w:rsid w:val="00B65034"/>
    <w:rsid w:val="00B74607"/>
    <w:rsid w:val="00B8259F"/>
    <w:rsid w:val="00B833F1"/>
    <w:rsid w:val="00B8402F"/>
    <w:rsid w:val="00B879F8"/>
    <w:rsid w:val="00BA090A"/>
    <w:rsid w:val="00BA31D5"/>
    <w:rsid w:val="00BB392C"/>
    <w:rsid w:val="00BC1A6B"/>
    <w:rsid w:val="00BC3728"/>
    <w:rsid w:val="00BD019D"/>
    <w:rsid w:val="00BD446D"/>
    <w:rsid w:val="00BE1665"/>
    <w:rsid w:val="00BE720A"/>
    <w:rsid w:val="00C01538"/>
    <w:rsid w:val="00C01625"/>
    <w:rsid w:val="00C142BC"/>
    <w:rsid w:val="00C221FC"/>
    <w:rsid w:val="00C33087"/>
    <w:rsid w:val="00C44C5E"/>
    <w:rsid w:val="00C52CC8"/>
    <w:rsid w:val="00C62355"/>
    <w:rsid w:val="00C72102"/>
    <w:rsid w:val="00C72648"/>
    <w:rsid w:val="00C7433A"/>
    <w:rsid w:val="00C74C68"/>
    <w:rsid w:val="00C8317E"/>
    <w:rsid w:val="00C934C8"/>
    <w:rsid w:val="00CA13CB"/>
    <w:rsid w:val="00CA6F3A"/>
    <w:rsid w:val="00CB0AAE"/>
    <w:rsid w:val="00CD2C11"/>
    <w:rsid w:val="00CD668F"/>
    <w:rsid w:val="00CE39CC"/>
    <w:rsid w:val="00CF0A8C"/>
    <w:rsid w:val="00CF490A"/>
    <w:rsid w:val="00D21470"/>
    <w:rsid w:val="00D22C4D"/>
    <w:rsid w:val="00D23BE4"/>
    <w:rsid w:val="00D40273"/>
    <w:rsid w:val="00D4427F"/>
    <w:rsid w:val="00D5679F"/>
    <w:rsid w:val="00D60BDF"/>
    <w:rsid w:val="00D624F8"/>
    <w:rsid w:val="00D67986"/>
    <w:rsid w:val="00D70141"/>
    <w:rsid w:val="00D71FE0"/>
    <w:rsid w:val="00D81E2C"/>
    <w:rsid w:val="00DA708D"/>
    <w:rsid w:val="00DD7CD6"/>
    <w:rsid w:val="00DE2EF5"/>
    <w:rsid w:val="00DE6A1E"/>
    <w:rsid w:val="00DE7905"/>
    <w:rsid w:val="00DF1F10"/>
    <w:rsid w:val="00E14EFB"/>
    <w:rsid w:val="00E2291C"/>
    <w:rsid w:val="00E335D9"/>
    <w:rsid w:val="00E50B3B"/>
    <w:rsid w:val="00E52418"/>
    <w:rsid w:val="00E54457"/>
    <w:rsid w:val="00E57CB9"/>
    <w:rsid w:val="00E64A78"/>
    <w:rsid w:val="00E86227"/>
    <w:rsid w:val="00EB6640"/>
    <w:rsid w:val="00EC3D86"/>
    <w:rsid w:val="00EC6DC6"/>
    <w:rsid w:val="00ED285C"/>
    <w:rsid w:val="00EE5BA4"/>
    <w:rsid w:val="00EF0F8B"/>
    <w:rsid w:val="00EF2B01"/>
    <w:rsid w:val="00EF4E06"/>
    <w:rsid w:val="00EF517A"/>
    <w:rsid w:val="00EF60CF"/>
    <w:rsid w:val="00F02F9B"/>
    <w:rsid w:val="00F047B5"/>
    <w:rsid w:val="00F11394"/>
    <w:rsid w:val="00F322CE"/>
    <w:rsid w:val="00F33E5B"/>
    <w:rsid w:val="00F43526"/>
    <w:rsid w:val="00F4485C"/>
    <w:rsid w:val="00F6497A"/>
    <w:rsid w:val="00F72434"/>
    <w:rsid w:val="00F764D0"/>
    <w:rsid w:val="00F769DB"/>
    <w:rsid w:val="00F958E9"/>
    <w:rsid w:val="00FC2E66"/>
    <w:rsid w:val="00FC3319"/>
    <w:rsid w:val="00FE41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9F8"/>
    <w:pPr>
      <w:bidi/>
      <w:spacing w:after="200" w:line="276" w:lineRule="auto"/>
    </w:pPr>
    <w:rPr>
      <w:rFonts w:asciiTheme="minorHAnsi" w:eastAsiaTheme="minorHAnsi" w:hAnsiTheme="minorHAnsi" w:cs="David"/>
      <w:sz w:val="24"/>
      <w:szCs w:val="24"/>
    </w:rPr>
  </w:style>
  <w:style w:type="paragraph" w:styleId="1">
    <w:name w:val="heading 1"/>
    <w:basedOn w:val="a"/>
    <w:link w:val="11"/>
    <w:qFormat/>
    <w:rsid w:val="0016186A"/>
    <w:pPr>
      <w:numPr>
        <w:numId w:val="38"/>
      </w:numPr>
      <w:outlineLvl w:val="0"/>
    </w:pPr>
    <w:rPr>
      <w:rFonts w:ascii="Arial" w:hAnsi="Arial"/>
    </w:rPr>
  </w:style>
  <w:style w:type="paragraph" w:styleId="2">
    <w:name w:val="heading 2"/>
    <w:basedOn w:val="a"/>
    <w:link w:val="21"/>
    <w:qFormat/>
    <w:rsid w:val="00DE7905"/>
    <w:pPr>
      <w:numPr>
        <w:ilvl w:val="1"/>
        <w:numId w:val="38"/>
      </w:numPr>
      <w:spacing w:before="120"/>
      <w:ind w:left="1429"/>
      <w:outlineLvl w:val="1"/>
    </w:pPr>
    <w:rPr>
      <w:rFonts w:ascii="Arial" w:hAnsi="Arial"/>
    </w:rPr>
  </w:style>
  <w:style w:type="paragraph" w:styleId="3">
    <w:name w:val="heading 3"/>
    <w:basedOn w:val="a"/>
    <w:qFormat/>
    <w:rsid w:val="000137AA"/>
    <w:pPr>
      <w:numPr>
        <w:ilvl w:val="2"/>
        <w:numId w:val="38"/>
      </w:numPr>
      <w:spacing w:before="120"/>
      <w:ind w:left="2148"/>
      <w:outlineLvl w:val="2"/>
    </w:pPr>
    <w:rPr>
      <w:rFonts w:ascii="Arial" w:hAnsi="Arial"/>
    </w:rPr>
  </w:style>
  <w:style w:type="paragraph" w:styleId="4">
    <w:name w:val="heading 4"/>
    <w:basedOn w:val="a"/>
    <w:qFormat/>
    <w:rsid w:val="0016186A"/>
    <w:pPr>
      <w:numPr>
        <w:ilvl w:val="3"/>
        <w:numId w:val="38"/>
      </w:numPr>
      <w:spacing w:before="120"/>
      <w:outlineLvl w:val="3"/>
    </w:pPr>
    <w:rPr>
      <w:rFonts w:ascii="Arial" w:hAnsi="Arial"/>
    </w:rPr>
  </w:style>
  <w:style w:type="paragraph" w:styleId="5">
    <w:name w:val="heading 5"/>
    <w:basedOn w:val="a"/>
    <w:qFormat/>
    <w:rsid w:val="0016186A"/>
    <w:pPr>
      <w:spacing w:after="120" w:line="360" w:lineRule="auto"/>
      <w:outlineLvl w:val="4"/>
    </w:pPr>
    <w:rPr>
      <w:rFonts w:ascii="Arial" w:hAnsi="Arial"/>
    </w:rPr>
  </w:style>
  <w:style w:type="paragraph" w:styleId="6">
    <w:name w:val="heading 6"/>
    <w:basedOn w:val="a"/>
    <w:qFormat/>
    <w:rsid w:val="0016186A"/>
    <w:pPr>
      <w:spacing w:after="120" w:line="360" w:lineRule="auto"/>
      <w:outlineLvl w:val="5"/>
    </w:pPr>
    <w:rPr>
      <w:rFonts w:ascii="Arial" w:hAnsi="Arial"/>
    </w:rPr>
  </w:style>
  <w:style w:type="paragraph" w:styleId="7">
    <w:name w:val="heading 7"/>
    <w:basedOn w:val="a"/>
    <w:qFormat/>
    <w:rsid w:val="0016186A"/>
    <w:pPr>
      <w:spacing w:after="120" w:line="360" w:lineRule="auto"/>
      <w:outlineLvl w:val="6"/>
    </w:pPr>
    <w:rPr>
      <w:rFonts w:ascii="Arial" w:hAnsi="Arial"/>
    </w:rPr>
  </w:style>
  <w:style w:type="paragraph" w:styleId="8">
    <w:name w:val="heading 8"/>
    <w:basedOn w:val="a"/>
    <w:qFormat/>
    <w:rsid w:val="0016186A"/>
    <w:pPr>
      <w:spacing w:after="120" w:line="360" w:lineRule="auto"/>
      <w:outlineLvl w:val="7"/>
    </w:pPr>
    <w:rPr>
      <w:rFonts w:ascii="Arial" w:hAnsi="Arial"/>
    </w:rPr>
  </w:style>
  <w:style w:type="paragraph" w:styleId="9">
    <w:name w:val="heading 9"/>
    <w:basedOn w:val="a"/>
    <w:qFormat/>
    <w:rsid w:val="0016186A"/>
    <w:pPr>
      <w:spacing w:after="120" w:line="360" w:lineRule="auto"/>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E">
    <w:name w:val="NormalE"/>
    <w:basedOn w:val="a"/>
    <w:rsid w:val="0013451A"/>
    <w:pPr>
      <w:spacing w:line="360" w:lineRule="auto"/>
    </w:pPr>
    <w:rPr>
      <w:rFonts w:ascii="Arial" w:hAnsi="Arial"/>
    </w:rPr>
  </w:style>
  <w:style w:type="paragraph" w:customStyle="1" w:styleId="indent">
    <w:name w:val="indent"/>
    <w:basedOn w:val="NormalE"/>
    <w:rsid w:val="0013451A"/>
    <w:pPr>
      <w:ind w:right="567"/>
    </w:pPr>
  </w:style>
  <w:style w:type="paragraph" w:customStyle="1" w:styleId="IndentDouble">
    <w:name w:val="Indent_Double"/>
    <w:basedOn w:val="NormalE"/>
    <w:rsid w:val="0013451A"/>
    <w:pPr>
      <w:tabs>
        <w:tab w:val="left" w:pos="709"/>
      </w:tabs>
      <w:ind w:right="1418" w:hanging="1418"/>
    </w:pPr>
  </w:style>
  <w:style w:type="paragraph" w:customStyle="1" w:styleId="IndentDouble1">
    <w:name w:val="Indent_Double1"/>
    <w:basedOn w:val="NormalE"/>
    <w:rsid w:val="0013451A"/>
    <w:pPr>
      <w:tabs>
        <w:tab w:val="left" w:pos="1418"/>
      </w:tabs>
      <w:ind w:right="2126" w:hanging="2126"/>
    </w:pPr>
  </w:style>
  <w:style w:type="paragraph" w:customStyle="1" w:styleId="IndentDouble2">
    <w:name w:val="Indent_Double2"/>
    <w:basedOn w:val="NormalE"/>
    <w:rsid w:val="0013451A"/>
    <w:pPr>
      <w:tabs>
        <w:tab w:val="left" w:pos="1418"/>
      </w:tabs>
      <w:ind w:right="2127" w:hanging="1418"/>
    </w:pPr>
  </w:style>
  <w:style w:type="paragraph" w:customStyle="1" w:styleId="indent1">
    <w:name w:val="indent1"/>
    <w:basedOn w:val="NormalE"/>
    <w:rsid w:val="0013451A"/>
    <w:pPr>
      <w:ind w:right="709" w:hanging="709"/>
    </w:pPr>
  </w:style>
  <w:style w:type="paragraph" w:customStyle="1" w:styleId="indent2">
    <w:name w:val="indent2"/>
    <w:basedOn w:val="NormalE"/>
    <w:rsid w:val="0013451A"/>
    <w:pPr>
      <w:ind w:right="1418" w:hanging="709"/>
    </w:pPr>
  </w:style>
  <w:style w:type="paragraph" w:customStyle="1" w:styleId="indent3">
    <w:name w:val="indent3"/>
    <w:basedOn w:val="NormalE"/>
    <w:rsid w:val="0013451A"/>
    <w:pPr>
      <w:ind w:right="2836" w:hanging="1418"/>
    </w:pPr>
  </w:style>
  <w:style w:type="paragraph" w:customStyle="1" w:styleId="indent4">
    <w:name w:val="indent4"/>
    <w:basedOn w:val="NormalE"/>
    <w:rsid w:val="0013451A"/>
    <w:pPr>
      <w:ind w:right="4253" w:hanging="1418"/>
    </w:pPr>
  </w:style>
  <w:style w:type="paragraph" w:customStyle="1" w:styleId="12">
    <w:name w:val="הצעת מחיר1"/>
    <w:basedOn w:val="NormalE"/>
    <w:rsid w:val="0013451A"/>
    <w:pPr>
      <w:spacing w:line="240" w:lineRule="auto"/>
      <w:ind w:left="709" w:right="709"/>
    </w:pPr>
  </w:style>
  <w:style w:type="paragraph" w:customStyle="1" w:styleId="Quote2">
    <w:name w:val="Quote2"/>
    <w:basedOn w:val="NormalE"/>
    <w:rsid w:val="0013451A"/>
    <w:pPr>
      <w:spacing w:line="240" w:lineRule="auto"/>
      <w:ind w:left="1418" w:right="1418"/>
    </w:pPr>
  </w:style>
  <w:style w:type="paragraph" w:styleId="TOC1">
    <w:name w:val="toc 1"/>
    <w:basedOn w:val="a"/>
    <w:next w:val="a"/>
    <w:autoRedefine/>
    <w:semiHidden/>
    <w:rsid w:val="0013451A"/>
    <w:rPr>
      <w:b/>
      <w:bCs/>
      <w:caps/>
      <w:sz w:val="28"/>
      <w:szCs w:val="32"/>
    </w:rPr>
  </w:style>
  <w:style w:type="paragraph" w:styleId="TOC2">
    <w:name w:val="toc 2"/>
    <w:basedOn w:val="a"/>
    <w:next w:val="a"/>
    <w:autoRedefine/>
    <w:semiHidden/>
    <w:rsid w:val="0013451A"/>
    <w:pPr>
      <w:ind w:left="709"/>
    </w:pPr>
    <w:rPr>
      <w:b/>
      <w:bCs/>
      <w:smallCaps/>
      <w:szCs w:val="28"/>
    </w:rPr>
  </w:style>
  <w:style w:type="paragraph" w:styleId="TOC3">
    <w:name w:val="toc 3"/>
    <w:basedOn w:val="a"/>
    <w:next w:val="a"/>
    <w:autoRedefine/>
    <w:semiHidden/>
    <w:rsid w:val="0013451A"/>
    <w:pPr>
      <w:ind w:left="1418"/>
    </w:pPr>
    <w:rPr>
      <w:sz w:val="20"/>
    </w:rPr>
  </w:style>
  <w:style w:type="paragraph" w:styleId="a3">
    <w:name w:val="Body Text"/>
    <w:basedOn w:val="a"/>
    <w:rsid w:val="0013451A"/>
    <w:pPr>
      <w:spacing w:line="360" w:lineRule="auto"/>
    </w:pPr>
    <w:rPr>
      <w:rFonts w:ascii="Arial" w:hAnsi="Arial"/>
    </w:rPr>
  </w:style>
  <w:style w:type="paragraph" w:customStyle="1" w:styleId="a4">
    <w:name w:val="היסט"/>
    <w:basedOn w:val="a"/>
    <w:rsid w:val="0013451A"/>
    <w:pPr>
      <w:ind w:left="709"/>
    </w:pPr>
  </w:style>
  <w:style w:type="paragraph" w:customStyle="1" w:styleId="a5">
    <w:name w:val="היסט_כפול"/>
    <w:basedOn w:val="a"/>
    <w:rsid w:val="0013451A"/>
    <w:pPr>
      <w:tabs>
        <w:tab w:val="left" w:pos="709"/>
      </w:tabs>
      <w:ind w:left="1418" w:hanging="1418"/>
    </w:pPr>
  </w:style>
  <w:style w:type="paragraph" w:customStyle="1" w:styleId="13">
    <w:name w:val="היסט_כפול1"/>
    <w:basedOn w:val="a"/>
    <w:rsid w:val="0013451A"/>
    <w:pPr>
      <w:tabs>
        <w:tab w:val="left" w:pos="1418"/>
      </w:tabs>
      <w:ind w:left="2126" w:hanging="2126"/>
    </w:pPr>
  </w:style>
  <w:style w:type="paragraph" w:customStyle="1" w:styleId="22">
    <w:name w:val="היסט_כפול2"/>
    <w:basedOn w:val="a"/>
    <w:rsid w:val="0013451A"/>
    <w:pPr>
      <w:tabs>
        <w:tab w:val="left" w:pos="1418"/>
      </w:tabs>
      <w:ind w:left="2127" w:hanging="1418"/>
    </w:pPr>
  </w:style>
  <w:style w:type="paragraph" w:customStyle="1" w:styleId="10">
    <w:name w:val="היסט1"/>
    <w:basedOn w:val="a"/>
    <w:rsid w:val="00401667"/>
    <w:pPr>
      <w:numPr>
        <w:numId w:val="17"/>
      </w:numPr>
      <w:spacing w:after="120"/>
      <w:ind w:left="652"/>
    </w:pPr>
    <w:rPr>
      <w:rFonts w:ascii="Arial" w:hAnsi="Arial"/>
    </w:rPr>
  </w:style>
  <w:style w:type="paragraph" w:customStyle="1" w:styleId="20">
    <w:name w:val="היסט2"/>
    <w:basedOn w:val="a"/>
    <w:rsid w:val="00401667"/>
    <w:pPr>
      <w:numPr>
        <w:ilvl w:val="1"/>
        <w:numId w:val="17"/>
      </w:numPr>
      <w:spacing w:after="120"/>
      <w:ind w:left="1361"/>
    </w:pPr>
    <w:rPr>
      <w:rFonts w:ascii="Arial" w:hAnsi="Arial"/>
    </w:rPr>
  </w:style>
  <w:style w:type="paragraph" w:customStyle="1" w:styleId="30">
    <w:name w:val="היסט3"/>
    <w:basedOn w:val="a"/>
    <w:rsid w:val="00401667"/>
    <w:pPr>
      <w:numPr>
        <w:ilvl w:val="2"/>
        <w:numId w:val="17"/>
      </w:numPr>
      <w:spacing w:after="120"/>
      <w:ind w:hanging="709"/>
    </w:pPr>
    <w:rPr>
      <w:rFonts w:ascii="Arial" w:hAnsi="Arial"/>
    </w:rPr>
  </w:style>
  <w:style w:type="paragraph" w:customStyle="1" w:styleId="40">
    <w:name w:val="היסט4"/>
    <w:basedOn w:val="a"/>
    <w:rsid w:val="00401667"/>
    <w:pPr>
      <w:numPr>
        <w:ilvl w:val="3"/>
        <w:numId w:val="17"/>
      </w:numPr>
      <w:spacing w:after="120"/>
    </w:pPr>
    <w:rPr>
      <w:rFonts w:ascii="Arial" w:hAnsi="Arial"/>
    </w:rPr>
  </w:style>
  <w:style w:type="paragraph" w:styleId="a6">
    <w:name w:val="Block Text"/>
    <w:basedOn w:val="a"/>
    <w:rsid w:val="0013451A"/>
    <w:pPr>
      <w:spacing w:line="360" w:lineRule="auto"/>
      <w:ind w:left="1134"/>
    </w:pPr>
  </w:style>
  <w:style w:type="paragraph" w:styleId="a7">
    <w:name w:val="header"/>
    <w:basedOn w:val="a"/>
    <w:rsid w:val="0013451A"/>
    <w:pPr>
      <w:tabs>
        <w:tab w:val="center" w:pos="4153"/>
        <w:tab w:val="right" w:pos="8306"/>
      </w:tabs>
      <w:spacing w:line="360" w:lineRule="auto"/>
    </w:pPr>
    <w:rPr>
      <w:rFonts w:ascii="Arial" w:hAnsi="Arial"/>
    </w:rPr>
  </w:style>
  <w:style w:type="paragraph" w:styleId="a8">
    <w:name w:val="footer"/>
    <w:basedOn w:val="a"/>
    <w:rsid w:val="0013451A"/>
    <w:pPr>
      <w:tabs>
        <w:tab w:val="center" w:pos="4153"/>
        <w:tab w:val="right" w:pos="8306"/>
      </w:tabs>
      <w:spacing w:line="360" w:lineRule="auto"/>
    </w:pPr>
    <w:rPr>
      <w:rFonts w:ascii="Arial" w:hAnsi="Arial"/>
    </w:rPr>
  </w:style>
  <w:style w:type="paragraph" w:customStyle="1" w:styleId="14">
    <w:name w:val="כותרת1"/>
    <w:basedOn w:val="a"/>
    <w:rsid w:val="0013451A"/>
    <w:pPr>
      <w:jc w:val="center"/>
    </w:pPr>
    <w:rPr>
      <w:b/>
      <w:bCs/>
      <w:sz w:val="36"/>
      <w:szCs w:val="40"/>
      <w:u w:val="single"/>
    </w:rPr>
  </w:style>
  <w:style w:type="paragraph" w:customStyle="1" w:styleId="23">
    <w:name w:val="כותרת2"/>
    <w:basedOn w:val="a"/>
    <w:rsid w:val="0013451A"/>
    <w:rPr>
      <w:b/>
      <w:bCs/>
      <w:szCs w:val="32"/>
      <w:u w:val="single"/>
    </w:rPr>
  </w:style>
  <w:style w:type="paragraph" w:customStyle="1" w:styleId="31">
    <w:name w:val="כותרת3"/>
    <w:basedOn w:val="23"/>
    <w:rsid w:val="0013451A"/>
    <w:pPr>
      <w:widowControl w:val="0"/>
    </w:pPr>
    <w:rPr>
      <w:szCs w:val="28"/>
    </w:rPr>
  </w:style>
  <w:style w:type="paragraph" w:customStyle="1" w:styleId="41">
    <w:name w:val="כותרת4"/>
    <w:basedOn w:val="31"/>
    <w:rsid w:val="0013451A"/>
    <w:pPr>
      <w:keepLines/>
      <w:spacing w:before="240"/>
    </w:pPr>
    <w:rPr>
      <w:szCs w:val="24"/>
    </w:rPr>
  </w:style>
  <w:style w:type="paragraph" w:styleId="a9">
    <w:name w:val="envelope address"/>
    <w:basedOn w:val="a"/>
    <w:rsid w:val="0013451A"/>
    <w:pPr>
      <w:framePr w:w="5040" w:h="1980" w:hRule="exact" w:hSpace="180" w:wrap="auto" w:vAnchor="page" w:hAnchor="page" w:x="4650" w:y="2382"/>
      <w:spacing w:line="360" w:lineRule="auto"/>
      <w:ind w:right="2880"/>
    </w:pPr>
    <w:rPr>
      <w:rFonts w:ascii="Arial" w:hAnsi="Arial"/>
    </w:rPr>
  </w:style>
  <w:style w:type="paragraph" w:customStyle="1" w:styleId="aa">
    <w:name w:val="מחוץ_לשוליים"/>
    <w:basedOn w:val="a"/>
    <w:rsid w:val="0013451A"/>
    <w:pPr>
      <w:framePr w:w="1071" w:h="284" w:hSpace="181" w:wrap="around" w:vAnchor="text" w:hAnchor="page" w:x="10377" w:y="29" w:anchorLock="1"/>
    </w:pPr>
  </w:style>
  <w:style w:type="character" w:styleId="ab">
    <w:name w:val="page number"/>
    <w:basedOn w:val="a0"/>
    <w:rsid w:val="0013451A"/>
  </w:style>
  <w:style w:type="character" w:customStyle="1" w:styleId="15">
    <w:name w:val="סגנון1"/>
    <w:rsid w:val="0013451A"/>
    <w:rPr>
      <w:rFonts w:ascii="Monotype Corsiva" w:hAnsi="Monotype Corsiva" w:cs="Guttman Yad"/>
      <w:b/>
      <w:bCs/>
      <w:i/>
      <w:dstrike w:val="0"/>
      <w:sz w:val="28"/>
      <w:szCs w:val="24"/>
      <w:vertAlign w:val="baseline"/>
    </w:rPr>
  </w:style>
  <w:style w:type="paragraph" w:customStyle="1" w:styleId="16">
    <w:name w:val="ציטוט1"/>
    <w:basedOn w:val="a"/>
    <w:rsid w:val="0013451A"/>
    <w:pPr>
      <w:ind w:left="709" w:right="709"/>
    </w:pPr>
  </w:style>
  <w:style w:type="paragraph" w:customStyle="1" w:styleId="24">
    <w:name w:val="ציטוט2"/>
    <w:basedOn w:val="a"/>
    <w:rsid w:val="0013451A"/>
    <w:pPr>
      <w:ind w:left="1418" w:right="1418"/>
    </w:pPr>
  </w:style>
  <w:style w:type="paragraph" w:styleId="ac">
    <w:name w:val="Balloon Text"/>
    <w:basedOn w:val="a"/>
    <w:semiHidden/>
    <w:rsid w:val="00BE720A"/>
    <w:rPr>
      <w:rFonts w:ascii="Tahoma" w:hAnsi="Tahoma" w:cs="Tahoma"/>
      <w:sz w:val="16"/>
      <w:szCs w:val="16"/>
    </w:rPr>
  </w:style>
  <w:style w:type="paragraph" w:customStyle="1" w:styleId="--">
    <w:name w:val="בכבוד - רן - חתימת יד"/>
    <w:rsid w:val="00B74607"/>
    <w:pPr>
      <w:keepLines/>
      <w:bidi/>
      <w:jc w:val="both"/>
    </w:pPr>
    <w:rPr>
      <w:rFonts w:cs="David"/>
      <w:sz w:val="22"/>
      <w:szCs w:val="24"/>
    </w:rPr>
  </w:style>
  <w:style w:type="character" w:customStyle="1" w:styleId="11">
    <w:name w:val="כותרת 1 תו"/>
    <w:link w:val="1"/>
    <w:rsid w:val="0016186A"/>
    <w:rPr>
      <w:rFonts w:ascii="Arial" w:hAnsi="Arial" w:cs="David"/>
      <w:sz w:val="22"/>
      <w:szCs w:val="24"/>
    </w:rPr>
  </w:style>
  <w:style w:type="character" w:customStyle="1" w:styleId="21">
    <w:name w:val="כותרת 2 תו"/>
    <w:link w:val="2"/>
    <w:rsid w:val="00DE7905"/>
    <w:rPr>
      <w:rFonts w:ascii="Arial" w:hAnsi="Arial" w:cs="David"/>
      <w:sz w:val="22"/>
      <w:szCs w:val="24"/>
    </w:rPr>
  </w:style>
  <w:style w:type="paragraph" w:styleId="ad">
    <w:name w:val="List Paragraph"/>
    <w:basedOn w:val="a"/>
    <w:uiPriority w:val="34"/>
    <w:qFormat/>
    <w:rsid w:val="00B879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9F8"/>
    <w:pPr>
      <w:bidi/>
      <w:spacing w:after="200" w:line="276" w:lineRule="auto"/>
    </w:pPr>
    <w:rPr>
      <w:rFonts w:asciiTheme="minorHAnsi" w:eastAsiaTheme="minorHAnsi" w:hAnsiTheme="minorHAnsi" w:cs="David"/>
      <w:sz w:val="24"/>
      <w:szCs w:val="24"/>
    </w:rPr>
  </w:style>
  <w:style w:type="paragraph" w:styleId="1">
    <w:name w:val="heading 1"/>
    <w:basedOn w:val="a"/>
    <w:link w:val="11"/>
    <w:qFormat/>
    <w:rsid w:val="0016186A"/>
    <w:pPr>
      <w:numPr>
        <w:numId w:val="38"/>
      </w:numPr>
      <w:outlineLvl w:val="0"/>
    </w:pPr>
    <w:rPr>
      <w:rFonts w:ascii="Arial" w:hAnsi="Arial"/>
    </w:rPr>
  </w:style>
  <w:style w:type="paragraph" w:styleId="2">
    <w:name w:val="heading 2"/>
    <w:basedOn w:val="a"/>
    <w:link w:val="21"/>
    <w:qFormat/>
    <w:rsid w:val="00DE7905"/>
    <w:pPr>
      <w:numPr>
        <w:ilvl w:val="1"/>
        <w:numId w:val="38"/>
      </w:numPr>
      <w:spacing w:before="120"/>
      <w:ind w:left="1429"/>
      <w:outlineLvl w:val="1"/>
    </w:pPr>
    <w:rPr>
      <w:rFonts w:ascii="Arial" w:hAnsi="Arial"/>
    </w:rPr>
  </w:style>
  <w:style w:type="paragraph" w:styleId="3">
    <w:name w:val="heading 3"/>
    <w:basedOn w:val="a"/>
    <w:qFormat/>
    <w:rsid w:val="000137AA"/>
    <w:pPr>
      <w:numPr>
        <w:ilvl w:val="2"/>
        <w:numId w:val="38"/>
      </w:numPr>
      <w:spacing w:before="120"/>
      <w:ind w:left="2148"/>
      <w:outlineLvl w:val="2"/>
    </w:pPr>
    <w:rPr>
      <w:rFonts w:ascii="Arial" w:hAnsi="Arial"/>
    </w:rPr>
  </w:style>
  <w:style w:type="paragraph" w:styleId="4">
    <w:name w:val="heading 4"/>
    <w:basedOn w:val="a"/>
    <w:qFormat/>
    <w:rsid w:val="0016186A"/>
    <w:pPr>
      <w:numPr>
        <w:ilvl w:val="3"/>
        <w:numId w:val="38"/>
      </w:numPr>
      <w:spacing w:before="120"/>
      <w:outlineLvl w:val="3"/>
    </w:pPr>
    <w:rPr>
      <w:rFonts w:ascii="Arial" w:hAnsi="Arial"/>
    </w:rPr>
  </w:style>
  <w:style w:type="paragraph" w:styleId="5">
    <w:name w:val="heading 5"/>
    <w:basedOn w:val="a"/>
    <w:qFormat/>
    <w:rsid w:val="0016186A"/>
    <w:pPr>
      <w:spacing w:after="120" w:line="360" w:lineRule="auto"/>
      <w:outlineLvl w:val="4"/>
    </w:pPr>
    <w:rPr>
      <w:rFonts w:ascii="Arial" w:hAnsi="Arial"/>
    </w:rPr>
  </w:style>
  <w:style w:type="paragraph" w:styleId="6">
    <w:name w:val="heading 6"/>
    <w:basedOn w:val="a"/>
    <w:qFormat/>
    <w:rsid w:val="0016186A"/>
    <w:pPr>
      <w:spacing w:after="120" w:line="360" w:lineRule="auto"/>
      <w:outlineLvl w:val="5"/>
    </w:pPr>
    <w:rPr>
      <w:rFonts w:ascii="Arial" w:hAnsi="Arial"/>
    </w:rPr>
  </w:style>
  <w:style w:type="paragraph" w:styleId="7">
    <w:name w:val="heading 7"/>
    <w:basedOn w:val="a"/>
    <w:qFormat/>
    <w:rsid w:val="0016186A"/>
    <w:pPr>
      <w:spacing w:after="120" w:line="360" w:lineRule="auto"/>
      <w:outlineLvl w:val="6"/>
    </w:pPr>
    <w:rPr>
      <w:rFonts w:ascii="Arial" w:hAnsi="Arial"/>
    </w:rPr>
  </w:style>
  <w:style w:type="paragraph" w:styleId="8">
    <w:name w:val="heading 8"/>
    <w:basedOn w:val="a"/>
    <w:qFormat/>
    <w:rsid w:val="0016186A"/>
    <w:pPr>
      <w:spacing w:after="120" w:line="360" w:lineRule="auto"/>
      <w:outlineLvl w:val="7"/>
    </w:pPr>
    <w:rPr>
      <w:rFonts w:ascii="Arial" w:hAnsi="Arial"/>
    </w:rPr>
  </w:style>
  <w:style w:type="paragraph" w:styleId="9">
    <w:name w:val="heading 9"/>
    <w:basedOn w:val="a"/>
    <w:qFormat/>
    <w:rsid w:val="0016186A"/>
    <w:pPr>
      <w:spacing w:after="120" w:line="360" w:lineRule="auto"/>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E">
    <w:name w:val="NormalE"/>
    <w:basedOn w:val="a"/>
    <w:rsid w:val="0013451A"/>
    <w:pPr>
      <w:spacing w:line="360" w:lineRule="auto"/>
    </w:pPr>
    <w:rPr>
      <w:rFonts w:ascii="Arial" w:hAnsi="Arial"/>
    </w:rPr>
  </w:style>
  <w:style w:type="paragraph" w:customStyle="1" w:styleId="indent">
    <w:name w:val="indent"/>
    <w:basedOn w:val="NormalE"/>
    <w:rsid w:val="0013451A"/>
    <w:pPr>
      <w:ind w:right="567"/>
    </w:pPr>
  </w:style>
  <w:style w:type="paragraph" w:customStyle="1" w:styleId="IndentDouble">
    <w:name w:val="Indent_Double"/>
    <w:basedOn w:val="NormalE"/>
    <w:rsid w:val="0013451A"/>
    <w:pPr>
      <w:tabs>
        <w:tab w:val="left" w:pos="709"/>
      </w:tabs>
      <w:ind w:right="1418" w:hanging="1418"/>
    </w:pPr>
  </w:style>
  <w:style w:type="paragraph" w:customStyle="1" w:styleId="IndentDouble1">
    <w:name w:val="Indent_Double1"/>
    <w:basedOn w:val="NormalE"/>
    <w:rsid w:val="0013451A"/>
    <w:pPr>
      <w:tabs>
        <w:tab w:val="left" w:pos="1418"/>
      </w:tabs>
      <w:ind w:right="2126" w:hanging="2126"/>
    </w:pPr>
  </w:style>
  <w:style w:type="paragraph" w:customStyle="1" w:styleId="IndentDouble2">
    <w:name w:val="Indent_Double2"/>
    <w:basedOn w:val="NormalE"/>
    <w:rsid w:val="0013451A"/>
    <w:pPr>
      <w:tabs>
        <w:tab w:val="left" w:pos="1418"/>
      </w:tabs>
      <w:ind w:right="2127" w:hanging="1418"/>
    </w:pPr>
  </w:style>
  <w:style w:type="paragraph" w:customStyle="1" w:styleId="indent1">
    <w:name w:val="indent1"/>
    <w:basedOn w:val="NormalE"/>
    <w:rsid w:val="0013451A"/>
    <w:pPr>
      <w:ind w:right="709" w:hanging="709"/>
    </w:pPr>
  </w:style>
  <w:style w:type="paragraph" w:customStyle="1" w:styleId="indent2">
    <w:name w:val="indent2"/>
    <w:basedOn w:val="NormalE"/>
    <w:rsid w:val="0013451A"/>
    <w:pPr>
      <w:ind w:right="1418" w:hanging="709"/>
    </w:pPr>
  </w:style>
  <w:style w:type="paragraph" w:customStyle="1" w:styleId="indent3">
    <w:name w:val="indent3"/>
    <w:basedOn w:val="NormalE"/>
    <w:rsid w:val="0013451A"/>
    <w:pPr>
      <w:ind w:right="2836" w:hanging="1418"/>
    </w:pPr>
  </w:style>
  <w:style w:type="paragraph" w:customStyle="1" w:styleId="indent4">
    <w:name w:val="indent4"/>
    <w:basedOn w:val="NormalE"/>
    <w:rsid w:val="0013451A"/>
    <w:pPr>
      <w:ind w:right="4253" w:hanging="1418"/>
    </w:pPr>
  </w:style>
  <w:style w:type="paragraph" w:customStyle="1" w:styleId="12">
    <w:name w:val="הצעת מחיר1"/>
    <w:basedOn w:val="NormalE"/>
    <w:rsid w:val="0013451A"/>
    <w:pPr>
      <w:spacing w:line="240" w:lineRule="auto"/>
      <w:ind w:left="709" w:right="709"/>
    </w:pPr>
  </w:style>
  <w:style w:type="paragraph" w:customStyle="1" w:styleId="Quote2">
    <w:name w:val="Quote2"/>
    <w:basedOn w:val="NormalE"/>
    <w:rsid w:val="0013451A"/>
    <w:pPr>
      <w:spacing w:line="240" w:lineRule="auto"/>
      <w:ind w:left="1418" w:right="1418"/>
    </w:pPr>
  </w:style>
  <w:style w:type="paragraph" w:styleId="TOC1">
    <w:name w:val="toc 1"/>
    <w:basedOn w:val="a"/>
    <w:next w:val="a"/>
    <w:autoRedefine/>
    <w:semiHidden/>
    <w:rsid w:val="0013451A"/>
    <w:rPr>
      <w:b/>
      <w:bCs/>
      <w:caps/>
      <w:sz w:val="28"/>
      <w:szCs w:val="32"/>
    </w:rPr>
  </w:style>
  <w:style w:type="paragraph" w:styleId="TOC2">
    <w:name w:val="toc 2"/>
    <w:basedOn w:val="a"/>
    <w:next w:val="a"/>
    <w:autoRedefine/>
    <w:semiHidden/>
    <w:rsid w:val="0013451A"/>
    <w:pPr>
      <w:ind w:left="709"/>
    </w:pPr>
    <w:rPr>
      <w:b/>
      <w:bCs/>
      <w:smallCaps/>
      <w:szCs w:val="28"/>
    </w:rPr>
  </w:style>
  <w:style w:type="paragraph" w:styleId="TOC3">
    <w:name w:val="toc 3"/>
    <w:basedOn w:val="a"/>
    <w:next w:val="a"/>
    <w:autoRedefine/>
    <w:semiHidden/>
    <w:rsid w:val="0013451A"/>
    <w:pPr>
      <w:ind w:left="1418"/>
    </w:pPr>
    <w:rPr>
      <w:sz w:val="20"/>
    </w:rPr>
  </w:style>
  <w:style w:type="paragraph" w:styleId="a3">
    <w:name w:val="Body Text"/>
    <w:basedOn w:val="a"/>
    <w:rsid w:val="0013451A"/>
    <w:pPr>
      <w:spacing w:line="360" w:lineRule="auto"/>
    </w:pPr>
    <w:rPr>
      <w:rFonts w:ascii="Arial" w:hAnsi="Arial"/>
    </w:rPr>
  </w:style>
  <w:style w:type="paragraph" w:customStyle="1" w:styleId="a4">
    <w:name w:val="היסט"/>
    <w:basedOn w:val="a"/>
    <w:rsid w:val="0013451A"/>
    <w:pPr>
      <w:ind w:left="709"/>
    </w:pPr>
  </w:style>
  <w:style w:type="paragraph" w:customStyle="1" w:styleId="a5">
    <w:name w:val="היסט_כפול"/>
    <w:basedOn w:val="a"/>
    <w:rsid w:val="0013451A"/>
    <w:pPr>
      <w:tabs>
        <w:tab w:val="left" w:pos="709"/>
      </w:tabs>
      <w:ind w:left="1418" w:hanging="1418"/>
    </w:pPr>
  </w:style>
  <w:style w:type="paragraph" w:customStyle="1" w:styleId="13">
    <w:name w:val="היסט_כפול1"/>
    <w:basedOn w:val="a"/>
    <w:rsid w:val="0013451A"/>
    <w:pPr>
      <w:tabs>
        <w:tab w:val="left" w:pos="1418"/>
      </w:tabs>
      <w:ind w:left="2126" w:hanging="2126"/>
    </w:pPr>
  </w:style>
  <w:style w:type="paragraph" w:customStyle="1" w:styleId="22">
    <w:name w:val="היסט_כפול2"/>
    <w:basedOn w:val="a"/>
    <w:rsid w:val="0013451A"/>
    <w:pPr>
      <w:tabs>
        <w:tab w:val="left" w:pos="1418"/>
      </w:tabs>
      <w:ind w:left="2127" w:hanging="1418"/>
    </w:pPr>
  </w:style>
  <w:style w:type="paragraph" w:customStyle="1" w:styleId="10">
    <w:name w:val="היסט1"/>
    <w:basedOn w:val="a"/>
    <w:rsid w:val="00401667"/>
    <w:pPr>
      <w:numPr>
        <w:numId w:val="17"/>
      </w:numPr>
      <w:spacing w:after="120"/>
      <w:ind w:left="652"/>
    </w:pPr>
    <w:rPr>
      <w:rFonts w:ascii="Arial" w:hAnsi="Arial"/>
    </w:rPr>
  </w:style>
  <w:style w:type="paragraph" w:customStyle="1" w:styleId="20">
    <w:name w:val="היסט2"/>
    <w:basedOn w:val="a"/>
    <w:rsid w:val="00401667"/>
    <w:pPr>
      <w:numPr>
        <w:ilvl w:val="1"/>
        <w:numId w:val="17"/>
      </w:numPr>
      <w:spacing w:after="120"/>
      <w:ind w:left="1361"/>
    </w:pPr>
    <w:rPr>
      <w:rFonts w:ascii="Arial" w:hAnsi="Arial"/>
    </w:rPr>
  </w:style>
  <w:style w:type="paragraph" w:customStyle="1" w:styleId="30">
    <w:name w:val="היסט3"/>
    <w:basedOn w:val="a"/>
    <w:rsid w:val="00401667"/>
    <w:pPr>
      <w:numPr>
        <w:ilvl w:val="2"/>
        <w:numId w:val="17"/>
      </w:numPr>
      <w:spacing w:after="120"/>
      <w:ind w:hanging="709"/>
    </w:pPr>
    <w:rPr>
      <w:rFonts w:ascii="Arial" w:hAnsi="Arial"/>
    </w:rPr>
  </w:style>
  <w:style w:type="paragraph" w:customStyle="1" w:styleId="40">
    <w:name w:val="היסט4"/>
    <w:basedOn w:val="a"/>
    <w:rsid w:val="00401667"/>
    <w:pPr>
      <w:numPr>
        <w:ilvl w:val="3"/>
        <w:numId w:val="17"/>
      </w:numPr>
      <w:spacing w:after="120"/>
    </w:pPr>
    <w:rPr>
      <w:rFonts w:ascii="Arial" w:hAnsi="Arial"/>
    </w:rPr>
  </w:style>
  <w:style w:type="paragraph" w:styleId="a6">
    <w:name w:val="Block Text"/>
    <w:basedOn w:val="a"/>
    <w:rsid w:val="0013451A"/>
    <w:pPr>
      <w:spacing w:line="360" w:lineRule="auto"/>
      <w:ind w:left="1134"/>
    </w:pPr>
  </w:style>
  <w:style w:type="paragraph" w:styleId="a7">
    <w:name w:val="header"/>
    <w:basedOn w:val="a"/>
    <w:rsid w:val="0013451A"/>
    <w:pPr>
      <w:tabs>
        <w:tab w:val="center" w:pos="4153"/>
        <w:tab w:val="right" w:pos="8306"/>
      </w:tabs>
      <w:spacing w:line="360" w:lineRule="auto"/>
    </w:pPr>
    <w:rPr>
      <w:rFonts w:ascii="Arial" w:hAnsi="Arial"/>
    </w:rPr>
  </w:style>
  <w:style w:type="paragraph" w:styleId="a8">
    <w:name w:val="footer"/>
    <w:basedOn w:val="a"/>
    <w:rsid w:val="0013451A"/>
    <w:pPr>
      <w:tabs>
        <w:tab w:val="center" w:pos="4153"/>
        <w:tab w:val="right" w:pos="8306"/>
      </w:tabs>
      <w:spacing w:line="360" w:lineRule="auto"/>
    </w:pPr>
    <w:rPr>
      <w:rFonts w:ascii="Arial" w:hAnsi="Arial"/>
    </w:rPr>
  </w:style>
  <w:style w:type="paragraph" w:customStyle="1" w:styleId="14">
    <w:name w:val="כותרת1"/>
    <w:basedOn w:val="a"/>
    <w:rsid w:val="0013451A"/>
    <w:pPr>
      <w:jc w:val="center"/>
    </w:pPr>
    <w:rPr>
      <w:b/>
      <w:bCs/>
      <w:sz w:val="36"/>
      <w:szCs w:val="40"/>
      <w:u w:val="single"/>
    </w:rPr>
  </w:style>
  <w:style w:type="paragraph" w:customStyle="1" w:styleId="23">
    <w:name w:val="כותרת2"/>
    <w:basedOn w:val="a"/>
    <w:rsid w:val="0013451A"/>
    <w:rPr>
      <w:b/>
      <w:bCs/>
      <w:szCs w:val="32"/>
      <w:u w:val="single"/>
    </w:rPr>
  </w:style>
  <w:style w:type="paragraph" w:customStyle="1" w:styleId="31">
    <w:name w:val="כותרת3"/>
    <w:basedOn w:val="23"/>
    <w:rsid w:val="0013451A"/>
    <w:pPr>
      <w:widowControl w:val="0"/>
    </w:pPr>
    <w:rPr>
      <w:szCs w:val="28"/>
    </w:rPr>
  </w:style>
  <w:style w:type="paragraph" w:customStyle="1" w:styleId="41">
    <w:name w:val="כותרת4"/>
    <w:basedOn w:val="31"/>
    <w:rsid w:val="0013451A"/>
    <w:pPr>
      <w:keepLines/>
      <w:spacing w:before="240"/>
    </w:pPr>
    <w:rPr>
      <w:szCs w:val="24"/>
    </w:rPr>
  </w:style>
  <w:style w:type="paragraph" w:styleId="a9">
    <w:name w:val="envelope address"/>
    <w:basedOn w:val="a"/>
    <w:rsid w:val="0013451A"/>
    <w:pPr>
      <w:framePr w:w="5040" w:h="1980" w:hRule="exact" w:hSpace="180" w:wrap="auto" w:vAnchor="page" w:hAnchor="page" w:x="4650" w:y="2382"/>
      <w:spacing w:line="360" w:lineRule="auto"/>
      <w:ind w:right="2880"/>
    </w:pPr>
    <w:rPr>
      <w:rFonts w:ascii="Arial" w:hAnsi="Arial"/>
    </w:rPr>
  </w:style>
  <w:style w:type="paragraph" w:customStyle="1" w:styleId="aa">
    <w:name w:val="מחוץ_לשוליים"/>
    <w:basedOn w:val="a"/>
    <w:rsid w:val="0013451A"/>
    <w:pPr>
      <w:framePr w:w="1071" w:h="284" w:hSpace="181" w:wrap="around" w:vAnchor="text" w:hAnchor="page" w:x="10377" w:y="29" w:anchorLock="1"/>
    </w:pPr>
  </w:style>
  <w:style w:type="character" w:styleId="ab">
    <w:name w:val="page number"/>
    <w:basedOn w:val="a0"/>
    <w:rsid w:val="0013451A"/>
  </w:style>
  <w:style w:type="character" w:customStyle="1" w:styleId="15">
    <w:name w:val="סגנון1"/>
    <w:rsid w:val="0013451A"/>
    <w:rPr>
      <w:rFonts w:ascii="Monotype Corsiva" w:hAnsi="Monotype Corsiva" w:cs="Guttman Yad"/>
      <w:b/>
      <w:bCs/>
      <w:i/>
      <w:dstrike w:val="0"/>
      <w:sz w:val="28"/>
      <w:szCs w:val="24"/>
      <w:vertAlign w:val="baseline"/>
    </w:rPr>
  </w:style>
  <w:style w:type="paragraph" w:customStyle="1" w:styleId="16">
    <w:name w:val="ציטוט1"/>
    <w:basedOn w:val="a"/>
    <w:rsid w:val="0013451A"/>
    <w:pPr>
      <w:ind w:left="709" w:right="709"/>
    </w:pPr>
  </w:style>
  <w:style w:type="paragraph" w:customStyle="1" w:styleId="24">
    <w:name w:val="ציטוט2"/>
    <w:basedOn w:val="a"/>
    <w:rsid w:val="0013451A"/>
    <w:pPr>
      <w:ind w:left="1418" w:right="1418"/>
    </w:pPr>
  </w:style>
  <w:style w:type="paragraph" w:styleId="ac">
    <w:name w:val="Balloon Text"/>
    <w:basedOn w:val="a"/>
    <w:semiHidden/>
    <w:rsid w:val="00BE720A"/>
    <w:rPr>
      <w:rFonts w:ascii="Tahoma" w:hAnsi="Tahoma" w:cs="Tahoma"/>
      <w:sz w:val="16"/>
      <w:szCs w:val="16"/>
    </w:rPr>
  </w:style>
  <w:style w:type="paragraph" w:customStyle="1" w:styleId="--">
    <w:name w:val="בכבוד - רן - חתימת יד"/>
    <w:rsid w:val="00B74607"/>
    <w:pPr>
      <w:keepLines/>
      <w:bidi/>
      <w:jc w:val="both"/>
    </w:pPr>
    <w:rPr>
      <w:rFonts w:cs="David"/>
      <w:sz w:val="22"/>
      <w:szCs w:val="24"/>
    </w:rPr>
  </w:style>
  <w:style w:type="character" w:customStyle="1" w:styleId="11">
    <w:name w:val="כותרת 1 תו"/>
    <w:link w:val="1"/>
    <w:rsid w:val="0016186A"/>
    <w:rPr>
      <w:rFonts w:ascii="Arial" w:hAnsi="Arial" w:cs="David"/>
      <w:sz w:val="22"/>
      <w:szCs w:val="24"/>
    </w:rPr>
  </w:style>
  <w:style w:type="character" w:customStyle="1" w:styleId="21">
    <w:name w:val="כותרת 2 תו"/>
    <w:link w:val="2"/>
    <w:rsid w:val="00DE7905"/>
    <w:rPr>
      <w:rFonts w:ascii="Arial" w:hAnsi="Arial" w:cs="David"/>
      <w:sz w:val="22"/>
      <w:szCs w:val="24"/>
    </w:rPr>
  </w:style>
  <w:style w:type="paragraph" w:styleId="ad">
    <w:name w:val="List Paragraph"/>
    <w:basedOn w:val="a"/>
    <w:uiPriority w:val="34"/>
    <w:qFormat/>
    <w:rsid w:val="00B879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039473-3BC1-498C-B467-50A2EC28680A}"/>
</file>

<file path=customXml/itemProps2.xml><?xml version="1.0" encoding="utf-8"?>
<ds:datastoreItem xmlns:ds="http://schemas.openxmlformats.org/officeDocument/2006/customXml" ds:itemID="{0C1179A4-E4BB-4DF0-AC9E-D5BD00FE20DD}"/>
</file>

<file path=customXml/itemProps3.xml><?xml version="1.0" encoding="utf-8"?>
<ds:datastoreItem xmlns:ds="http://schemas.openxmlformats.org/officeDocument/2006/customXml" ds:itemID="{91BD01EB-08B7-44CD-AB8D-1278C0B66759}"/>
</file>

<file path=customXml/itemProps4.xml><?xml version="1.0" encoding="utf-8"?>
<ds:datastoreItem xmlns:ds="http://schemas.openxmlformats.org/officeDocument/2006/customXml" ds:itemID="{B1F88E7B-BEBC-4FE6-95F8-715C683ED611}"/>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2045</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סקיצה</vt:lpstr>
    </vt:vector>
  </TitlesOfParts>
  <Company>igud</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סקיצה</dc:title>
  <dc:subject>1תיוק חדש</dc:subject>
  <dc:creator>michal</dc:creator>
  <cp:keywords>סקיצה</cp:keywords>
  <cp:lastModifiedBy>משה פארל</cp:lastModifiedBy>
  <cp:revision>2</cp:revision>
  <cp:lastPrinted>2009-06-30T12:23:00Z</cp:lastPrinted>
  <dcterms:created xsi:type="dcterms:W3CDTF">2015-11-03T09:08:00Z</dcterms:created>
  <dcterms:modified xsi:type="dcterms:W3CDTF">2015-11-03T09:08:00Z</dcterms:modified>
  <cp:category>משרד\תוויות</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