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569300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דוד אמסלם</w:t>
      </w:r>
      <w:bookmarkEnd w:id="3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4" w:name="LGS_Join_List"/>
      <w:r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C" w14:textId="472A48CA" w:rsidR="00E13C27" w:rsidRPr="00D83736" w:rsidRDefault="00904591" w:rsidP="00D83736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D83736">
        <w:rPr>
          <w:rFonts w:hint="cs"/>
          <w:rtl/>
        </w:rPr>
        <w:t>פ/2255/20</w:t>
      </w:r>
    </w:p>
    <w:p w14:paraId="7F6961AD" w14:textId="125D2186" w:rsidR="00E13C27" w:rsidRPr="00F67051" w:rsidRDefault="00A443CF" w:rsidP="00B44A67">
      <w:pPr>
        <w:pStyle w:val="HeadHatzaotHok"/>
        <w:rPr>
          <w:rtl/>
        </w:rPr>
      </w:pPr>
      <w:bookmarkStart w:id="6" w:name="LGS_Subject"/>
      <w:bookmarkStart w:id="7" w:name="_GoBack"/>
      <w:r>
        <w:rPr>
          <w:rFonts w:hint="cs"/>
          <w:rtl/>
        </w:rPr>
        <w:t>הצעת חוק לתיקון פקודת מסי העירייה ומסי הממשלה (פטורין) (תנאים לפטור מארנונה למוסד מתנדב</w:t>
      </w:r>
      <w:bookmarkEnd w:id="7"/>
      <w:r>
        <w:rPr>
          <w:rFonts w:hint="cs"/>
          <w:rtl/>
        </w:rPr>
        <w:t>), התשע"ו–2015</w:t>
      </w:r>
      <w:bookmarkEnd w:id="6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106265" w14:paraId="11FA87E8" w14:textId="77777777" w:rsidTr="00B44A67">
        <w:trPr>
          <w:cantSplit/>
        </w:trPr>
        <w:tc>
          <w:tcPr>
            <w:tcW w:w="1871" w:type="dxa"/>
          </w:tcPr>
          <w:p w14:paraId="364E2B27" w14:textId="77777777" w:rsidR="00106265" w:rsidRDefault="00106265" w:rsidP="003F54C2">
            <w:pPr>
              <w:pStyle w:val="TableSideHeading"/>
              <w:keepLines w:val="0"/>
            </w:pPr>
            <w:r w:rsidRPr="0058600D">
              <w:rPr>
                <w:rFonts w:hint="cs"/>
                <w:rtl/>
              </w:rPr>
              <w:t xml:space="preserve">תיקון סעיף </w:t>
            </w:r>
            <w:r>
              <w:rPr>
                <w:rFonts w:hint="cs"/>
                <w:rtl/>
              </w:rPr>
              <w:t>5</w:t>
            </w:r>
          </w:p>
        </w:tc>
        <w:tc>
          <w:tcPr>
            <w:tcW w:w="624" w:type="dxa"/>
          </w:tcPr>
          <w:p w14:paraId="6FDA3EDF" w14:textId="77777777" w:rsidR="00106265" w:rsidRPr="00F75C40" w:rsidRDefault="00106265" w:rsidP="003F54C2">
            <w:pPr>
              <w:pStyle w:val="TableText"/>
              <w:keepLines w:val="0"/>
            </w:pPr>
            <w:r w:rsidRPr="00F75C40"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22AAEAB3" w14:textId="498E5234" w:rsidR="00106265" w:rsidRDefault="00106265" w:rsidP="00D83736">
            <w:pPr>
              <w:pStyle w:val="TableBlock"/>
            </w:pPr>
            <w:r w:rsidRPr="00052DA6">
              <w:rPr>
                <w:rFonts w:hint="cs"/>
                <w:rtl/>
              </w:rPr>
              <w:t xml:space="preserve">בפקודת </w:t>
            </w:r>
            <w:r>
              <w:rPr>
                <w:rFonts w:hint="cs"/>
                <w:rtl/>
              </w:rPr>
              <w:t>מסי העיר</w:t>
            </w:r>
            <w:r w:rsidR="00D83736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יה ומסי הממשלה (פטורין)</w:t>
            </w:r>
            <w:r w:rsidR="00D83736">
              <w:rPr>
                <w:rFonts w:hint="cs"/>
                <w:rtl/>
              </w:rPr>
              <w:t xml:space="preserve">, </w:t>
            </w:r>
            <w:r w:rsidR="006E7D40">
              <w:rPr>
                <w:rFonts w:hint="cs"/>
                <w:rtl/>
              </w:rPr>
              <w:t>1938</w:t>
            </w:r>
            <w:r>
              <w:rPr>
                <w:rStyle w:val="a5"/>
                <w:rtl/>
              </w:rPr>
              <w:footnoteReference w:id="2"/>
            </w:r>
            <w:r w:rsidRPr="00052DA6">
              <w:rPr>
                <w:rFonts w:hint="cs"/>
                <w:rtl/>
              </w:rPr>
              <w:t xml:space="preserve">, בסעיף </w:t>
            </w:r>
            <w:r>
              <w:rPr>
                <w:rFonts w:hint="cs"/>
                <w:rtl/>
              </w:rPr>
              <w:t xml:space="preserve">5(י), בסופו יבוא </w:t>
            </w:r>
            <w:r w:rsidR="0046675D">
              <w:rPr>
                <w:rFonts w:hint="cs"/>
                <w:rtl/>
              </w:rPr>
              <w:t>"ובלבד ש</w:t>
            </w:r>
            <w:r w:rsidR="00781738">
              <w:rPr>
                <w:rFonts w:hint="cs"/>
                <w:rtl/>
              </w:rPr>
              <w:t>פעילותו של המוסד-</w:t>
            </w:r>
            <w:r w:rsidR="004801CC">
              <w:rPr>
                <w:rFonts w:hint="cs"/>
                <w:rtl/>
              </w:rPr>
              <w:t xml:space="preserve">המתנדב </w:t>
            </w:r>
            <w:r w:rsidR="0046675D">
              <w:rPr>
                <w:rFonts w:hint="cs"/>
                <w:rtl/>
              </w:rPr>
              <w:t xml:space="preserve">לא תותנה </w:t>
            </w:r>
            <w:r w:rsidR="004801CC">
              <w:rPr>
                <w:rFonts w:hint="cs"/>
                <w:rtl/>
              </w:rPr>
              <w:t xml:space="preserve">בכך שהיא משרתת בעיקר את תושבי אותה הרשות המקומית </w:t>
            </w:r>
            <w:r w:rsidR="0046675D">
              <w:rPr>
                <w:rFonts w:hint="cs"/>
                <w:rtl/>
              </w:rPr>
              <w:t>ש</w:t>
            </w:r>
            <w:r w:rsidR="004801CC">
              <w:rPr>
                <w:rFonts w:hint="cs"/>
                <w:rtl/>
              </w:rPr>
              <w:t>בה המוסד פועל</w:t>
            </w:r>
            <w:r>
              <w:rPr>
                <w:rFonts w:hint="cs"/>
                <w:rtl/>
              </w:rPr>
              <w:t>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076D9508" w14:textId="62B38BFF" w:rsidR="00781738" w:rsidRDefault="00106265" w:rsidP="001D1D04">
      <w:pPr>
        <w:pStyle w:val="Hesber"/>
        <w:rPr>
          <w:rtl/>
        </w:rPr>
      </w:pPr>
      <w:r>
        <w:rPr>
          <w:rFonts w:hint="cs"/>
          <w:rtl/>
        </w:rPr>
        <w:t>סעיף 5(י) לפקודת מסי העירי</w:t>
      </w:r>
      <w:r w:rsidR="007B4875">
        <w:rPr>
          <w:rFonts w:hint="cs"/>
          <w:rtl/>
        </w:rPr>
        <w:t>י</w:t>
      </w:r>
      <w:r>
        <w:rPr>
          <w:rFonts w:hint="cs"/>
          <w:rtl/>
        </w:rPr>
        <w:t>ה ומסי הממשלה (פטורין), קובע כי כ</w:t>
      </w:r>
      <w:r>
        <w:rPr>
          <w:rtl/>
        </w:rPr>
        <w:t>ל רכוש שמוסד-מתנדב לשירות הציבור משתמש בו</w:t>
      </w:r>
      <w:r>
        <w:rPr>
          <w:rFonts w:hint="cs"/>
          <w:rtl/>
        </w:rPr>
        <w:t xml:space="preserve"> אך ורק לשירות הציבור יהיה פטור מארנונה, בתנאי שהמוסד יאושר על ידי שר הפנים לעניין זה. בחוזר משרד הפנים</w:t>
      </w:r>
      <w:r w:rsidR="0078173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2/99 </w:t>
      </w:r>
      <w:r w:rsidR="00781738">
        <w:rPr>
          <w:rFonts w:hint="cs"/>
          <w:rtl/>
        </w:rPr>
        <w:t>מיום 11/2/1999, נקבעו קריטריונים שמוסד-מתנדב</w:t>
      </w:r>
      <w:r w:rsidR="009D7D87">
        <w:rPr>
          <w:rFonts w:hint="cs"/>
          <w:rtl/>
        </w:rPr>
        <w:t xml:space="preserve"> שמ</w:t>
      </w:r>
      <w:r w:rsidR="00781738">
        <w:rPr>
          <w:rFonts w:hint="cs"/>
          <w:rtl/>
        </w:rPr>
        <w:t xml:space="preserve">בקש פטור צריך לעמוד בהם. אחד הקריטריונים שנקבעו הוא שהמוסד פועל בתוך קהילת הרשות המקומית ופעילותו משרתת בעיקר את תושבי אותה הרשות המקומית. </w:t>
      </w:r>
    </w:p>
    <w:p w14:paraId="6801BF27" w14:textId="4F8B0CB6" w:rsidR="00106265" w:rsidRDefault="00781738" w:rsidP="007B4875">
      <w:pPr>
        <w:pStyle w:val="Hesber"/>
        <w:rPr>
          <w:rtl/>
        </w:rPr>
      </w:pPr>
      <w:r>
        <w:rPr>
          <w:rFonts w:hint="cs"/>
          <w:rtl/>
        </w:rPr>
        <w:t xml:space="preserve">קריטריון </w:t>
      </w:r>
      <w:r w:rsidR="00106265">
        <w:rPr>
          <w:rFonts w:hint="cs"/>
          <w:rtl/>
        </w:rPr>
        <w:t>זה מונע מרשויות מקומיות לפטור מאר</w:t>
      </w:r>
      <w:r>
        <w:rPr>
          <w:rFonts w:hint="cs"/>
          <w:rtl/>
        </w:rPr>
        <w:t>נ</w:t>
      </w:r>
      <w:r w:rsidR="00106265">
        <w:rPr>
          <w:rFonts w:hint="cs"/>
          <w:rtl/>
        </w:rPr>
        <w:t xml:space="preserve">ונה מוסדות מתנדבים רבים, אשר פעילותם מופנית לציבור </w:t>
      </w:r>
      <w:r w:rsidR="009D7D87">
        <w:rPr>
          <w:rFonts w:hint="cs"/>
          <w:rtl/>
        </w:rPr>
        <w:t>ה</w:t>
      </w:r>
      <w:r w:rsidR="00106265">
        <w:rPr>
          <w:rFonts w:hint="cs"/>
          <w:rtl/>
        </w:rPr>
        <w:t xml:space="preserve">רחב </w:t>
      </w:r>
      <w:r>
        <w:rPr>
          <w:rFonts w:hint="cs"/>
          <w:rtl/>
        </w:rPr>
        <w:t xml:space="preserve">ולא </w:t>
      </w:r>
      <w:r w:rsidR="00106265">
        <w:rPr>
          <w:rFonts w:hint="cs"/>
          <w:rtl/>
        </w:rPr>
        <w:t>לתושבי אותה רשות מקומית</w:t>
      </w:r>
      <w:r>
        <w:rPr>
          <w:rFonts w:hint="cs"/>
          <w:rtl/>
        </w:rPr>
        <w:t xml:space="preserve"> בלבד</w:t>
      </w:r>
      <w:r w:rsidR="00106265">
        <w:rPr>
          <w:rFonts w:hint="cs"/>
          <w:rtl/>
        </w:rPr>
        <w:t xml:space="preserve">. פעילותם של מוסדות אלה חשובה ביותר והאינטרס הציבורי במתן האפשרות </w:t>
      </w:r>
      <w:r w:rsidR="0084098F">
        <w:rPr>
          <w:rFonts w:hint="cs"/>
          <w:rtl/>
        </w:rPr>
        <w:t xml:space="preserve">לפטור אותם </w:t>
      </w:r>
      <w:r w:rsidR="00106265">
        <w:rPr>
          <w:rFonts w:hint="cs"/>
          <w:rtl/>
        </w:rPr>
        <w:t xml:space="preserve">מארנונה רב. לפיכך, מוצע </w:t>
      </w:r>
      <w:r w:rsidR="0084098F">
        <w:rPr>
          <w:rFonts w:hint="cs"/>
          <w:rtl/>
        </w:rPr>
        <w:t>לקבוע</w:t>
      </w:r>
      <w:r w:rsidR="00106265">
        <w:rPr>
          <w:rFonts w:hint="cs"/>
          <w:rtl/>
        </w:rPr>
        <w:t xml:space="preserve"> </w:t>
      </w:r>
      <w:r w:rsidR="0084098F">
        <w:rPr>
          <w:rFonts w:hint="cs"/>
          <w:rtl/>
        </w:rPr>
        <w:t>ש</w:t>
      </w:r>
      <w:r w:rsidR="00106265">
        <w:rPr>
          <w:rFonts w:hint="cs"/>
          <w:rtl/>
        </w:rPr>
        <w:t>שר הפנים לא יוכל להתנות פטור מארנונה למוסד מתנדב בתנאי לפיו פעילות המוסד משרתת בעיקר את תושבי הרשות המקומית בה נמצא הרכוש שלגביו מתבקש הפטור.</w:t>
      </w:r>
    </w:p>
    <w:p w14:paraId="73F473E6" w14:textId="17F068B8" w:rsidR="00D83736" w:rsidRDefault="00D83736" w:rsidP="007B4875">
      <w:pPr>
        <w:pStyle w:val="Hesber"/>
        <w:rPr>
          <w:rtl/>
        </w:rPr>
      </w:pPr>
    </w:p>
    <w:p w14:paraId="7C2AFB1C" w14:textId="77777777" w:rsidR="00D83736" w:rsidRDefault="00D83736" w:rsidP="007B4875">
      <w:pPr>
        <w:pStyle w:val="Hesber"/>
        <w:rPr>
          <w:rtl/>
        </w:rPr>
      </w:pPr>
    </w:p>
    <w:p w14:paraId="66125CB7" w14:textId="77777777" w:rsidR="007B4875" w:rsidRDefault="007B4875" w:rsidP="00BB6E6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---------------------------------</w:t>
      </w:r>
    </w:p>
    <w:p w14:paraId="697BC679" w14:textId="77777777" w:rsidR="007B4875" w:rsidRDefault="007B4875" w:rsidP="00BB6E6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4C7A02AC" w14:textId="77777777" w:rsidR="007B4875" w:rsidRDefault="007B4875" w:rsidP="00BB6E6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7FC55DD7" w14:textId="77777777" w:rsidR="007B4875" w:rsidRDefault="007B4875" w:rsidP="00BB6E6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י"ח בכסלו התשע"ו – 30.11.15</w:t>
      </w:r>
    </w:p>
    <w:p w14:paraId="51AE0DBF" w14:textId="77777777" w:rsidR="007B4875" w:rsidRDefault="007B4875" w:rsidP="00BB6E6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</w:p>
    <w:p w14:paraId="7F6961CB" w14:textId="5AE220B9" w:rsidR="00E13C27" w:rsidRDefault="00E13C27" w:rsidP="007B4875">
      <w:pPr>
        <w:rPr>
          <w:rtl/>
        </w:rPr>
      </w:pP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C1DDB1" w14:textId="77777777" w:rsidR="004001FB" w:rsidRDefault="004001FB">
      <w:r>
        <w:separator/>
      </w:r>
    </w:p>
  </w:endnote>
  <w:endnote w:type="continuationSeparator" w:id="0">
    <w:p w14:paraId="614A2CE0" w14:textId="77777777" w:rsidR="004001FB" w:rsidRDefault="004001FB">
      <w:r>
        <w:continuationSeparator/>
      </w:r>
    </w:p>
  </w:endnote>
  <w:endnote w:type="continuationNotice" w:id="1">
    <w:p w14:paraId="5C32B09F" w14:textId="77777777" w:rsidR="004001FB" w:rsidRDefault="004001FB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5E1F97" w14:textId="77777777" w:rsidR="004001FB" w:rsidRDefault="004001FB">
      <w:r>
        <w:separator/>
      </w:r>
    </w:p>
  </w:footnote>
  <w:footnote w:type="continuationSeparator" w:id="0">
    <w:p w14:paraId="04C8AE32" w14:textId="77777777" w:rsidR="004001FB" w:rsidRDefault="004001FB">
      <w:r>
        <w:continuationSeparator/>
      </w:r>
    </w:p>
  </w:footnote>
  <w:footnote w:type="continuationNotice" w:id="1">
    <w:p w14:paraId="29E5117D" w14:textId="77777777" w:rsidR="004001FB" w:rsidRDefault="004001FB"/>
  </w:footnote>
  <w:footnote w:id="2">
    <w:p w14:paraId="533C8F92" w14:textId="40F8C5D7" w:rsidR="00106265" w:rsidRDefault="00106265" w:rsidP="007B4875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ע"ר </w:t>
      </w:r>
      <w:r w:rsidR="007B4875">
        <w:rPr>
          <w:rFonts w:hint="cs"/>
          <w:rtl/>
        </w:rPr>
        <w:t>1938</w:t>
      </w:r>
      <w:r>
        <w:rPr>
          <w:rtl/>
        </w:rPr>
        <w:t>, תוס' 1, עמ' (ע) 27, (א) 31.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265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1D04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01FB"/>
    <w:rsid w:val="004033D8"/>
    <w:rsid w:val="004073F0"/>
    <w:rsid w:val="00412A7D"/>
    <w:rsid w:val="00416B4D"/>
    <w:rsid w:val="00417CFC"/>
    <w:rsid w:val="0046675D"/>
    <w:rsid w:val="004801C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6E7D40"/>
    <w:rsid w:val="0070601E"/>
    <w:rsid w:val="00712C72"/>
    <w:rsid w:val="00735FE9"/>
    <w:rsid w:val="00763CAA"/>
    <w:rsid w:val="00765F66"/>
    <w:rsid w:val="00781738"/>
    <w:rsid w:val="0078664F"/>
    <w:rsid w:val="007B4875"/>
    <w:rsid w:val="007C3FA6"/>
    <w:rsid w:val="007D585A"/>
    <w:rsid w:val="007D5A12"/>
    <w:rsid w:val="007E59F9"/>
    <w:rsid w:val="00810BCD"/>
    <w:rsid w:val="00812C98"/>
    <w:rsid w:val="00814D92"/>
    <w:rsid w:val="0083181D"/>
    <w:rsid w:val="008357F3"/>
    <w:rsid w:val="0084098F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D7D87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44A67"/>
    <w:rsid w:val="00B733A7"/>
    <w:rsid w:val="00B75C91"/>
    <w:rsid w:val="00B975AD"/>
    <w:rsid w:val="00BC45FB"/>
    <w:rsid w:val="00BF148D"/>
    <w:rsid w:val="00C23B1A"/>
    <w:rsid w:val="00C310EB"/>
    <w:rsid w:val="00C55206"/>
    <w:rsid w:val="00C9176A"/>
    <w:rsid w:val="00CF1AA2"/>
    <w:rsid w:val="00D17774"/>
    <w:rsid w:val="00D63620"/>
    <w:rsid w:val="00D83736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275C70-5A58-476A-A075-F771F090E658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69AD84AA-67A2-40C0-A454-1CF1BEE757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1162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שוש אזולאי</cp:lastModifiedBy>
  <cp:revision>2</cp:revision>
  <cp:lastPrinted>2015-11-25T12:21:00Z</cp:lastPrinted>
  <dcterms:created xsi:type="dcterms:W3CDTF">2016-02-17T10:37:00Z</dcterms:created>
  <dcterms:modified xsi:type="dcterms:W3CDTF">2016-02-17T10:37:00Z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10</vt:r8>
  </property>
  <property fmtid="{D5CDD505-2E9C-101B-9397-08002B2CF9AE}" pid="5" name="SanhedrinItemID">
    <vt:r8>569300</vt:r8>
  </property>
</Properties>
</file>