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0746" w:rsidRPr="00230746" w:rsidRDefault="00230746" w:rsidP="00230746">
      <w:pPr>
        <w:autoSpaceDE w:val="0"/>
        <w:autoSpaceDN w:val="0"/>
        <w:spacing w:after="0" w:line="240" w:lineRule="auto"/>
        <w:jc w:val="right"/>
        <w:rPr>
          <w:rFonts w:ascii="Times New Roman" w:eastAsia="Times New Roman" w:hAnsi="Times New Roman" w:cs="David"/>
          <w:sz w:val="24"/>
          <w:szCs w:val="24"/>
          <w:rtl/>
          <w:lang w:eastAsia="he-IL"/>
        </w:rPr>
      </w:pPr>
      <w:bookmarkStart w:id="0" w:name="_GoBack"/>
      <w:bookmarkEnd w:id="0"/>
      <w:r>
        <w:rPr>
          <w:rFonts w:ascii="Times New Roman" w:eastAsia="Times New Roman" w:hAnsi="Times New Roman" w:cs="David" w:hint="cs"/>
          <w:sz w:val="24"/>
          <w:szCs w:val="24"/>
          <w:rtl/>
          <w:lang w:eastAsia="he-IL"/>
        </w:rPr>
        <w:t>כ"ג טבת</w:t>
      </w:r>
      <w:r w:rsidRPr="00230746">
        <w:rPr>
          <w:rFonts w:ascii="Times New Roman" w:eastAsia="Times New Roman" w:hAnsi="Times New Roman" w:cs="David" w:hint="cs"/>
          <w:sz w:val="24"/>
          <w:szCs w:val="24"/>
          <w:rtl/>
          <w:lang w:eastAsia="he-IL"/>
        </w:rPr>
        <w:t xml:space="preserve"> </w:t>
      </w:r>
      <w:r w:rsidRPr="00230746">
        <w:rPr>
          <w:rFonts w:ascii="Times New Roman" w:eastAsia="Times New Roman" w:hAnsi="Times New Roman" w:cs="David"/>
          <w:sz w:val="24"/>
          <w:szCs w:val="24"/>
          <w:rtl/>
          <w:lang w:eastAsia="he-IL"/>
        </w:rPr>
        <w:t>תשע"</w:t>
      </w:r>
      <w:r w:rsidRPr="00230746">
        <w:rPr>
          <w:rFonts w:ascii="Times New Roman" w:eastAsia="Times New Roman" w:hAnsi="Times New Roman" w:cs="David" w:hint="cs"/>
          <w:sz w:val="24"/>
          <w:szCs w:val="24"/>
          <w:rtl/>
          <w:lang w:eastAsia="he-IL"/>
        </w:rPr>
        <w:t>ו</w:t>
      </w:r>
    </w:p>
    <w:p w:rsidR="00230746" w:rsidRPr="00230746" w:rsidRDefault="00230746" w:rsidP="00230746">
      <w:pPr>
        <w:autoSpaceDE w:val="0"/>
        <w:autoSpaceDN w:val="0"/>
        <w:spacing w:after="0" w:line="240" w:lineRule="auto"/>
        <w:jc w:val="right"/>
        <w:rPr>
          <w:rFonts w:ascii="Times New Roman" w:eastAsia="Times New Roman" w:hAnsi="Times New Roman" w:cs="David"/>
          <w:sz w:val="24"/>
          <w:szCs w:val="24"/>
          <w:rtl/>
          <w:lang w:eastAsia="he-IL"/>
        </w:rPr>
      </w:pPr>
      <w:r>
        <w:rPr>
          <w:rFonts w:ascii="Times New Roman" w:eastAsia="Times New Roman" w:hAnsi="Times New Roman" w:cs="David" w:hint="cs"/>
          <w:sz w:val="24"/>
          <w:szCs w:val="24"/>
          <w:rtl/>
          <w:lang w:eastAsia="he-IL"/>
        </w:rPr>
        <w:t>4 ינואר 2016</w:t>
      </w:r>
    </w:p>
    <w:p w:rsidR="00230746" w:rsidRPr="00230746" w:rsidRDefault="00230746" w:rsidP="00230746">
      <w:pPr>
        <w:autoSpaceDE w:val="0"/>
        <w:autoSpaceDN w:val="0"/>
        <w:spacing w:after="0" w:line="240" w:lineRule="auto"/>
        <w:jc w:val="both"/>
        <w:rPr>
          <w:rFonts w:ascii="Times New Roman" w:eastAsia="Times New Roman" w:hAnsi="Times New Roman" w:cs="David"/>
          <w:sz w:val="24"/>
          <w:szCs w:val="24"/>
          <w:rtl/>
          <w:lang w:eastAsia="he-IL"/>
        </w:rPr>
      </w:pPr>
      <w:r w:rsidRPr="00230746">
        <w:rPr>
          <w:rFonts w:ascii="Times New Roman" w:eastAsia="Times New Roman" w:hAnsi="Times New Roman" w:cs="David"/>
          <w:sz w:val="24"/>
          <w:szCs w:val="24"/>
          <w:u w:val="single"/>
          <w:rtl/>
          <w:lang w:eastAsia="he-IL"/>
        </w:rPr>
        <w:t>אל</w:t>
      </w:r>
      <w:r w:rsidRPr="00230746">
        <w:rPr>
          <w:rFonts w:ascii="Times New Roman" w:eastAsia="Times New Roman" w:hAnsi="Times New Roman" w:cs="David"/>
          <w:sz w:val="24"/>
          <w:szCs w:val="24"/>
          <w:rtl/>
          <w:lang w:eastAsia="he-IL"/>
        </w:rPr>
        <w:t>: חברי ועדת החוקה, חוק ומשפט</w:t>
      </w:r>
    </w:p>
    <w:p w:rsidR="00230746" w:rsidRPr="00230746" w:rsidRDefault="00230746" w:rsidP="00230746">
      <w:pPr>
        <w:autoSpaceDE w:val="0"/>
        <w:autoSpaceDN w:val="0"/>
        <w:spacing w:after="0" w:line="240" w:lineRule="auto"/>
        <w:jc w:val="both"/>
        <w:rPr>
          <w:rFonts w:ascii="Times New Roman" w:eastAsia="Times New Roman" w:hAnsi="Times New Roman" w:cs="David"/>
          <w:sz w:val="24"/>
          <w:szCs w:val="24"/>
          <w:rtl/>
          <w:lang w:eastAsia="he-IL"/>
        </w:rPr>
      </w:pPr>
      <w:r w:rsidRPr="00230746">
        <w:rPr>
          <w:rFonts w:ascii="Times New Roman" w:eastAsia="Times New Roman" w:hAnsi="Times New Roman" w:cs="David"/>
          <w:sz w:val="24"/>
          <w:szCs w:val="24"/>
          <w:u w:val="single"/>
          <w:rtl/>
          <w:lang w:eastAsia="he-IL"/>
        </w:rPr>
        <w:t>מאת</w:t>
      </w:r>
      <w:r w:rsidRPr="00230746">
        <w:rPr>
          <w:rFonts w:ascii="Times New Roman" w:eastAsia="Times New Roman" w:hAnsi="Times New Roman" w:cs="David"/>
          <w:sz w:val="24"/>
          <w:szCs w:val="24"/>
          <w:rtl/>
          <w:lang w:eastAsia="he-IL"/>
        </w:rPr>
        <w:t>: הייעוץ המשפטי לוועדה</w:t>
      </w:r>
    </w:p>
    <w:p w:rsidR="00230746" w:rsidRPr="00230746" w:rsidRDefault="00230746" w:rsidP="00230746">
      <w:pPr>
        <w:spacing w:after="0" w:line="360" w:lineRule="auto"/>
        <w:jc w:val="center"/>
        <w:rPr>
          <w:rFonts w:ascii="David" w:eastAsia="Times New Roman" w:hAnsi="David" w:cs="David"/>
          <w:b/>
          <w:bCs/>
          <w:sz w:val="24"/>
          <w:szCs w:val="24"/>
          <w:rtl/>
          <w:lang w:eastAsia="he-IL"/>
        </w:rPr>
      </w:pPr>
    </w:p>
    <w:p w:rsidR="00230746" w:rsidRPr="00230746" w:rsidRDefault="00230746" w:rsidP="00230746">
      <w:pPr>
        <w:spacing w:after="0" w:line="360" w:lineRule="auto"/>
        <w:jc w:val="center"/>
        <w:rPr>
          <w:rFonts w:ascii="David" w:eastAsia="Times New Roman" w:hAnsi="David" w:cs="David"/>
          <w:b/>
          <w:bCs/>
          <w:sz w:val="24"/>
          <w:szCs w:val="24"/>
          <w:rtl/>
          <w:lang w:eastAsia="he-IL"/>
        </w:rPr>
      </w:pPr>
      <w:r w:rsidRPr="00230746">
        <w:rPr>
          <w:rFonts w:ascii="David" w:eastAsia="Times New Roman" w:hAnsi="David" w:cs="David" w:hint="cs"/>
          <w:b/>
          <w:bCs/>
          <w:sz w:val="24"/>
          <w:szCs w:val="24"/>
          <w:rtl/>
          <w:lang w:eastAsia="he-IL"/>
        </w:rPr>
        <w:t>תקנות</w:t>
      </w:r>
      <w:r w:rsidRPr="00230746">
        <w:rPr>
          <w:rFonts w:ascii="David" w:eastAsia="Times New Roman" w:hAnsi="David" w:cs="David"/>
          <w:b/>
          <w:bCs/>
          <w:sz w:val="24"/>
          <w:szCs w:val="24"/>
          <w:rtl/>
          <w:lang w:eastAsia="he-IL"/>
        </w:rPr>
        <w:t xml:space="preserve"> </w:t>
      </w:r>
      <w:r w:rsidRPr="00230746">
        <w:rPr>
          <w:rFonts w:ascii="David" w:eastAsia="Times New Roman" w:hAnsi="David" w:cs="David" w:hint="cs"/>
          <w:b/>
          <w:bCs/>
          <w:sz w:val="24"/>
          <w:szCs w:val="24"/>
          <w:rtl/>
          <w:lang w:eastAsia="he-IL"/>
        </w:rPr>
        <w:t>העבירות</w:t>
      </w:r>
      <w:r w:rsidRPr="00230746">
        <w:rPr>
          <w:rFonts w:ascii="David" w:eastAsia="Times New Roman" w:hAnsi="David" w:cs="David"/>
          <w:b/>
          <w:bCs/>
          <w:sz w:val="24"/>
          <w:szCs w:val="24"/>
          <w:rtl/>
          <w:lang w:eastAsia="he-IL"/>
        </w:rPr>
        <w:t xml:space="preserve"> </w:t>
      </w:r>
      <w:r w:rsidRPr="00230746">
        <w:rPr>
          <w:rFonts w:ascii="David" w:eastAsia="Times New Roman" w:hAnsi="David" w:cs="David" w:hint="cs"/>
          <w:b/>
          <w:bCs/>
          <w:sz w:val="24"/>
          <w:szCs w:val="24"/>
          <w:rtl/>
          <w:lang w:eastAsia="he-IL"/>
        </w:rPr>
        <w:t>המינהליות</w:t>
      </w:r>
      <w:r w:rsidRPr="00230746">
        <w:rPr>
          <w:rFonts w:ascii="David" w:eastAsia="Times New Roman" w:hAnsi="David" w:cs="David"/>
          <w:b/>
          <w:bCs/>
          <w:sz w:val="24"/>
          <w:szCs w:val="24"/>
          <w:rtl/>
          <w:lang w:eastAsia="he-IL"/>
        </w:rPr>
        <w:t xml:space="preserve"> (</w:t>
      </w:r>
      <w:r w:rsidRPr="00230746">
        <w:rPr>
          <w:rFonts w:ascii="David" w:eastAsia="Times New Roman" w:hAnsi="David" w:cs="David" w:hint="cs"/>
          <w:b/>
          <w:bCs/>
          <w:sz w:val="24"/>
          <w:szCs w:val="24"/>
          <w:rtl/>
          <w:lang w:eastAsia="he-IL"/>
        </w:rPr>
        <w:t>קנס</w:t>
      </w:r>
      <w:r w:rsidRPr="00230746">
        <w:rPr>
          <w:rFonts w:ascii="David" w:eastAsia="Times New Roman" w:hAnsi="David" w:cs="David"/>
          <w:b/>
          <w:bCs/>
          <w:sz w:val="24"/>
          <w:szCs w:val="24"/>
          <w:rtl/>
          <w:lang w:eastAsia="he-IL"/>
        </w:rPr>
        <w:t xml:space="preserve"> </w:t>
      </w:r>
      <w:r w:rsidRPr="00230746">
        <w:rPr>
          <w:rFonts w:ascii="David" w:eastAsia="Times New Roman" w:hAnsi="David" w:cs="David" w:hint="cs"/>
          <w:b/>
          <w:bCs/>
          <w:sz w:val="24"/>
          <w:szCs w:val="24"/>
          <w:rtl/>
          <w:lang w:eastAsia="he-IL"/>
        </w:rPr>
        <w:t>מינהלי</w:t>
      </w:r>
      <w:r w:rsidRPr="00230746">
        <w:rPr>
          <w:rFonts w:ascii="David" w:eastAsia="Times New Roman" w:hAnsi="David" w:cs="David"/>
          <w:b/>
          <w:bCs/>
          <w:sz w:val="24"/>
          <w:szCs w:val="24"/>
          <w:rtl/>
          <w:lang w:eastAsia="he-IL"/>
        </w:rPr>
        <w:t xml:space="preserve"> - </w:t>
      </w:r>
      <w:r w:rsidRPr="00230746">
        <w:rPr>
          <w:rFonts w:ascii="David" w:eastAsia="Times New Roman" w:hAnsi="David" w:cs="David" w:hint="cs"/>
          <w:b/>
          <w:bCs/>
          <w:sz w:val="24"/>
          <w:szCs w:val="24"/>
          <w:rtl/>
          <w:lang w:eastAsia="he-IL"/>
        </w:rPr>
        <w:t>חיקוקי</w:t>
      </w:r>
      <w:r w:rsidRPr="00230746">
        <w:rPr>
          <w:rFonts w:ascii="David" w:eastAsia="Times New Roman" w:hAnsi="David" w:cs="David"/>
          <w:b/>
          <w:bCs/>
          <w:sz w:val="24"/>
          <w:szCs w:val="24"/>
          <w:rtl/>
          <w:lang w:eastAsia="he-IL"/>
        </w:rPr>
        <w:t xml:space="preserve"> </w:t>
      </w:r>
      <w:r w:rsidRPr="00230746">
        <w:rPr>
          <w:rFonts w:ascii="David" w:eastAsia="Times New Roman" w:hAnsi="David" w:cs="David" w:hint="cs"/>
          <w:b/>
          <w:bCs/>
          <w:sz w:val="24"/>
          <w:szCs w:val="24"/>
          <w:rtl/>
          <w:lang w:eastAsia="he-IL"/>
        </w:rPr>
        <w:t>תיירות</w:t>
      </w:r>
      <w:r w:rsidRPr="00230746">
        <w:rPr>
          <w:rFonts w:ascii="David" w:eastAsia="Times New Roman" w:hAnsi="David" w:cs="David"/>
          <w:b/>
          <w:bCs/>
          <w:sz w:val="24"/>
          <w:szCs w:val="24"/>
          <w:rtl/>
          <w:lang w:eastAsia="he-IL"/>
        </w:rPr>
        <w:t>)</w:t>
      </w:r>
      <w:r>
        <w:rPr>
          <w:rFonts w:ascii="David" w:eastAsia="Times New Roman" w:hAnsi="David" w:cs="David" w:hint="cs"/>
          <w:b/>
          <w:bCs/>
          <w:sz w:val="24"/>
          <w:szCs w:val="24"/>
          <w:rtl/>
          <w:lang w:eastAsia="he-IL"/>
        </w:rPr>
        <w:t xml:space="preserve"> (</w:t>
      </w:r>
      <w:r w:rsidRPr="00230746">
        <w:rPr>
          <w:rFonts w:ascii="David" w:eastAsia="Times New Roman" w:hAnsi="David" w:cs="David"/>
          <w:b/>
          <w:bCs/>
          <w:sz w:val="24"/>
          <w:szCs w:val="24"/>
          <w:rtl/>
          <w:lang w:eastAsia="he-IL"/>
        </w:rPr>
        <w:t>תיקון)</w:t>
      </w:r>
    </w:p>
    <w:p w:rsidR="00230746" w:rsidRPr="00230746" w:rsidRDefault="00230746" w:rsidP="00230746">
      <w:pPr>
        <w:spacing w:after="0" w:line="360" w:lineRule="auto"/>
        <w:jc w:val="center"/>
        <w:rPr>
          <w:rFonts w:ascii="David" w:eastAsia="Times New Roman" w:hAnsi="David" w:cs="David"/>
          <w:b/>
          <w:bCs/>
          <w:sz w:val="24"/>
          <w:szCs w:val="24"/>
          <w:rtl/>
          <w:lang w:eastAsia="he-IL"/>
        </w:rPr>
      </w:pPr>
      <w:r w:rsidRPr="00230746">
        <w:rPr>
          <w:rFonts w:ascii="David" w:eastAsia="Times New Roman" w:hAnsi="David" w:cs="David" w:hint="cs"/>
          <w:b/>
          <w:bCs/>
          <w:sz w:val="24"/>
          <w:szCs w:val="24"/>
          <w:rtl/>
          <w:lang w:eastAsia="he-IL"/>
        </w:rPr>
        <w:t xml:space="preserve"> </w:t>
      </w:r>
      <w:r w:rsidRPr="00230746">
        <w:rPr>
          <w:rFonts w:ascii="David" w:eastAsia="Times New Roman" w:hAnsi="David" w:cs="David" w:hint="eastAsia"/>
          <w:b/>
          <w:bCs/>
          <w:sz w:val="24"/>
          <w:szCs w:val="24"/>
          <w:rtl/>
          <w:lang w:eastAsia="he-IL"/>
        </w:rPr>
        <w:t xml:space="preserve">– </w:t>
      </w:r>
      <w:r w:rsidRPr="00230746">
        <w:rPr>
          <w:rFonts w:ascii="David" w:eastAsia="Times New Roman" w:hAnsi="David" w:cs="David" w:hint="cs"/>
          <w:b/>
          <w:bCs/>
          <w:sz w:val="24"/>
          <w:szCs w:val="24"/>
          <w:rtl/>
          <w:lang w:eastAsia="he-IL"/>
        </w:rPr>
        <w:t xml:space="preserve">מסמך רקע לדיון הקבוע ליום </w:t>
      </w:r>
      <w:r>
        <w:rPr>
          <w:rFonts w:ascii="David" w:eastAsia="Times New Roman" w:hAnsi="David" w:cs="David" w:hint="cs"/>
          <w:b/>
          <w:bCs/>
          <w:sz w:val="24"/>
          <w:szCs w:val="24"/>
          <w:rtl/>
          <w:lang w:eastAsia="he-IL"/>
        </w:rPr>
        <w:t>6.1.16</w:t>
      </w:r>
    </w:p>
    <w:p w:rsidR="00230746" w:rsidRPr="00230746" w:rsidRDefault="00230746" w:rsidP="00230746">
      <w:pPr>
        <w:spacing w:after="0" w:line="360" w:lineRule="auto"/>
        <w:jc w:val="center"/>
        <w:rPr>
          <w:rFonts w:ascii="David" w:eastAsia="Times New Roman" w:hAnsi="David" w:cs="David"/>
          <w:b/>
          <w:bCs/>
          <w:sz w:val="24"/>
          <w:szCs w:val="24"/>
          <w:rtl/>
          <w:lang w:eastAsia="he-IL"/>
        </w:rPr>
      </w:pPr>
    </w:p>
    <w:p w:rsidR="00230746" w:rsidRPr="00230746" w:rsidRDefault="00230746" w:rsidP="00230746">
      <w:pPr>
        <w:tabs>
          <w:tab w:val="left" w:pos="5243"/>
        </w:tabs>
        <w:spacing w:after="0" w:line="360" w:lineRule="auto"/>
        <w:jc w:val="both"/>
        <w:rPr>
          <w:rFonts w:ascii="David" w:eastAsia="Times New Roman" w:hAnsi="David" w:cs="David"/>
          <w:sz w:val="24"/>
          <w:szCs w:val="24"/>
          <w:rtl/>
          <w:lang w:eastAsia="he-IL"/>
        </w:rPr>
      </w:pPr>
      <w:r w:rsidRPr="00230746">
        <w:rPr>
          <w:rFonts w:ascii="David" w:eastAsia="Times New Roman" w:hAnsi="David" w:cs="David" w:hint="cs"/>
          <w:sz w:val="24"/>
          <w:szCs w:val="24"/>
          <w:rtl/>
          <w:lang w:eastAsia="he-IL"/>
        </w:rPr>
        <w:t xml:space="preserve">לפי סעיפים 1-2 לחוק העבירות המנהליות, התשמ"ו-1985, לשר המשפטים יש את הסמכות לקבוע בתקנות הטלת קנס מינהלי בשל עבירה, שאינה פשע, הקבועה בחוק המנוי בתוספת. </w:t>
      </w:r>
      <w:r w:rsidRPr="00230746">
        <w:rPr>
          <w:rFonts w:ascii="David" w:eastAsia="Times New Roman" w:hAnsi="David" w:cs="David"/>
          <w:sz w:val="24"/>
          <w:szCs w:val="24"/>
          <w:rtl/>
          <w:lang w:eastAsia="he-IL"/>
        </w:rPr>
        <w:t>תקנות שקובעות עבירות מינהליות טעונות אישור של השר הממונה על ביצוע החוק, ואישור של ועדת החוקה.</w:t>
      </w:r>
      <w:r w:rsidRPr="00230746">
        <w:rPr>
          <w:rFonts w:ascii="Times New Roman" w:eastAsia="Times New Roman" w:hAnsi="Times New Roman" w:cs="David" w:hint="cs"/>
          <w:sz w:val="24"/>
          <w:szCs w:val="24"/>
          <w:rtl/>
          <w:lang w:eastAsia="he-IL"/>
        </w:rPr>
        <w:t xml:space="preserve"> עבירות מינהליות שאושרו על ידי הוועדה כוללות לדוגמא, עבירות בתחום המסים, שעות עבודה ומנוחה, מניעת שריפות בשדה, צער בעלי חיים, מעגנות (מרינות) וכו'.</w:t>
      </w:r>
    </w:p>
    <w:p w:rsidR="00230746" w:rsidRPr="00230746" w:rsidRDefault="00230746" w:rsidP="00230746">
      <w:pPr>
        <w:spacing w:after="0" w:line="360" w:lineRule="auto"/>
        <w:jc w:val="both"/>
        <w:rPr>
          <w:rFonts w:ascii="David" w:eastAsia="Times New Roman" w:hAnsi="David" w:cs="David"/>
          <w:sz w:val="24"/>
          <w:szCs w:val="24"/>
          <w:rtl/>
          <w:lang w:eastAsia="he-IL"/>
        </w:rPr>
      </w:pPr>
    </w:p>
    <w:p w:rsidR="00230746" w:rsidRPr="00230746" w:rsidRDefault="00230746" w:rsidP="00A45298">
      <w:pPr>
        <w:spacing w:after="0" w:line="360" w:lineRule="auto"/>
        <w:jc w:val="both"/>
        <w:rPr>
          <w:rFonts w:ascii="David" w:eastAsia="Times New Roman" w:hAnsi="David" w:cs="David"/>
          <w:sz w:val="24"/>
          <w:szCs w:val="24"/>
          <w:rtl/>
          <w:lang w:eastAsia="he-IL"/>
        </w:rPr>
      </w:pPr>
      <w:r w:rsidRPr="00230746">
        <w:rPr>
          <w:rFonts w:ascii="David" w:eastAsia="Times New Roman" w:hAnsi="David" w:cs="David" w:hint="cs"/>
          <w:sz w:val="24"/>
          <w:szCs w:val="24"/>
          <w:rtl/>
          <w:lang w:eastAsia="he-IL"/>
        </w:rPr>
        <w:t>בדרך כלל עבירות מינהליות, כמו עבירות קנס, הן עבירות "קלות יחסית",</w:t>
      </w:r>
      <w:r>
        <w:rPr>
          <w:rFonts w:ascii="David" w:eastAsia="Times New Roman" w:hAnsi="David" w:cs="David" w:hint="cs"/>
          <w:sz w:val="24"/>
          <w:szCs w:val="24"/>
          <w:rtl/>
          <w:lang w:eastAsia="he-IL"/>
        </w:rPr>
        <w:t xml:space="preserve"> ופשוטות לאכיפה,</w:t>
      </w:r>
      <w:r w:rsidRPr="00230746">
        <w:rPr>
          <w:rFonts w:ascii="David" w:eastAsia="Times New Roman" w:hAnsi="David" w:cs="David" w:hint="cs"/>
          <w:sz w:val="24"/>
          <w:szCs w:val="24"/>
          <w:rtl/>
          <w:lang w:eastAsia="he-IL"/>
        </w:rPr>
        <w:t xml:space="preserve"> אשר לגביהן נקבעו הליכי דיון פשוטים ומקוצרים. </w:t>
      </w:r>
      <w:r w:rsidR="00A45298">
        <w:rPr>
          <w:rFonts w:ascii="David" w:eastAsia="Times New Roman" w:hAnsi="David" w:cs="David" w:hint="cs"/>
          <w:sz w:val="24"/>
          <w:szCs w:val="24"/>
          <w:rtl/>
          <w:lang w:eastAsia="he-IL"/>
        </w:rPr>
        <w:t xml:space="preserve">לצד כל עבירה נקבע בתקנות גם סכום הקנס שיוטל בגינה: </w:t>
      </w:r>
      <w:r w:rsidRPr="00230746">
        <w:rPr>
          <w:rFonts w:ascii="David" w:eastAsia="Times New Roman" w:hAnsi="David" w:cs="David"/>
          <w:sz w:val="24"/>
          <w:szCs w:val="24"/>
          <w:rtl/>
          <w:lang w:eastAsia="he-IL"/>
        </w:rPr>
        <w:t>בעבירות מינהליות</w:t>
      </w:r>
      <w:r w:rsidRPr="00230746">
        <w:rPr>
          <w:rFonts w:ascii="David" w:eastAsia="Times New Roman" w:hAnsi="David" w:cs="David" w:hint="cs"/>
          <w:sz w:val="24"/>
          <w:szCs w:val="24"/>
          <w:rtl/>
          <w:lang w:eastAsia="he-IL"/>
        </w:rPr>
        <w:t xml:space="preserve"> </w:t>
      </w:r>
      <w:r w:rsidRPr="00230746">
        <w:rPr>
          <w:rFonts w:ascii="Times New Roman" w:eastAsia="Times New Roman" w:hAnsi="Times New Roman" w:cs="David" w:hint="cs"/>
          <w:sz w:val="24"/>
          <w:szCs w:val="24"/>
          <w:rtl/>
          <w:lang w:eastAsia="he-IL"/>
        </w:rPr>
        <w:t xml:space="preserve">הקנס המרבי שהשר רשאי לקבוע לעבירה מינהלית הוא הקנס שנקבע לאותה עבירה או הקנס המרבי שאפשר להטיל לפי </w:t>
      </w:r>
      <w:r w:rsidRPr="00230746">
        <w:rPr>
          <w:rFonts w:ascii="David" w:eastAsia="Times New Roman" w:hAnsi="David" w:cs="David" w:hint="cs"/>
          <w:sz w:val="24"/>
          <w:szCs w:val="24"/>
          <w:rtl/>
          <w:lang w:eastAsia="he-IL"/>
        </w:rPr>
        <w:t>סעיף 61 לחוק העונשין (היום, 14,400 ₪ לעבירה עם עונש מאסר עד 6 חדשים; 29,200 ₪ לעבירה עם עונש מאסר עד שנה; ו-75,300 ₪ לעבירה עם עונש מאסר עד שלוש שנים) (וזה בשונה מ</w:t>
      </w:r>
      <w:r w:rsidRPr="00230746">
        <w:rPr>
          <w:rFonts w:ascii="David" w:eastAsia="Times New Roman" w:hAnsi="David" w:cs="David"/>
          <w:sz w:val="24"/>
          <w:szCs w:val="24"/>
          <w:rtl/>
          <w:lang w:eastAsia="he-IL"/>
        </w:rPr>
        <w:t>עבירות קנס</w:t>
      </w:r>
      <w:r w:rsidRPr="00230746">
        <w:rPr>
          <w:rFonts w:ascii="David" w:eastAsia="Times New Roman" w:hAnsi="David" w:cs="David" w:hint="cs"/>
          <w:sz w:val="24"/>
          <w:szCs w:val="24"/>
          <w:rtl/>
          <w:lang w:eastAsia="he-IL"/>
        </w:rPr>
        <w:t>, שבהן יש הסדר דומה אך,</w:t>
      </w:r>
      <w:r w:rsidRPr="00230746">
        <w:rPr>
          <w:rFonts w:ascii="David" w:eastAsia="Times New Roman" w:hAnsi="David" w:cs="David"/>
          <w:sz w:val="24"/>
          <w:szCs w:val="24"/>
          <w:rtl/>
          <w:lang w:eastAsia="he-IL"/>
        </w:rPr>
        <w:t xml:space="preserve"> </w:t>
      </w:r>
      <w:r w:rsidRPr="00230746">
        <w:rPr>
          <w:rFonts w:ascii="David" w:eastAsia="Times New Roman" w:hAnsi="David" w:cs="David" w:hint="cs"/>
          <w:sz w:val="24"/>
          <w:szCs w:val="24"/>
          <w:rtl/>
          <w:lang w:eastAsia="he-IL"/>
        </w:rPr>
        <w:t xml:space="preserve">הקנס המירבי שאפשר להטיל בגינן הוא </w:t>
      </w:r>
      <w:r w:rsidRPr="00230746">
        <w:rPr>
          <w:rFonts w:ascii="David" w:eastAsia="Times New Roman" w:hAnsi="David" w:cs="David"/>
          <w:sz w:val="24"/>
          <w:szCs w:val="24"/>
          <w:rtl/>
          <w:lang w:eastAsia="he-IL"/>
        </w:rPr>
        <w:t xml:space="preserve">של </w:t>
      </w:r>
      <w:r w:rsidRPr="00230746">
        <w:rPr>
          <w:rFonts w:ascii="David" w:eastAsia="Times New Roman" w:hAnsi="David" w:cs="David" w:hint="cs"/>
          <w:sz w:val="24"/>
          <w:szCs w:val="24"/>
          <w:rtl/>
          <w:lang w:eastAsia="he-IL"/>
        </w:rPr>
        <w:t>730</w:t>
      </w:r>
      <w:r w:rsidRPr="00230746">
        <w:rPr>
          <w:rFonts w:ascii="David" w:eastAsia="Times New Roman" w:hAnsi="David" w:cs="David"/>
          <w:sz w:val="24"/>
          <w:szCs w:val="24"/>
          <w:rtl/>
          <w:lang w:eastAsia="he-IL"/>
        </w:rPr>
        <w:t xml:space="preserve"> ₪ לעבירה הראשונה, אלא אם כן הוסדר אחרת</w:t>
      </w:r>
      <w:r w:rsidRPr="00230746">
        <w:rPr>
          <w:rFonts w:ascii="David" w:eastAsia="Times New Roman" w:hAnsi="David" w:cs="David" w:hint="cs"/>
          <w:sz w:val="24"/>
          <w:szCs w:val="24"/>
          <w:rtl/>
          <w:lang w:eastAsia="he-IL"/>
        </w:rPr>
        <w:t>)</w:t>
      </w:r>
      <w:r w:rsidRPr="00230746">
        <w:rPr>
          <w:rFonts w:ascii="David" w:eastAsia="Times New Roman" w:hAnsi="David" w:cs="David"/>
          <w:sz w:val="24"/>
          <w:szCs w:val="24"/>
          <w:rtl/>
          <w:lang w:eastAsia="he-IL"/>
        </w:rPr>
        <w:t xml:space="preserve">. </w:t>
      </w:r>
      <w:r w:rsidRPr="00230746">
        <w:rPr>
          <w:rFonts w:ascii="Times New Roman" w:eastAsia="Times New Roman" w:hAnsi="Times New Roman" w:cs="David" w:hint="cs"/>
          <w:sz w:val="24"/>
          <w:szCs w:val="24"/>
          <w:rtl/>
          <w:lang w:eastAsia="he-IL"/>
        </w:rPr>
        <w:t xml:space="preserve">נקנס רשאי לבקש להישפט על העבירה, והתיק יתברר בבית המשפט. </w:t>
      </w:r>
    </w:p>
    <w:p w:rsidR="00230746" w:rsidRPr="00230746" w:rsidRDefault="00230746" w:rsidP="00230746">
      <w:pPr>
        <w:spacing w:after="0" w:line="360" w:lineRule="auto"/>
        <w:jc w:val="both"/>
        <w:rPr>
          <w:rFonts w:ascii="David" w:eastAsia="Times New Roman" w:hAnsi="David" w:cs="David"/>
          <w:sz w:val="24"/>
          <w:szCs w:val="24"/>
          <w:rtl/>
          <w:lang w:eastAsia="he-IL"/>
        </w:rPr>
      </w:pPr>
    </w:p>
    <w:p w:rsidR="00230746" w:rsidRPr="00230746" w:rsidRDefault="00D23008" w:rsidP="00A45298">
      <w:pPr>
        <w:tabs>
          <w:tab w:val="left" w:pos="3986"/>
        </w:tabs>
        <w:spacing w:after="120" w:line="360" w:lineRule="auto"/>
        <w:jc w:val="both"/>
        <w:rPr>
          <w:rFonts w:ascii="David" w:eastAsia="Times New Roman" w:hAnsi="David" w:cs="David"/>
          <w:b/>
          <w:bCs/>
          <w:sz w:val="26"/>
          <w:szCs w:val="26"/>
          <w:rtl/>
          <w:lang w:eastAsia="he-IL"/>
        </w:rPr>
      </w:pPr>
      <w:r>
        <w:rPr>
          <w:rFonts w:ascii="Times New Roman" w:eastAsia="Times New Roman" w:hAnsi="Times New Roman" w:cs="David" w:hint="cs"/>
          <w:sz w:val="24"/>
          <w:szCs w:val="24"/>
          <w:rtl/>
          <w:lang w:eastAsia="he-IL"/>
        </w:rPr>
        <w:t xml:space="preserve">יסודות העבירה המינהלית אמורים להיות פשוטים לבירור, כך שפקח יכול להטיל קנס ללא חקירה פלילית של ממש. </w:t>
      </w:r>
      <w:r w:rsidR="00230746" w:rsidRPr="00230746">
        <w:rPr>
          <w:rFonts w:ascii="Times New Roman" w:eastAsia="Times New Roman" w:hAnsi="Times New Roman" w:cs="David" w:hint="cs"/>
          <w:sz w:val="24"/>
          <w:szCs w:val="24"/>
          <w:rtl/>
          <w:lang w:eastAsia="he-IL"/>
        </w:rPr>
        <w:t>יש לציין כי אכיפה בדרך של קנס מינהלי היא "קלה" מצד אחד, שאין היא כרוכה בהגשת כתב אישום, ניהול הליך פלילי, והכתמת האדם בהרשעה פלילית, ומצד שני, היא מאפשרת אכיפה רחבה, ומנהלית</w:t>
      </w:r>
      <w:r w:rsidR="00B80117">
        <w:rPr>
          <w:rFonts w:ascii="Times New Roman" w:eastAsia="Times New Roman" w:hAnsi="Times New Roman" w:cs="David" w:hint="cs"/>
          <w:sz w:val="24"/>
          <w:szCs w:val="24"/>
          <w:rtl/>
          <w:lang w:eastAsia="he-IL"/>
        </w:rPr>
        <w:t xml:space="preserve">, ללא פיקוח של </w:t>
      </w:r>
      <w:r>
        <w:rPr>
          <w:rFonts w:ascii="Times New Roman" w:eastAsia="Times New Roman" w:hAnsi="Times New Roman" w:cs="David" w:hint="cs"/>
          <w:sz w:val="24"/>
          <w:szCs w:val="24"/>
          <w:rtl/>
          <w:lang w:eastAsia="he-IL"/>
        </w:rPr>
        <w:t xml:space="preserve">של </w:t>
      </w:r>
      <w:r w:rsidR="00B80117">
        <w:rPr>
          <w:rFonts w:ascii="Times New Roman" w:eastAsia="Times New Roman" w:hAnsi="Times New Roman" w:cs="David" w:hint="cs"/>
          <w:sz w:val="24"/>
          <w:szCs w:val="24"/>
          <w:rtl/>
          <w:lang w:eastAsia="he-IL"/>
        </w:rPr>
        <w:t>בית המשפט</w:t>
      </w:r>
      <w:r w:rsidR="00230746" w:rsidRPr="00230746">
        <w:rPr>
          <w:rFonts w:ascii="Times New Roman" w:eastAsia="Times New Roman" w:hAnsi="Times New Roman" w:cs="David" w:hint="cs"/>
          <w:sz w:val="24"/>
          <w:szCs w:val="24"/>
          <w:rtl/>
          <w:lang w:eastAsia="he-IL"/>
        </w:rPr>
        <w:t xml:space="preserve"> (מעטים הנאשמים שיועמדו לדין). לכן, ועדת החוקה בדונה בתקנות כאלו בוחנת הן את גובה הקנסות והן את הנסיבות שבהן היא מתירה את האכיפה המנהלית שתבוצע בידי פקח, בהתחשב</w:t>
      </w:r>
      <w:r w:rsidR="00230746" w:rsidRPr="00230746">
        <w:rPr>
          <w:rFonts w:ascii="Times New Roman" w:eastAsia="Times New Roman" w:hAnsi="Times New Roman" w:cs="David"/>
          <w:sz w:val="24"/>
          <w:szCs w:val="24"/>
          <w:rtl/>
          <w:lang w:eastAsia="he-IL"/>
        </w:rPr>
        <w:t xml:space="preserve"> </w:t>
      </w:r>
      <w:r w:rsidR="00230746" w:rsidRPr="00230746">
        <w:rPr>
          <w:rFonts w:ascii="Times New Roman" w:eastAsia="Times New Roman" w:hAnsi="Times New Roman" w:cs="David" w:hint="cs"/>
          <w:sz w:val="24"/>
          <w:szCs w:val="24"/>
          <w:rtl/>
          <w:lang w:eastAsia="he-IL"/>
        </w:rPr>
        <w:t>בחומרת</w:t>
      </w:r>
      <w:r w:rsidR="00230746" w:rsidRPr="00230746">
        <w:rPr>
          <w:rFonts w:ascii="Times New Roman" w:eastAsia="Times New Roman" w:hAnsi="Times New Roman" w:cs="David"/>
          <w:sz w:val="24"/>
          <w:szCs w:val="24"/>
          <w:rtl/>
          <w:lang w:eastAsia="he-IL"/>
        </w:rPr>
        <w:t xml:space="preserve"> </w:t>
      </w:r>
      <w:r w:rsidR="00230746" w:rsidRPr="00230746">
        <w:rPr>
          <w:rFonts w:ascii="Times New Roman" w:eastAsia="Times New Roman" w:hAnsi="Times New Roman" w:cs="David" w:hint="cs"/>
          <w:sz w:val="24"/>
          <w:szCs w:val="24"/>
          <w:rtl/>
          <w:lang w:eastAsia="he-IL"/>
        </w:rPr>
        <w:t>העבירה</w:t>
      </w:r>
      <w:r w:rsidR="00230746" w:rsidRPr="00230746">
        <w:rPr>
          <w:rFonts w:ascii="Times New Roman" w:eastAsia="Times New Roman" w:hAnsi="Times New Roman" w:cs="David"/>
          <w:sz w:val="24"/>
          <w:szCs w:val="24"/>
          <w:rtl/>
          <w:lang w:eastAsia="he-IL"/>
        </w:rPr>
        <w:t>,</w:t>
      </w:r>
      <w:r w:rsidR="00230746" w:rsidRPr="00230746">
        <w:rPr>
          <w:rFonts w:ascii="Times New Roman" w:eastAsia="Times New Roman" w:hAnsi="Times New Roman" w:cs="David" w:hint="cs"/>
          <w:sz w:val="24"/>
          <w:szCs w:val="24"/>
          <w:rtl/>
          <w:lang w:eastAsia="he-IL"/>
        </w:rPr>
        <w:t xml:space="preserve"> טיב ההתנהגות האסורה, זהות</w:t>
      </w:r>
      <w:r w:rsidR="00230746" w:rsidRPr="00230746">
        <w:rPr>
          <w:rFonts w:ascii="Times New Roman" w:eastAsia="Times New Roman" w:hAnsi="Times New Roman" w:cs="David"/>
          <w:sz w:val="24"/>
          <w:szCs w:val="24"/>
          <w:rtl/>
          <w:lang w:eastAsia="he-IL"/>
        </w:rPr>
        <w:t xml:space="preserve"> </w:t>
      </w:r>
      <w:r w:rsidR="00230746" w:rsidRPr="00230746">
        <w:rPr>
          <w:rFonts w:ascii="Times New Roman" w:eastAsia="Times New Roman" w:hAnsi="Times New Roman" w:cs="David" w:hint="cs"/>
          <w:sz w:val="24"/>
          <w:szCs w:val="24"/>
          <w:rtl/>
          <w:lang w:eastAsia="he-IL"/>
        </w:rPr>
        <w:t>הגורם</w:t>
      </w:r>
      <w:r w:rsidR="00230746" w:rsidRPr="00230746">
        <w:rPr>
          <w:rFonts w:ascii="Times New Roman" w:eastAsia="Times New Roman" w:hAnsi="Times New Roman" w:cs="David"/>
          <w:sz w:val="24"/>
          <w:szCs w:val="24"/>
          <w:rtl/>
          <w:lang w:eastAsia="he-IL"/>
        </w:rPr>
        <w:t xml:space="preserve"> </w:t>
      </w:r>
      <w:r w:rsidR="00230746" w:rsidRPr="00230746">
        <w:rPr>
          <w:rFonts w:ascii="Times New Roman" w:eastAsia="Times New Roman" w:hAnsi="Times New Roman" w:cs="David" w:hint="cs"/>
          <w:sz w:val="24"/>
          <w:szCs w:val="24"/>
          <w:rtl/>
          <w:lang w:eastAsia="he-IL"/>
        </w:rPr>
        <w:t>שיכול</w:t>
      </w:r>
      <w:r w:rsidR="00230746" w:rsidRPr="00230746">
        <w:rPr>
          <w:rFonts w:ascii="Times New Roman" w:eastAsia="Times New Roman" w:hAnsi="Times New Roman" w:cs="David"/>
          <w:sz w:val="24"/>
          <w:szCs w:val="24"/>
          <w:rtl/>
          <w:lang w:eastAsia="he-IL"/>
        </w:rPr>
        <w:t xml:space="preserve"> </w:t>
      </w:r>
      <w:r w:rsidR="00230746" w:rsidRPr="00230746">
        <w:rPr>
          <w:rFonts w:ascii="Times New Roman" w:eastAsia="Times New Roman" w:hAnsi="Times New Roman" w:cs="David" w:hint="cs"/>
          <w:sz w:val="24"/>
          <w:szCs w:val="24"/>
          <w:rtl/>
          <w:lang w:eastAsia="he-IL"/>
        </w:rPr>
        <w:t>שיעבור</w:t>
      </w:r>
      <w:r w:rsidR="00230746" w:rsidRPr="00230746">
        <w:rPr>
          <w:rFonts w:ascii="Times New Roman" w:eastAsia="Times New Roman" w:hAnsi="Times New Roman" w:cs="David"/>
          <w:sz w:val="24"/>
          <w:szCs w:val="24"/>
          <w:rtl/>
          <w:lang w:eastAsia="he-IL"/>
        </w:rPr>
        <w:t xml:space="preserve"> </w:t>
      </w:r>
      <w:r w:rsidR="00230746" w:rsidRPr="00230746">
        <w:rPr>
          <w:rFonts w:ascii="Times New Roman" w:eastAsia="Times New Roman" w:hAnsi="Times New Roman" w:cs="David" w:hint="cs"/>
          <w:sz w:val="24"/>
          <w:szCs w:val="24"/>
          <w:rtl/>
          <w:lang w:eastAsia="he-IL"/>
        </w:rPr>
        <w:t>את</w:t>
      </w:r>
      <w:r w:rsidR="00230746" w:rsidRPr="00230746">
        <w:rPr>
          <w:rFonts w:ascii="Times New Roman" w:eastAsia="Times New Roman" w:hAnsi="Times New Roman" w:cs="David"/>
          <w:sz w:val="24"/>
          <w:szCs w:val="24"/>
          <w:rtl/>
          <w:lang w:eastAsia="he-IL"/>
        </w:rPr>
        <w:t xml:space="preserve"> </w:t>
      </w:r>
      <w:r w:rsidR="00230746" w:rsidRPr="00230746">
        <w:rPr>
          <w:rFonts w:ascii="Times New Roman" w:eastAsia="Times New Roman" w:hAnsi="Times New Roman" w:cs="David" w:hint="cs"/>
          <w:sz w:val="24"/>
          <w:szCs w:val="24"/>
          <w:rtl/>
          <w:lang w:eastAsia="he-IL"/>
        </w:rPr>
        <w:t>העבירה</w:t>
      </w:r>
      <w:r w:rsidR="00230746" w:rsidRPr="00230746">
        <w:rPr>
          <w:rFonts w:ascii="Times New Roman" w:eastAsia="Times New Roman" w:hAnsi="Times New Roman" w:cs="David"/>
          <w:sz w:val="24"/>
          <w:szCs w:val="24"/>
          <w:rtl/>
          <w:lang w:eastAsia="he-IL"/>
        </w:rPr>
        <w:t xml:space="preserve">, </w:t>
      </w:r>
      <w:r w:rsidR="00230746" w:rsidRPr="00230746">
        <w:rPr>
          <w:rFonts w:ascii="Times New Roman" w:eastAsia="Times New Roman" w:hAnsi="Times New Roman" w:cs="David" w:hint="cs"/>
          <w:sz w:val="24"/>
          <w:szCs w:val="24"/>
          <w:rtl/>
          <w:lang w:eastAsia="he-IL"/>
        </w:rPr>
        <w:t>סכומי קנסות דומים בתחומים דומים, ובסכום הקנס</w:t>
      </w:r>
      <w:r w:rsidR="00230746" w:rsidRPr="00230746">
        <w:rPr>
          <w:rFonts w:ascii="Times New Roman" w:eastAsia="Times New Roman" w:hAnsi="Times New Roman" w:cs="David"/>
          <w:sz w:val="24"/>
          <w:szCs w:val="24"/>
          <w:rtl/>
          <w:lang w:eastAsia="he-IL"/>
        </w:rPr>
        <w:t xml:space="preserve"> </w:t>
      </w:r>
      <w:r w:rsidR="00230746" w:rsidRPr="00230746">
        <w:rPr>
          <w:rFonts w:ascii="Times New Roman" w:eastAsia="Times New Roman" w:hAnsi="Times New Roman" w:cs="David" w:hint="cs"/>
          <w:sz w:val="24"/>
          <w:szCs w:val="24"/>
          <w:rtl/>
          <w:lang w:eastAsia="he-IL"/>
        </w:rPr>
        <w:t>הדרוש</w:t>
      </w:r>
      <w:r w:rsidR="00230746" w:rsidRPr="00230746">
        <w:rPr>
          <w:rFonts w:ascii="Times New Roman" w:eastAsia="Times New Roman" w:hAnsi="Times New Roman" w:cs="David"/>
          <w:sz w:val="24"/>
          <w:szCs w:val="24"/>
          <w:rtl/>
          <w:lang w:eastAsia="he-IL"/>
        </w:rPr>
        <w:t xml:space="preserve"> </w:t>
      </w:r>
      <w:r w:rsidR="00230746" w:rsidRPr="00230746">
        <w:rPr>
          <w:rFonts w:ascii="Times New Roman" w:eastAsia="Times New Roman" w:hAnsi="Times New Roman" w:cs="David" w:hint="cs"/>
          <w:sz w:val="24"/>
          <w:szCs w:val="24"/>
          <w:rtl/>
          <w:lang w:eastAsia="he-IL"/>
        </w:rPr>
        <w:t>כדי</w:t>
      </w:r>
      <w:r w:rsidR="00230746" w:rsidRPr="00230746">
        <w:rPr>
          <w:rFonts w:ascii="Times New Roman" w:eastAsia="Times New Roman" w:hAnsi="Times New Roman" w:cs="David"/>
          <w:sz w:val="24"/>
          <w:szCs w:val="24"/>
          <w:rtl/>
          <w:lang w:eastAsia="he-IL"/>
        </w:rPr>
        <w:t xml:space="preserve"> </w:t>
      </w:r>
      <w:r w:rsidR="00230746" w:rsidRPr="00230746">
        <w:rPr>
          <w:rFonts w:ascii="Times New Roman" w:eastAsia="Times New Roman" w:hAnsi="Times New Roman" w:cs="David" w:hint="cs"/>
          <w:sz w:val="24"/>
          <w:szCs w:val="24"/>
          <w:rtl/>
          <w:lang w:eastAsia="he-IL"/>
        </w:rPr>
        <w:t>להרתיע בצורה יעילה אך גם הוגן בנסיבות העניין</w:t>
      </w:r>
      <w:r w:rsidR="00230746" w:rsidRPr="00230746">
        <w:rPr>
          <w:rFonts w:ascii="Times New Roman" w:eastAsia="Times New Roman" w:hAnsi="Times New Roman" w:cs="David"/>
          <w:sz w:val="24"/>
          <w:szCs w:val="24"/>
          <w:rtl/>
          <w:lang w:eastAsia="he-IL"/>
        </w:rPr>
        <w:t>.</w:t>
      </w:r>
      <w:r w:rsidR="005B0669">
        <w:rPr>
          <w:rFonts w:ascii="Times New Roman" w:eastAsia="Times New Roman" w:hAnsi="Times New Roman" w:cs="David" w:hint="cs"/>
          <w:sz w:val="24"/>
          <w:szCs w:val="24"/>
          <w:rtl/>
          <w:lang w:eastAsia="he-IL"/>
        </w:rPr>
        <w:t xml:space="preserve"> </w:t>
      </w:r>
      <w:r w:rsidR="00230746" w:rsidRPr="00230746">
        <w:rPr>
          <w:rFonts w:ascii="Times New Roman" w:eastAsia="Times New Roman" w:hAnsi="Times New Roman" w:cs="David" w:hint="cs"/>
          <w:sz w:val="24"/>
          <w:szCs w:val="24"/>
          <w:rtl/>
          <w:lang w:eastAsia="he-IL"/>
        </w:rPr>
        <w:t xml:space="preserve"> </w:t>
      </w:r>
      <w:r w:rsidR="00230746" w:rsidRPr="00230746">
        <w:rPr>
          <w:rFonts w:ascii="David" w:eastAsia="Times New Roman" w:hAnsi="David" w:cs="David" w:hint="cs"/>
          <w:sz w:val="24"/>
          <w:szCs w:val="24"/>
          <w:rtl/>
          <w:lang w:eastAsia="he-IL"/>
        </w:rPr>
        <w:t xml:space="preserve">נעיר כי </w:t>
      </w:r>
      <w:r w:rsidR="00230746" w:rsidRPr="00230746">
        <w:rPr>
          <w:rFonts w:ascii="Times New Roman" w:eastAsia="Times New Roman" w:hAnsi="Times New Roman" w:cs="David" w:hint="cs"/>
          <w:sz w:val="24"/>
          <w:szCs w:val="24"/>
          <w:rtl/>
          <w:lang w:eastAsia="he-IL"/>
        </w:rPr>
        <w:t xml:space="preserve">אין בסמכותה של ועדת החוקה לשנות או לתקן את העבירות הקבועות בחוק, אך היא קובעת באילו עבירות קיימות ובאילו תנאים תהיה סמכות לאכוף את העבירה הפלילית באמצעות הטלת קנס מנהלי, ואת הסכום של הקנס </w:t>
      </w:r>
      <w:r w:rsidR="00230746" w:rsidRPr="00230746">
        <w:rPr>
          <w:rFonts w:ascii="Times New Roman" w:eastAsia="Times New Roman" w:hAnsi="Times New Roman" w:cs="David"/>
          <w:sz w:val="24"/>
          <w:szCs w:val="24"/>
          <w:rtl/>
          <w:lang w:eastAsia="he-IL"/>
        </w:rPr>
        <w:t>–</w:t>
      </w:r>
      <w:r w:rsidR="00230746" w:rsidRPr="00230746">
        <w:rPr>
          <w:rFonts w:ascii="Times New Roman" w:eastAsia="Times New Roman" w:hAnsi="Times New Roman" w:cs="David" w:hint="cs"/>
          <w:sz w:val="24"/>
          <w:szCs w:val="24"/>
          <w:rtl/>
          <w:lang w:eastAsia="he-IL"/>
        </w:rPr>
        <w:t xml:space="preserve"> כך שקביעת הקנסות באישור הוועדה הוא משמעותי.</w:t>
      </w:r>
    </w:p>
    <w:p w:rsidR="00230746" w:rsidRPr="00230746" w:rsidRDefault="00230746" w:rsidP="00230746">
      <w:pPr>
        <w:spacing w:after="0" w:line="240" w:lineRule="auto"/>
        <w:jc w:val="center"/>
        <w:rPr>
          <w:rFonts w:ascii="Times New Roman" w:eastAsia="Times New Roman" w:hAnsi="Times New Roman" w:cs="David"/>
          <w:b/>
          <w:bCs/>
          <w:sz w:val="28"/>
          <w:szCs w:val="28"/>
          <w:rtl/>
          <w:lang w:eastAsia="he-IL"/>
        </w:rPr>
      </w:pPr>
    </w:p>
    <w:p w:rsidR="00230746" w:rsidRPr="00230746" w:rsidRDefault="00230746" w:rsidP="0020714F">
      <w:pPr>
        <w:spacing w:after="0" w:line="360" w:lineRule="auto"/>
        <w:jc w:val="both"/>
        <w:rPr>
          <w:rFonts w:ascii="David" w:eastAsia="Times New Roman" w:hAnsi="David" w:cs="David"/>
          <w:sz w:val="24"/>
          <w:szCs w:val="24"/>
          <w:rtl/>
          <w:lang w:eastAsia="he-IL"/>
        </w:rPr>
      </w:pPr>
      <w:r w:rsidRPr="00230746">
        <w:rPr>
          <w:rFonts w:ascii="David" w:eastAsia="Times New Roman" w:hAnsi="David" w:cs="David" w:hint="cs"/>
          <w:sz w:val="24"/>
          <w:szCs w:val="24"/>
          <w:rtl/>
          <w:lang w:eastAsia="he-IL"/>
        </w:rPr>
        <w:t xml:space="preserve">כעת, מבקשת שרת המשפטים, בהסכמת שר </w:t>
      </w:r>
      <w:r>
        <w:rPr>
          <w:rFonts w:ascii="David" w:eastAsia="Times New Roman" w:hAnsi="David" w:cs="David" w:hint="cs"/>
          <w:sz w:val="24"/>
          <w:szCs w:val="24"/>
          <w:rtl/>
          <w:lang w:eastAsia="he-IL"/>
        </w:rPr>
        <w:t>התיירות</w:t>
      </w:r>
      <w:r w:rsidRPr="00230746">
        <w:rPr>
          <w:rFonts w:ascii="David" w:eastAsia="Times New Roman" w:hAnsi="David" w:cs="David" w:hint="cs"/>
          <w:sz w:val="24"/>
          <w:szCs w:val="24"/>
          <w:rtl/>
          <w:lang w:eastAsia="he-IL"/>
        </w:rPr>
        <w:t xml:space="preserve">, לקבוע קנסות מינהליים חדשים על עבירות שעניינן </w:t>
      </w:r>
      <w:r>
        <w:rPr>
          <w:rFonts w:ascii="David" w:eastAsia="Times New Roman" w:hAnsi="David" w:cs="David" w:hint="cs"/>
          <w:sz w:val="24"/>
          <w:szCs w:val="24"/>
          <w:rtl/>
          <w:lang w:eastAsia="he-IL"/>
        </w:rPr>
        <w:t>פרסום דרגה של מלון, וכן פרסום מחירים והצגתם</w:t>
      </w:r>
      <w:r w:rsidRPr="00230746">
        <w:rPr>
          <w:rFonts w:ascii="David" w:eastAsia="Times New Roman" w:hAnsi="David" w:cs="David" w:hint="cs"/>
          <w:sz w:val="24"/>
          <w:szCs w:val="24"/>
          <w:rtl/>
          <w:lang w:eastAsia="he-IL"/>
        </w:rPr>
        <w:t>.</w:t>
      </w:r>
      <w:r>
        <w:rPr>
          <w:rFonts w:ascii="David" w:eastAsia="Times New Roman" w:hAnsi="David" w:cs="David" w:hint="cs"/>
          <w:sz w:val="24"/>
          <w:szCs w:val="24"/>
          <w:rtl/>
          <w:lang w:eastAsia="he-IL"/>
        </w:rPr>
        <w:t xml:space="preserve"> (העבירות המינהליות הקיימות היום בתקנות ע</w:t>
      </w:r>
      <w:r w:rsidR="0020714F">
        <w:rPr>
          <w:rFonts w:ascii="David" w:eastAsia="Times New Roman" w:hAnsi="David" w:cs="David" w:hint="cs"/>
          <w:sz w:val="24"/>
          <w:szCs w:val="24"/>
          <w:rtl/>
          <w:lang w:eastAsia="he-IL"/>
        </w:rPr>
        <w:t>ניינן בעיקר הסדרים בנוגע לרישיונות</w:t>
      </w:r>
      <w:r>
        <w:rPr>
          <w:rFonts w:ascii="David" w:eastAsia="Times New Roman" w:hAnsi="David" w:cs="David" w:hint="cs"/>
          <w:sz w:val="24"/>
          <w:szCs w:val="24"/>
          <w:rtl/>
          <w:lang w:eastAsia="he-IL"/>
        </w:rPr>
        <w:t>.)</w:t>
      </w:r>
      <w:r w:rsidRPr="00230746">
        <w:rPr>
          <w:rFonts w:ascii="David" w:eastAsia="Times New Roman" w:hAnsi="David" w:cs="David" w:hint="cs"/>
          <w:sz w:val="24"/>
          <w:szCs w:val="24"/>
          <w:rtl/>
          <w:lang w:eastAsia="he-IL"/>
        </w:rPr>
        <w:t xml:space="preserve"> בטבלה, מצ"ב, מפורטים סעיפי החוק שאותם מבקשים להוסיף כעבירה מינהלית, ואת סכום הקנס המוצע. תקנה </w:t>
      </w:r>
      <w:r>
        <w:rPr>
          <w:rFonts w:ascii="David" w:eastAsia="Times New Roman" w:hAnsi="David" w:cs="David" w:hint="cs"/>
          <w:sz w:val="24"/>
          <w:szCs w:val="24"/>
          <w:rtl/>
          <w:lang w:eastAsia="he-IL"/>
        </w:rPr>
        <w:t>4</w:t>
      </w:r>
      <w:r w:rsidRPr="00230746">
        <w:rPr>
          <w:rFonts w:ascii="David" w:eastAsia="Times New Roman" w:hAnsi="David" w:cs="David" w:hint="cs"/>
          <w:sz w:val="24"/>
          <w:szCs w:val="24"/>
          <w:rtl/>
          <w:lang w:eastAsia="he-IL"/>
        </w:rPr>
        <w:t xml:space="preserve"> לתקנות הקיימות עוד קובעת כי הקנס על </w:t>
      </w:r>
      <w:r w:rsidR="00A45298">
        <w:rPr>
          <w:rFonts w:ascii="David" w:eastAsia="Times New Roman" w:hAnsi="David" w:cs="David" w:hint="cs"/>
          <w:sz w:val="24"/>
          <w:szCs w:val="24"/>
          <w:rtl/>
          <w:lang w:eastAsia="he-IL"/>
        </w:rPr>
        <w:t>עבירה חוזרת יהיה כפל הקנס הקבוע,</w:t>
      </w:r>
      <w:r w:rsidRPr="00230746">
        <w:rPr>
          <w:rFonts w:ascii="David" w:eastAsia="Times New Roman" w:hAnsi="David" w:cs="David" w:hint="cs"/>
          <w:sz w:val="24"/>
          <w:szCs w:val="24"/>
          <w:rtl/>
          <w:lang w:eastAsia="he-IL"/>
        </w:rPr>
        <w:t xml:space="preserve">  </w:t>
      </w:r>
      <w:r w:rsidR="00A45298">
        <w:rPr>
          <w:rFonts w:ascii="David" w:eastAsia="Times New Roman" w:hAnsi="David" w:cs="David" w:hint="cs"/>
          <w:sz w:val="24"/>
          <w:szCs w:val="24"/>
          <w:rtl/>
          <w:lang w:eastAsia="he-IL"/>
        </w:rPr>
        <w:t>ו</w:t>
      </w:r>
      <w:r>
        <w:rPr>
          <w:rFonts w:ascii="David" w:eastAsia="Times New Roman" w:hAnsi="David" w:cs="David" w:hint="cs"/>
          <w:sz w:val="24"/>
          <w:szCs w:val="24"/>
          <w:rtl/>
          <w:lang w:eastAsia="he-IL"/>
        </w:rPr>
        <w:t xml:space="preserve">תקנה 2(2) קובעת כי הקנס לגבי תאגיד יהיה פי שלושה מהאמור. </w:t>
      </w:r>
    </w:p>
    <w:p w:rsidR="00230746" w:rsidRPr="00230746" w:rsidRDefault="00230746" w:rsidP="00230746">
      <w:pPr>
        <w:tabs>
          <w:tab w:val="left" w:pos="3986"/>
        </w:tabs>
        <w:spacing w:after="120" w:line="360" w:lineRule="auto"/>
        <w:jc w:val="both"/>
        <w:rPr>
          <w:rFonts w:ascii="Times New Roman" w:eastAsia="Times New Roman" w:hAnsi="Times New Roman" w:cs="David"/>
          <w:sz w:val="24"/>
          <w:szCs w:val="24"/>
          <w:rtl/>
          <w:lang w:eastAsia="he-IL"/>
        </w:rPr>
      </w:pPr>
    </w:p>
    <w:p w:rsidR="00230746" w:rsidRPr="00230746" w:rsidRDefault="00230746" w:rsidP="00230746">
      <w:pPr>
        <w:spacing w:after="0" w:line="240" w:lineRule="auto"/>
        <w:jc w:val="center"/>
        <w:rPr>
          <w:rFonts w:ascii="Times New Roman" w:eastAsia="Times New Roman" w:hAnsi="Times New Roman" w:cs="David"/>
          <w:b/>
          <w:bCs/>
          <w:sz w:val="28"/>
          <w:szCs w:val="28"/>
          <w:rtl/>
          <w:lang w:eastAsia="he-IL"/>
        </w:rPr>
      </w:pPr>
      <w:r w:rsidRPr="00230746">
        <w:rPr>
          <w:rFonts w:ascii="Times New Roman" w:eastAsia="Times New Roman" w:hAnsi="Times New Roman" w:cs="David"/>
          <w:b/>
          <w:bCs/>
          <w:sz w:val="28"/>
          <w:szCs w:val="28"/>
          <w:rtl/>
          <w:lang w:eastAsia="he-IL"/>
        </w:rPr>
        <w:br w:type="page"/>
      </w:r>
      <w:r w:rsidRPr="00230746">
        <w:rPr>
          <w:rFonts w:ascii="Times New Roman" w:eastAsia="Times New Roman" w:hAnsi="Times New Roman" w:cs="David" w:hint="cs"/>
          <w:b/>
          <w:bCs/>
          <w:sz w:val="28"/>
          <w:szCs w:val="28"/>
          <w:rtl/>
          <w:lang w:eastAsia="he-IL"/>
        </w:rPr>
        <w:lastRenderedPageBreak/>
        <w:t xml:space="preserve">תקנות העבירות המנהליות (קנס מינהלי – </w:t>
      </w:r>
      <w:r>
        <w:rPr>
          <w:rFonts w:ascii="Times New Roman" w:eastAsia="Times New Roman" w:hAnsi="Times New Roman" w:cs="David" w:hint="cs"/>
          <w:b/>
          <w:bCs/>
          <w:sz w:val="28"/>
          <w:szCs w:val="28"/>
          <w:rtl/>
          <w:lang w:eastAsia="he-IL"/>
        </w:rPr>
        <w:t>חיקוקי תיירות</w:t>
      </w:r>
      <w:r w:rsidRPr="00230746">
        <w:rPr>
          <w:rFonts w:ascii="Times New Roman" w:eastAsia="Times New Roman" w:hAnsi="Times New Roman" w:cs="David" w:hint="cs"/>
          <w:b/>
          <w:bCs/>
          <w:sz w:val="28"/>
          <w:szCs w:val="28"/>
          <w:rtl/>
          <w:lang w:eastAsia="he-IL"/>
        </w:rPr>
        <w:t xml:space="preserve">) </w:t>
      </w:r>
    </w:p>
    <w:p w:rsidR="00230746" w:rsidRPr="00230746" w:rsidRDefault="00230746" w:rsidP="00230746">
      <w:pPr>
        <w:spacing w:after="0" w:line="240" w:lineRule="auto"/>
        <w:jc w:val="center"/>
        <w:rPr>
          <w:rFonts w:ascii="Times New Roman" w:eastAsia="Times New Roman" w:hAnsi="Times New Roman" w:cs="David"/>
          <w:b/>
          <w:bCs/>
          <w:sz w:val="28"/>
          <w:szCs w:val="28"/>
          <w:rtl/>
          <w:lang w:eastAsia="he-IL"/>
        </w:rPr>
      </w:pPr>
      <w:r w:rsidRPr="00230746">
        <w:rPr>
          <w:rFonts w:ascii="Times New Roman" w:eastAsia="Times New Roman" w:hAnsi="Times New Roman" w:cs="David" w:hint="cs"/>
          <w:b/>
          <w:bCs/>
          <w:sz w:val="28"/>
          <w:szCs w:val="28"/>
          <w:rtl/>
          <w:lang w:eastAsia="he-IL"/>
        </w:rPr>
        <w:t>העבירות אותן מוצע לקבוע כעבירות מינהליות</w:t>
      </w:r>
    </w:p>
    <w:p w:rsidR="00230746" w:rsidRPr="00230746" w:rsidRDefault="00230746" w:rsidP="00230746">
      <w:pPr>
        <w:spacing w:after="0" w:line="240" w:lineRule="auto"/>
        <w:jc w:val="center"/>
        <w:rPr>
          <w:rFonts w:ascii="Times New Roman" w:eastAsia="Times New Roman" w:hAnsi="Times New Roman" w:cs="David"/>
          <w:b/>
          <w:bCs/>
          <w:sz w:val="28"/>
          <w:szCs w:val="28"/>
          <w:rtl/>
          <w:lang w:eastAsia="he-IL"/>
        </w:rPr>
      </w:pPr>
    </w:p>
    <w:p w:rsidR="00230746" w:rsidRPr="00230746" w:rsidRDefault="00230746" w:rsidP="00230746">
      <w:pPr>
        <w:spacing w:after="0" w:line="240" w:lineRule="auto"/>
        <w:jc w:val="both"/>
        <w:rPr>
          <w:rFonts w:ascii="Times New Roman" w:eastAsia="Times New Roman" w:hAnsi="Times New Roman" w:cs="David"/>
          <w:rtl/>
          <w:lang w:eastAsia="he-IL"/>
        </w:rPr>
      </w:pPr>
    </w:p>
    <w:tbl>
      <w:tblPr>
        <w:bidiVisual/>
        <w:tblW w:w="10552"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13"/>
        <w:gridCol w:w="6112"/>
        <w:gridCol w:w="3327"/>
      </w:tblGrid>
      <w:tr w:rsidR="00230746" w:rsidRPr="00230746" w:rsidTr="00230746">
        <w:tc>
          <w:tcPr>
            <w:tcW w:w="1113" w:type="dxa"/>
            <w:shd w:val="clear" w:color="auto" w:fill="auto"/>
          </w:tcPr>
          <w:p w:rsidR="00230746" w:rsidRPr="00230746" w:rsidRDefault="00230746" w:rsidP="00230746">
            <w:pPr>
              <w:spacing w:after="0" w:line="240" w:lineRule="auto"/>
              <w:rPr>
                <w:rFonts w:ascii="Times New Roman" w:eastAsia="Times New Roman" w:hAnsi="Times New Roman" w:cs="David"/>
                <w:b/>
                <w:bCs/>
                <w:rtl/>
                <w:lang w:eastAsia="he-IL"/>
              </w:rPr>
            </w:pPr>
            <w:r w:rsidRPr="00230746">
              <w:rPr>
                <w:rFonts w:ascii="Times New Roman" w:eastAsia="Times New Roman" w:hAnsi="Times New Roman" w:cs="David" w:hint="cs"/>
                <w:b/>
                <w:bCs/>
                <w:rtl/>
                <w:lang w:eastAsia="he-IL"/>
              </w:rPr>
              <w:t>הסעיף</w:t>
            </w:r>
          </w:p>
        </w:tc>
        <w:tc>
          <w:tcPr>
            <w:tcW w:w="6112" w:type="dxa"/>
            <w:shd w:val="clear" w:color="auto" w:fill="auto"/>
          </w:tcPr>
          <w:p w:rsidR="00230746" w:rsidRPr="00230746" w:rsidRDefault="00230746" w:rsidP="00230746">
            <w:pPr>
              <w:spacing w:after="0" w:line="240" w:lineRule="auto"/>
              <w:jc w:val="both"/>
              <w:rPr>
                <w:rFonts w:ascii="Times New Roman" w:eastAsia="Times New Roman" w:hAnsi="Times New Roman" w:cs="David"/>
                <w:rtl/>
                <w:lang w:eastAsia="he-IL"/>
              </w:rPr>
            </w:pPr>
            <w:r w:rsidRPr="00230746">
              <w:rPr>
                <w:rFonts w:ascii="Times New Roman" w:eastAsia="Times New Roman" w:hAnsi="Times New Roman" w:cs="David" w:hint="cs"/>
                <w:rtl/>
                <w:lang w:eastAsia="he-IL"/>
              </w:rPr>
              <w:t>ההוראה</w:t>
            </w:r>
          </w:p>
        </w:tc>
        <w:tc>
          <w:tcPr>
            <w:tcW w:w="3327" w:type="dxa"/>
            <w:shd w:val="clear" w:color="auto" w:fill="auto"/>
          </w:tcPr>
          <w:p w:rsidR="00230746" w:rsidRPr="00230746" w:rsidRDefault="00230746" w:rsidP="00230746">
            <w:pPr>
              <w:spacing w:after="0" w:line="240" w:lineRule="auto"/>
              <w:jc w:val="both"/>
              <w:rPr>
                <w:rFonts w:ascii="Times New Roman" w:eastAsia="Times New Roman" w:hAnsi="Times New Roman" w:cs="David"/>
                <w:rtl/>
                <w:lang w:eastAsia="he-IL"/>
              </w:rPr>
            </w:pPr>
            <w:r w:rsidRPr="00230746">
              <w:rPr>
                <w:rFonts w:ascii="Times New Roman" w:eastAsia="Times New Roman" w:hAnsi="Times New Roman" w:cs="David" w:hint="cs"/>
                <w:rtl/>
                <w:lang w:eastAsia="he-IL"/>
              </w:rPr>
              <w:t>סכום הקנס המינהלי</w:t>
            </w:r>
          </w:p>
        </w:tc>
      </w:tr>
      <w:tr w:rsidR="00230746" w:rsidRPr="00230746" w:rsidTr="00230746">
        <w:tc>
          <w:tcPr>
            <w:tcW w:w="10552" w:type="dxa"/>
            <w:gridSpan w:val="3"/>
            <w:shd w:val="clear" w:color="auto" w:fill="666666"/>
          </w:tcPr>
          <w:p w:rsidR="00230746" w:rsidRPr="00230746" w:rsidRDefault="00230746" w:rsidP="00230746">
            <w:pPr>
              <w:spacing w:after="0" w:line="240" w:lineRule="auto"/>
              <w:jc w:val="both"/>
              <w:rPr>
                <w:rFonts w:ascii="Times New Roman" w:eastAsia="Times New Roman" w:hAnsi="Times New Roman" w:cs="David"/>
                <w:b/>
                <w:bCs/>
                <w:rtl/>
                <w:lang w:eastAsia="he-IL"/>
              </w:rPr>
            </w:pPr>
          </w:p>
        </w:tc>
      </w:tr>
      <w:tr w:rsidR="00230746" w:rsidRPr="00230746" w:rsidTr="00230746">
        <w:tc>
          <w:tcPr>
            <w:tcW w:w="10552" w:type="dxa"/>
            <w:gridSpan w:val="3"/>
            <w:shd w:val="clear" w:color="auto" w:fill="auto"/>
          </w:tcPr>
          <w:p w:rsidR="00230746" w:rsidRPr="00230746" w:rsidRDefault="00230746" w:rsidP="00230746">
            <w:pPr>
              <w:spacing w:after="0" w:line="240" w:lineRule="auto"/>
              <w:jc w:val="center"/>
              <w:rPr>
                <w:rFonts w:ascii="Times New Roman" w:eastAsia="Times New Roman" w:hAnsi="Times New Roman" w:cs="David"/>
                <w:b/>
                <w:bCs/>
                <w:sz w:val="28"/>
                <w:szCs w:val="28"/>
                <w:rtl/>
                <w:lang w:eastAsia="he-IL"/>
              </w:rPr>
            </w:pPr>
            <w:r w:rsidRPr="00230746">
              <w:rPr>
                <w:rFonts w:ascii="Times New Roman" w:eastAsia="Times New Roman" w:hAnsi="Times New Roman" w:cs="David" w:hint="cs"/>
                <w:b/>
                <w:bCs/>
                <w:sz w:val="28"/>
                <w:szCs w:val="28"/>
                <w:rtl/>
                <w:lang w:eastAsia="he-IL"/>
              </w:rPr>
              <w:t>תקנות</w:t>
            </w:r>
            <w:r w:rsidRPr="00230746">
              <w:rPr>
                <w:rFonts w:ascii="Times New Roman" w:eastAsia="Times New Roman" w:hAnsi="Times New Roman" w:cs="David"/>
                <w:b/>
                <w:bCs/>
                <w:sz w:val="28"/>
                <w:szCs w:val="28"/>
                <w:rtl/>
                <w:lang w:eastAsia="he-IL"/>
              </w:rPr>
              <w:t xml:space="preserve"> </w:t>
            </w:r>
            <w:r w:rsidRPr="00230746">
              <w:rPr>
                <w:rFonts w:ascii="Times New Roman" w:eastAsia="Times New Roman" w:hAnsi="Times New Roman" w:cs="David" w:hint="cs"/>
                <w:b/>
                <w:bCs/>
                <w:sz w:val="28"/>
                <w:szCs w:val="28"/>
                <w:rtl/>
                <w:lang w:eastAsia="he-IL"/>
              </w:rPr>
              <w:t>שירותי</w:t>
            </w:r>
            <w:r w:rsidRPr="00230746">
              <w:rPr>
                <w:rFonts w:ascii="Times New Roman" w:eastAsia="Times New Roman" w:hAnsi="Times New Roman" w:cs="David"/>
                <w:b/>
                <w:bCs/>
                <w:sz w:val="28"/>
                <w:szCs w:val="28"/>
                <w:rtl/>
                <w:lang w:eastAsia="he-IL"/>
              </w:rPr>
              <w:t xml:space="preserve"> </w:t>
            </w:r>
            <w:r w:rsidRPr="00230746">
              <w:rPr>
                <w:rFonts w:ascii="Times New Roman" w:eastAsia="Times New Roman" w:hAnsi="Times New Roman" w:cs="David" w:hint="cs"/>
                <w:b/>
                <w:bCs/>
                <w:sz w:val="28"/>
                <w:szCs w:val="28"/>
                <w:rtl/>
                <w:lang w:eastAsia="he-IL"/>
              </w:rPr>
              <w:t>תיירות</w:t>
            </w:r>
            <w:r w:rsidRPr="00230746">
              <w:rPr>
                <w:rFonts w:ascii="Times New Roman" w:eastAsia="Times New Roman" w:hAnsi="Times New Roman" w:cs="David"/>
                <w:b/>
                <w:bCs/>
                <w:sz w:val="28"/>
                <w:szCs w:val="28"/>
                <w:rtl/>
                <w:lang w:eastAsia="he-IL"/>
              </w:rPr>
              <w:t xml:space="preserve"> (</w:t>
            </w:r>
            <w:r w:rsidRPr="00230746">
              <w:rPr>
                <w:rFonts w:ascii="Times New Roman" w:eastAsia="Times New Roman" w:hAnsi="Times New Roman" w:cs="David" w:hint="cs"/>
                <w:b/>
                <w:bCs/>
                <w:sz w:val="28"/>
                <w:szCs w:val="28"/>
                <w:rtl/>
                <w:lang w:eastAsia="he-IL"/>
              </w:rPr>
              <w:t>בתי</w:t>
            </w:r>
            <w:r w:rsidRPr="00230746">
              <w:rPr>
                <w:rFonts w:ascii="Times New Roman" w:eastAsia="Times New Roman" w:hAnsi="Times New Roman" w:cs="David"/>
                <w:b/>
                <w:bCs/>
                <w:sz w:val="28"/>
                <w:szCs w:val="28"/>
                <w:rtl/>
                <w:lang w:eastAsia="he-IL"/>
              </w:rPr>
              <w:t xml:space="preserve"> </w:t>
            </w:r>
            <w:r w:rsidRPr="00230746">
              <w:rPr>
                <w:rFonts w:ascii="Times New Roman" w:eastAsia="Times New Roman" w:hAnsi="Times New Roman" w:cs="David" w:hint="cs"/>
                <w:b/>
                <w:bCs/>
                <w:sz w:val="28"/>
                <w:szCs w:val="28"/>
                <w:rtl/>
                <w:lang w:eastAsia="he-IL"/>
              </w:rPr>
              <w:t>מלון</w:t>
            </w:r>
            <w:r w:rsidRPr="00230746">
              <w:rPr>
                <w:rFonts w:ascii="Times New Roman" w:eastAsia="Times New Roman" w:hAnsi="Times New Roman" w:cs="David"/>
                <w:b/>
                <w:bCs/>
                <w:sz w:val="28"/>
                <w:szCs w:val="28"/>
                <w:rtl/>
                <w:lang w:eastAsia="he-IL"/>
              </w:rPr>
              <w:t xml:space="preserve">), </w:t>
            </w:r>
            <w:r w:rsidRPr="00230746">
              <w:rPr>
                <w:rFonts w:ascii="Times New Roman" w:eastAsia="Times New Roman" w:hAnsi="Times New Roman" w:cs="David" w:hint="cs"/>
                <w:b/>
                <w:bCs/>
                <w:sz w:val="28"/>
                <w:szCs w:val="28"/>
                <w:rtl/>
                <w:lang w:eastAsia="he-IL"/>
              </w:rPr>
              <w:t>התשע</w:t>
            </w:r>
            <w:r w:rsidRPr="00230746">
              <w:rPr>
                <w:rFonts w:ascii="Times New Roman" w:eastAsia="Times New Roman" w:hAnsi="Times New Roman" w:cs="David"/>
                <w:b/>
                <w:bCs/>
                <w:sz w:val="28"/>
                <w:szCs w:val="28"/>
                <w:rtl/>
                <w:lang w:eastAsia="he-IL"/>
              </w:rPr>
              <w:t>"</w:t>
            </w:r>
            <w:r w:rsidRPr="00230746">
              <w:rPr>
                <w:rFonts w:ascii="Times New Roman" w:eastAsia="Times New Roman" w:hAnsi="Times New Roman" w:cs="David" w:hint="cs"/>
                <w:b/>
                <w:bCs/>
                <w:sz w:val="28"/>
                <w:szCs w:val="28"/>
                <w:rtl/>
                <w:lang w:eastAsia="he-IL"/>
              </w:rPr>
              <w:t>ג</w:t>
            </w:r>
            <w:r w:rsidRPr="00230746">
              <w:rPr>
                <w:rFonts w:ascii="Times New Roman" w:eastAsia="Times New Roman" w:hAnsi="Times New Roman" w:cs="David"/>
                <w:b/>
                <w:bCs/>
                <w:sz w:val="28"/>
                <w:szCs w:val="28"/>
                <w:rtl/>
                <w:lang w:eastAsia="he-IL"/>
              </w:rPr>
              <w:t>-2013</w:t>
            </w:r>
          </w:p>
        </w:tc>
      </w:tr>
      <w:tr w:rsidR="00230746" w:rsidRPr="00230746" w:rsidTr="00230746">
        <w:tc>
          <w:tcPr>
            <w:tcW w:w="1113" w:type="dxa"/>
            <w:shd w:val="clear" w:color="auto" w:fill="auto"/>
          </w:tcPr>
          <w:p w:rsidR="00230746" w:rsidRPr="00230746" w:rsidRDefault="00230746" w:rsidP="00230746">
            <w:pPr>
              <w:spacing w:after="0" w:line="240" w:lineRule="auto"/>
              <w:rPr>
                <w:rFonts w:ascii="Times New Roman" w:eastAsia="Times New Roman" w:hAnsi="Times New Roman" w:cs="David"/>
                <w:b/>
                <w:bCs/>
                <w:rtl/>
                <w:lang w:eastAsia="he-IL"/>
              </w:rPr>
            </w:pPr>
            <w:r>
              <w:rPr>
                <w:rFonts w:ascii="Times New Roman" w:eastAsia="Times New Roman" w:hAnsi="Times New Roman" w:cs="David" w:hint="cs"/>
                <w:b/>
                <w:bCs/>
                <w:rtl/>
                <w:lang w:eastAsia="he-IL"/>
              </w:rPr>
              <w:t>18(ג)</w:t>
            </w:r>
            <w:r w:rsidR="005B0669">
              <w:rPr>
                <w:rFonts w:ascii="Times New Roman" w:eastAsia="Times New Roman" w:hAnsi="Times New Roman" w:cs="David" w:hint="cs"/>
                <w:b/>
                <w:bCs/>
                <w:rtl/>
                <w:lang w:eastAsia="he-IL"/>
              </w:rPr>
              <w:t xml:space="preserve"> - </w:t>
            </w:r>
            <w:r w:rsidR="005B0669" w:rsidRPr="005B0669">
              <w:rPr>
                <w:rFonts w:ascii="Times New Roman" w:eastAsia="Times New Roman" w:hAnsi="Times New Roman" w:cs="David" w:hint="cs"/>
                <w:b/>
                <w:bCs/>
                <w:rtl/>
                <w:lang w:eastAsia="he-IL"/>
              </w:rPr>
              <w:t>פרסום</w:t>
            </w:r>
            <w:r w:rsidR="005B0669" w:rsidRPr="005B0669">
              <w:rPr>
                <w:rFonts w:ascii="Times New Roman" w:eastAsia="Times New Roman" w:hAnsi="Times New Roman" w:cs="David"/>
                <w:b/>
                <w:bCs/>
                <w:rtl/>
                <w:lang w:eastAsia="he-IL"/>
              </w:rPr>
              <w:t xml:space="preserve"> </w:t>
            </w:r>
            <w:r w:rsidR="005B0669" w:rsidRPr="005B0669">
              <w:rPr>
                <w:rFonts w:ascii="Times New Roman" w:eastAsia="Times New Roman" w:hAnsi="Times New Roman" w:cs="David" w:hint="cs"/>
                <w:b/>
                <w:bCs/>
                <w:rtl/>
                <w:lang w:eastAsia="he-IL"/>
              </w:rPr>
              <w:t>והטעיה</w:t>
            </w:r>
          </w:p>
        </w:tc>
        <w:tc>
          <w:tcPr>
            <w:tcW w:w="6112" w:type="dxa"/>
            <w:shd w:val="clear" w:color="auto" w:fill="auto"/>
          </w:tcPr>
          <w:p w:rsidR="00230746" w:rsidRPr="00230746" w:rsidRDefault="005B0669" w:rsidP="00230746">
            <w:pPr>
              <w:widowControl w:val="0"/>
              <w:tabs>
                <w:tab w:val="left" w:pos="624"/>
                <w:tab w:val="left" w:pos="1021"/>
                <w:tab w:val="left" w:pos="1474"/>
                <w:tab w:val="left" w:pos="1928"/>
                <w:tab w:val="left" w:pos="2381"/>
                <w:tab w:val="left" w:pos="2835"/>
                <w:tab w:val="right" w:leader="dot" w:pos="6259"/>
              </w:tabs>
              <w:suppressAutoHyphens/>
              <w:autoSpaceDE w:val="0"/>
              <w:autoSpaceDN w:val="0"/>
              <w:spacing w:after="0" w:line="240" w:lineRule="auto"/>
              <w:jc w:val="both"/>
              <w:rPr>
                <w:rFonts w:ascii="Times New Roman" w:eastAsia="Times New Roman" w:hAnsi="Times New Roman" w:cs="David"/>
                <w:sz w:val="24"/>
                <w:szCs w:val="24"/>
                <w:rtl/>
                <w:lang w:eastAsia="he-IL"/>
              </w:rPr>
            </w:pPr>
            <w:r w:rsidRPr="005B0669">
              <w:rPr>
                <w:rFonts w:ascii="Times New Roman" w:eastAsia="Times New Roman" w:hAnsi="Times New Roman" w:cs="David"/>
                <w:sz w:val="24"/>
                <w:szCs w:val="24"/>
                <w:rtl/>
                <w:lang w:eastAsia="he-IL"/>
              </w:rPr>
              <w:t>(</w:t>
            </w:r>
            <w:r w:rsidRPr="005B0669">
              <w:rPr>
                <w:rFonts w:ascii="Times New Roman" w:eastAsia="Times New Roman" w:hAnsi="Times New Roman" w:cs="David" w:hint="cs"/>
                <w:sz w:val="24"/>
                <w:szCs w:val="24"/>
                <w:rtl/>
                <w:lang w:eastAsia="he-IL"/>
              </w:rPr>
              <w:t>ג</w:t>
            </w:r>
            <w:r w:rsidRPr="005B0669">
              <w:rPr>
                <w:rFonts w:ascii="Times New Roman" w:eastAsia="Times New Roman" w:hAnsi="Times New Roman" w:cs="David"/>
                <w:sz w:val="24"/>
                <w:szCs w:val="24"/>
                <w:rtl/>
                <w:lang w:eastAsia="he-IL"/>
              </w:rPr>
              <w:t>)</w:t>
            </w:r>
            <w:r w:rsidRPr="005B0669">
              <w:rPr>
                <w:rFonts w:ascii="Times New Roman" w:eastAsia="Times New Roman" w:hAnsi="Times New Roman" w:cs="David"/>
                <w:sz w:val="24"/>
                <w:szCs w:val="24"/>
                <w:rtl/>
                <w:lang w:eastAsia="he-IL"/>
              </w:rPr>
              <w:tab/>
            </w:r>
            <w:r w:rsidRPr="005B0669">
              <w:rPr>
                <w:rFonts w:ascii="Times New Roman" w:eastAsia="Times New Roman" w:hAnsi="Times New Roman" w:cs="David" w:hint="cs"/>
                <w:sz w:val="24"/>
                <w:szCs w:val="24"/>
                <w:rtl/>
                <w:lang w:eastAsia="he-IL"/>
              </w:rPr>
              <w:t>בעל</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בית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מלון</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שדורג</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לא</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יפרסם</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את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בית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המלון</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באופן</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שמשתמע</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ממנו</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כאילו</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אינו</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מדורג</w:t>
            </w:r>
            <w:r w:rsidRPr="005B0669">
              <w:rPr>
                <w:rFonts w:ascii="Times New Roman" w:eastAsia="Times New Roman" w:hAnsi="Times New Roman" w:cs="David"/>
                <w:sz w:val="24"/>
                <w:szCs w:val="24"/>
                <w:rtl/>
                <w:lang w:eastAsia="he-IL"/>
              </w:rPr>
              <w:t>.</w:t>
            </w:r>
          </w:p>
        </w:tc>
        <w:tc>
          <w:tcPr>
            <w:tcW w:w="3327" w:type="dxa"/>
            <w:shd w:val="clear" w:color="auto" w:fill="auto"/>
          </w:tcPr>
          <w:p w:rsidR="005B0669" w:rsidRDefault="005B0669" w:rsidP="00230746">
            <w:pPr>
              <w:spacing w:after="0" w:line="240" w:lineRule="auto"/>
              <w:jc w:val="both"/>
              <w:rPr>
                <w:rFonts w:ascii="Times New Roman" w:eastAsia="Times New Roman" w:hAnsi="Times New Roman" w:cs="David"/>
                <w:rtl/>
                <w:lang w:eastAsia="he-IL"/>
              </w:rPr>
            </w:pPr>
            <w:r>
              <w:rPr>
                <w:rFonts w:ascii="Times New Roman" w:eastAsia="Times New Roman" w:hAnsi="Times New Roman" w:cs="David" w:hint="cs"/>
                <w:rtl/>
                <w:lang w:eastAsia="he-IL"/>
              </w:rPr>
              <w:t xml:space="preserve">2,000 ₪ (ולתאגיד </w:t>
            </w:r>
            <w:r>
              <w:rPr>
                <w:rFonts w:ascii="Times New Roman" w:eastAsia="Times New Roman" w:hAnsi="Times New Roman" w:cs="David"/>
                <w:rtl/>
                <w:lang w:eastAsia="he-IL"/>
              </w:rPr>
              <w:t>–</w:t>
            </w:r>
            <w:r>
              <w:rPr>
                <w:rFonts w:ascii="Times New Roman" w:eastAsia="Times New Roman" w:hAnsi="Times New Roman" w:cs="David" w:hint="cs"/>
                <w:rtl/>
                <w:lang w:eastAsia="he-IL"/>
              </w:rPr>
              <w:t xml:space="preserve"> 6000)</w:t>
            </w:r>
          </w:p>
          <w:p w:rsidR="00230746" w:rsidRPr="005B0669" w:rsidRDefault="00230746" w:rsidP="005B0669">
            <w:pPr>
              <w:spacing w:after="0" w:line="240" w:lineRule="auto"/>
              <w:jc w:val="both"/>
              <w:rPr>
                <w:rFonts w:ascii="Times New Roman" w:eastAsia="Times New Roman" w:hAnsi="Times New Roman" w:cs="David"/>
                <w:rtl/>
                <w:lang w:eastAsia="he-IL"/>
              </w:rPr>
            </w:pPr>
          </w:p>
        </w:tc>
      </w:tr>
      <w:tr w:rsidR="00230746" w:rsidRPr="00230746" w:rsidTr="00230746">
        <w:tc>
          <w:tcPr>
            <w:tcW w:w="1113" w:type="dxa"/>
            <w:shd w:val="clear" w:color="auto" w:fill="auto"/>
          </w:tcPr>
          <w:p w:rsidR="00230746" w:rsidRDefault="00230746" w:rsidP="00230746">
            <w:pPr>
              <w:spacing w:after="0" w:line="240" w:lineRule="auto"/>
              <w:rPr>
                <w:rFonts w:ascii="Times New Roman" w:eastAsia="Times New Roman" w:hAnsi="Times New Roman" w:cs="David"/>
                <w:b/>
                <w:bCs/>
                <w:rtl/>
                <w:lang w:eastAsia="he-IL"/>
              </w:rPr>
            </w:pPr>
            <w:r>
              <w:rPr>
                <w:rFonts w:ascii="Times New Roman" w:eastAsia="Times New Roman" w:hAnsi="Times New Roman" w:cs="David" w:hint="cs"/>
                <w:b/>
                <w:bCs/>
                <w:rtl/>
                <w:lang w:eastAsia="he-IL"/>
              </w:rPr>
              <w:t>18(ד)</w:t>
            </w:r>
          </w:p>
        </w:tc>
        <w:tc>
          <w:tcPr>
            <w:tcW w:w="6112" w:type="dxa"/>
            <w:shd w:val="clear" w:color="auto" w:fill="auto"/>
          </w:tcPr>
          <w:p w:rsidR="00230746" w:rsidRPr="00230746" w:rsidRDefault="005B0669" w:rsidP="005B0669">
            <w:pPr>
              <w:widowControl w:val="0"/>
              <w:tabs>
                <w:tab w:val="left" w:pos="624"/>
                <w:tab w:val="left" w:pos="1021"/>
                <w:tab w:val="left" w:pos="1474"/>
                <w:tab w:val="left" w:pos="1928"/>
                <w:tab w:val="left" w:pos="2381"/>
                <w:tab w:val="left" w:pos="2835"/>
                <w:tab w:val="right" w:leader="dot" w:pos="6259"/>
              </w:tabs>
              <w:suppressAutoHyphens/>
              <w:autoSpaceDE w:val="0"/>
              <w:autoSpaceDN w:val="0"/>
              <w:spacing w:after="0" w:line="240" w:lineRule="auto"/>
              <w:jc w:val="both"/>
              <w:rPr>
                <w:rFonts w:ascii="Times New Roman" w:eastAsia="Times New Roman" w:hAnsi="Times New Roman" w:cs="David"/>
                <w:sz w:val="24"/>
                <w:szCs w:val="24"/>
                <w:rtl/>
                <w:lang w:eastAsia="he-IL"/>
              </w:rPr>
            </w:pPr>
            <w:r w:rsidRPr="005B0669">
              <w:rPr>
                <w:rFonts w:ascii="Times New Roman" w:eastAsia="Times New Roman" w:hAnsi="Times New Roman" w:cs="David"/>
                <w:sz w:val="24"/>
                <w:szCs w:val="24"/>
                <w:rtl/>
                <w:lang w:eastAsia="he-IL"/>
              </w:rPr>
              <w:t>(</w:t>
            </w:r>
            <w:r w:rsidRPr="005B0669">
              <w:rPr>
                <w:rFonts w:ascii="Times New Roman" w:eastAsia="Times New Roman" w:hAnsi="Times New Roman" w:cs="David" w:hint="cs"/>
                <w:sz w:val="24"/>
                <w:szCs w:val="24"/>
                <w:rtl/>
                <w:lang w:eastAsia="he-IL"/>
              </w:rPr>
              <w:t>ד</w:t>
            </w:r>
            <w:r w:rsidRPr="005B0669">
              <w:rPr>
                <w:rFonts w:ascii="Times New Roman" w:eastAsia="Times New Roman" w:hAnsi="Times New Roman" w:cs="David"/>
                <w:sz w:val="24"/>
                <w:szCs w:val="24"/>
                <w:rtl/>
                <w:lang w:eastAsia="he-IL"/>
              </w:rPr>
              <w:t>)</w:t>
            </w:r>
            <w:r w:rsidRPr="005B0669">
              <w:rPr>
                <w:rFonts w:ascii="Times New Roman" w:eastAsia="Times New Roman" w:hAnsi="Times New Roman" w:cs="David"/>
                <w:sz w:val="24"/>
                <w:szCs w:val="24"/>
                <w:rtl/>
                <w:lang w:eastAsia="he-IL"/>
              </w:rPr>
              <w:tab/>
            </w:r>
            <w:r w:rsidRPr="005B0669">
              <w:rPr>
                <w:rFonts w:ascii="Times New Roman" w:eastAsia="Times New Roman" w:hAnsi="Times New Roman" w:cs="David" w:hint="cs"/>
                <w:sz w:val="24"/>
                <w:szCs w:val="24"/>
                <w:rtl/>
                <w:lang w:eastAsia="he-IL"/>
              </w:rPr>
              <w:t>אדם</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לא</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יכלול</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בפרסומת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מסחרית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לבית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מלון</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בישראל</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דרגה</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בדירוג</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כוכבים</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שאינה</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הדרגה</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שנקבעה</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לו</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לפי</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תקנות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אלה</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אין</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בהוראה</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זו</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כדי</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למנוע</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ממלון</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שדורג</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לפי</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תקנות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אלה</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פרסומת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לפי</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דירוג</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פנימי</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של</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הרשת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שאליה</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הוא</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משתייך</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ובלבד</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שהדירוג</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אינו</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דירוג</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כוכבים</w:t>
            </w:r>
            <w:r w:rsidRPr="005B0669">
              <w:rPr>
                <w:rFonts w:ascii="Times New Roman" w:eastAsia="Times New Roman" w:hAnsi="Times New Roman" w:cs="David"/>
                <w:sz w:val="24"/>
                <w:szCs w:val="24"/>
                <w:rtl/>
                <w:lang w:eastAsia="he-IL"/>
              </w:rPr>
              <w:t>.</w:t>
            </w:r>
          </w:p>
        </w:tc>
        <w:tc>
          <w:tcPr>
            <w:tcW w:w="3327" w:type="dxa"/>
            <w:shd w:val="clear" w:color="auto" w:fill="auto"/>
          </w:tcPr>
          <w:p w:rsidR="00230746" w:rsidRPr="00230746" w:rsidRDefault="005B0669" w:rsidP="00230746">
            <w:pPr>
              <w:spacing w:after="0" w:line="240" w:lineRule="auto"/>
              <w:jc w:val="both"/>
              <w:rPr>
                <w:rFonts w:ascii="Times New Roman" w:eastAsia="Times New Roman" w:hAnsi="Times New Roman" w:cs="David"/>
                <w:rtl/>
                <w:lang w:eastAsia="he-IL"/>
              </w:rPr>
            </w:pPr>
            <w:r>
              <w:rPr>
                <w:rFonts w:ascii="Times New Roman" w:eastAsia="Times New Roman" w:hAnsi="Times New Roman" w:cs="David" w:hint="cs"/>
                <w:rtl/>
                <w:lang w:eastAsia="he-IL"/>
              </w:rPr>
              <w:t xml:space="preserve">3,000 ₪ (ולתאגיד </w:t>
            </w:r>
            <w:r>
              <w:rPr>
                <w:rFonts w:ascii="Times New Roman" w:eastAsia="Times New Roman" w:hAnsi="Times New Roman" w:cs="David"/>
                <w:rtl/>
                <w:lang w:eastAsia="he-IL"/>
              </w:rPr>
              <w:t>–</w:t>
            </w:r>
            <w:r>
              <w:rPr>
                <w:rFonts w:ascii="Times New Roman" w:eastAsia="Times New Roman" w:hAnsi="Times New Roman" w:cs="David" w:hint="cs"/>
                <w:rtl/>
                <w:lang w:eastAsia="he-IL"/>
              </w:rPr>
              <w:t xml:space="preserve"> 9000)</w:t>
            </w:r>
          </w:p>
        </w:tc>
      </w:tr>
      <w:tr w:rsidR="005B0669" w:rsidRPr="00230746" w:rsidTr="00230746">
        <w:tc>
          <w:tcPr>
            <w:tcW w:w="1113" w:type="dxa"/>
            <w:shd w:val="clear" w:color="auto" w:fill="auto"/>
          </w:tcPr>
          <w:p w:rsidR="005B0669" w:rsidRDefault="005B0669" w:rsidP="005B0669">
            <w:pPr>
              <w:spacing w:after="0" w:line="240" w:lineRule="auto"/>
              <w:rPr>
                <w:rFonts w:ascii="Times New Roman" w:eastAsia="Times New Roman" w:hAnsi="Times New Roman" w:cs="David"/>
                <w:b/>
                <w:bCs/>
                <w:rtl/>
                <w:lang w:eastAsia="he-IL"/>
              </w:rPr>
            </w:pPr>
            <w:r>
              <w:rPr>
                <w:rFonts w:ascii="Times New Roman" w:eastAsia="Times New Roman" w:hAnsi="Times New Roman" w:cs="David" w:hint="cs"/>
                <w:b/>
                <w:bCs/>
                <w:rtl/>
                <w:lang w:eastAsia="he-IL"/>
              </w:rPr>
              <w:t>18(ה)</w:t>
            </w:r>
          </w:p>
        </w:tc>
        <w:tc>
          <w:tcPr>
            <w:tcW w:w="6112" w:type="dxa"/>
            <w:shd w:val="clear" w:color="auto" w:fill="auto"/>
          </w:tcPr>
          <w:p w:rsidR="005B0669" w:rsidRPr="00230746" w:rsidRDefault="005B0669" w:rsidP="005B0669">
            <w:pPr>
              <w:widowControl w:val="0"/>
              <w:tabs>
                <w:tab w:val="left" w:pos="624"/>
                <w:tab w:val="left" w:pos="1021"/>
                <w:tab w:val="left" w:pos="1474"/>
                <w:tab w:val="left" w:pos="1928"/>
                <w:tab w:val="left" w:pos="2381"/>
                <w:tab w:val="left" w:pos="2835"/>
                <w:tab w:val="right" w:leader="dot" w:pos="6259"/>
              </w:tabs>
              <w:suppressAutoHyphens/>
              <w:autoSpaceDE w:val="0"/>
              <w:autoSpaceDN w:val="0"/>
              <w:spacing w:after="0" w:line="240" w:lineRule="auto"/>
              <w:jc w:val="both"/>
              <w:rPr>
                <w:rFonts w:ascii="Times New Roman" w:eastAsia="Times New Roman" w:hAnsi="Times New Roman" w:cs="David"/>
                <w:sz w:val="24"/>
                <w:szCs w:val="24"/>
                <w:rtl/>
                <w:lang w:eastAsia="he-IL"/>
              </w:rPr>
            </w:pPr>
            <w:r w:rsidRPr="005B0669">
              <w:rPr>
                <w:rFonts w:ascii="Times New Roman" w:eastAsia="Times New Roman" w:hAnsi="Times New Roman" w:cs="David"/>
                <w:sz w:val="24"/>
                <w:szCs w:val="24"/>
                <w:rtl/>
                <w:lang w:eastAsia="he-IL"/>
              </w:rPr>
              <w:t>(</w:t>
            </w:r>
            <w:r w:rsidRPr="005B0669">
              <w:rPr>
                <w:rFonts w:ascii="Times New Roman" w:eastAsia="Times New Roman" w:hAnsi="Times New Roman" w:cs="David" w:hint="cs"/>
                <w:sz w:val="24"/>
                <w:szCs w:val="24"/>
                <w:rtl/>
                <w:lang w:eastAsia="he-IL"/>
              </w:rPr>
              <w:t>ה</w:t>
            </w:r>
            <w:r w:rsidRPr="005B0669">
              <w:rPr>
                <w:rFonts w:ascii="Times New Roman" w:eastAsia="Times New Roman" w:hAnsi="Times New Roman" w:cs="David"/>
                <w:sz w:val="24"/>
                <w:szCs w:val="24"/>
                <w:rtl/>
                <w:lang w:eastAsia="he-IL"/>
              </w:rPr>
              <w:t>)</w:t>
            </w:r>
            <w:r w:rsidRPr="005B0669">
              <w:rPr>
                <w:rFonts w:ascii="Times New Roman" w:eastAsia="Times New Roman" w:hAnsi="Times New Roman" w:cs="David"/>
                <w:sz w:val="24"/>
                <w:szCs w:val="24"/>
                <w:rtl/>
                <w:lang w:eastAsia="he-IL"/>
              </w:rPr>
              <w:tab/>
            </w:r>
            <w:r w:rsidRPr="005B0669">
              <w:rPr>
                <w:rFonts w:ascii="Times New Roman" w:eastAsia="Times New Roman" w:hAnsi="Times New Roman" w:cs="David" w:hint="cs"/>
                <w:sz w:val="24"/>
                <w:szCs w:val="24"/>
                <w:rtl/>
                <w:lang w:eastAsia="he-IL"/>
              </w:rPr>
              <w:t>לא</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יפרסם</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בעל</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בית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מלון</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מידע</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שיש</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בו</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כדי</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להטעות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בדבר</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שירות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או</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שירות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נוסף</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הניתן</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בבית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המלון</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ומחיריו</w:t>
            </w:r>
            <w:r w:rsidRPr="005B0669">
              <w:rPr>
                <w:rFonts w:ascii="Times New Roman" w:eastAsia="Times New Roman" w:hAnsi="Times New Roman" w:cs="David"/>
                <w:sz w:val="24"/>
                <w:szCs w:val="24"/>
                <w:rtl/>
                <w:lang w:eastAsia="he-IL"/>
              </w:rPr>
              <w:t>.</w:t>
            </w:r>
          </w:p>
        </w:tc>
        <w:tc>
          <w:tcPr>
            <w:tcW w:w="3327" w:type="dxa"/>
            <w:shd w:val="clear" w:color="auto" w:fill="auto"/>
          </w:tcPr>
          <w:p w:rsidR="005B0669" w:rsidRDefault="005B0669" w:rsidP="005B0669">
            <w:pPr>
              <w:spacing w:after="0" w:line="240" w:lineRule="auto"/>
              <w:jc w:val="both"/>
              <w:rPr>
                <w:rFonts w:ascii="Times New Roman" w:eastAsia="Times New Roman" w:hAnsi="Times New Roman" w:cs="David"/>
                <w:rtl/>
                <w:lang w:eastAsia="he-IL"/>
              </w:rPr>
            </w:pPr>
            <w:r>
              <w:rPr>
                <w:rFonts w:ascii="Times New Roman" w:eastAsia="Times New Roman" w:hAnsi="Times New Roman" w:cs="David" w:hint="cs"/>
                <w:rtl/>
                <w:lang w:eastAsia="he-IL"/>
              </w:rPr>
              <w:t xml:space="preserve">3,000 ₪ (ולתאגיד </w:t>
            </w:r>
            <w:r>
              <w:rPr>
                <w:rFonts w:ascii="Times New Roman" w:eastAsia="Times New Roman" w:hAnsi="Times New Roman" w:cs="David"/>
                <w:rtl/>
                <w:lang w:eastAsia="he-IL"/>
              </w:rPr>
              <w:t>–</w:t>
            </w:r>
            <w:r>
              <w:rPr>
                <w:rFonts w:ascii="Times New Roman" w:eastAsia="Times New Roman" w:hAnsi="Times New Roman" w:cs="David" w:hint="cs"/>
                <w:rtl/>
                <w:lang w:eastAsia="he-IL"/>
              </w:rPr>
              <w:t xml:space="preserve"> 9000)</w:t>
            </w:r>
          </w:p>
          <w:p w:rsidR="005B0669" w:rsidRPr="005B0669" w:rsidRDefault="005B0669" w:rsidP="00464602">
            <w:pPr>
              <w:spacing w:after="0" w:line="240" w:lineRule="auto"/>
              <w:jc w:val="both"/>
              <w:rPr>
                <w:rFonts w:ascii="Times New Roman" w:eastAsia="Times New Roman" w:hAnsi="Times New Roman" w:cs="David"/>
                <w:color w:val="FF0000"/>
                <w:rtl/>
                <w:lang w:eastAsia="he-IL"/>
              </w:rPr>
            </w:pPr>
            <w:r>
              <w:rPr>
                <w:rFonts w:ascii="Times New Roman" w:eastAsia="Times New Roman" w:hAnsi="Times New Roman" w:cs="David" w:hint="cs"/>
                <w:rtl/>
                <w:lang w:eastAsia="he-IL"/>
              </w:rPr>
              <w:t>*</w:t>
            </w:r>
            <w:r w:rsidRPr="005B0669">
              <w:rPr>
                <w:rFonts w:ascii="Times New Roman" w:eastAsia="Times New Roman" w:hAnsi="Times New Roman" w:cs="David" w:hint="cs"/>
                <w:b/>
                <w:bCs/>
                <w:color w:val="FF0000"/>
                <w:u w:val="single"/>
                <w:rtl/>
                <w:lang w:eastAsia="he-IL"/>
              </w:rPr>
              <w:t>הערה:</w:t>
            </w:r>
            <w:r w:rsidRPr="005B0669">
              <w:rPr>
                <w:rFonts w:ascii="Times New Roman" w:eastAsia="Times New Roman" w:hAnsi="Times New Roman" w:cs="David" w:hint="cs"/>
                <w:color w:val="FF0000"/>
                <w:rtl/>
                <w:lang w:eastAsia="he-IL"/>
              </w:rPr>
              <w:t xml:space="preserve"> </w:t>
            </w:r>
            <w:r>
              <w:rPr>
                <w:rFonts w:ascii="Times New Roman" w:eastAsia="Times New Roman" w:hAnsi="Times New Roman" w:cs="David" w:hint="cs"/>
                <w:color w:val="FF0000"/>
                <w:rtl/>
                <w:lang w:eastAsia="he-IL"/>
              </w:rPr>
              <w:t xml:space="preserve">מוצע </w:t>
            </w:r>
            <w:r w:rsidR="002957EC">
              <w:rPr>
                <w:rFonts w:ascii="Times New Roman" w:eastAsia="Times New Roman" w:hAnsi="Times New Roman" w:cs="David" w:hint="cs"/>
                <w:color w:val="FF0000"/>
                <w:rtl/>
                <w:lang w:eastAsia="he-IL"/>
              </w:rPr>
              <w:t>לברר</w:t>
            </w:r>
            <w:r>
              <w:rPr>
                <w:rFonts w:ascii="Times New Roman" w:eastAsia="Times New Roman" w:hAnsi="Times New Roman" w:cs="David" w:hint="cs"/>
                <w:color w:val="FF0000"/>
                <w:rtl/>
                <w:lang w:eastAsia="he-IL"/>
              </w:rPr>
              <w:t xml:space="preserve"> </w:t>
            </w:r>
            <w:r w:rsidR="00464602">
              <w:rPr>
                <w:rFonts w:ascii="Times New Roman" w:eastAsia="Times New Roman" w:hAnsi="Times New Roman" w:cs="David" w:hint="cs"/>
                <w:color w:val="FF0000"/>
                <w:rtl/>
                <w:lang w:eastAsia="he-IL"/>
              </w:rPr>
              <w:t xml:space="preserve">בדיון </w:t>
            </w:r>
            <w:r>
              <w:rPr>
                <w:rFonts w:ascii="Times New Roman" w:eastAsia="Times New Roman" w:hAnsi="Times New Roman" w:cs="David" w:hint="cs"/>
                <w:color w:val="FF0000"/>
                <w:rtl/>
                <w:lang w:eastAsia="he-IL"/>
              </w:rPr>
              <w:t xml:space="preserve">האם העבירה </w:t>
            </w:r>
            <w:r w:rsidRPr="005B0669">
              <w:rPr>
                <w:rFonts w:ascii="Times New Roman" w:eastAsia="Times New Roman" w:hAnsi="Times New Roman" w:cs="David" w:hint="cs"/>
                <w:color w:val="FF0000"/>
                <w:rtl/>
                <w:lang w:eastAsia="he-IL"/>
              </w:rPr>
              <w:t xml:space="preserve">מתאימה להיקבע כעבירה מינהלית: </w:t>
            </w:r>
            <w:r>
              <w:rPr>
                <w:rFonts w:ascii="Times New Roman" w:eastAsia="Times New Roman" w:hAnsi="Times New Roman" w:cs="David" w:hint="cs"/>
                <w:color w:val="FF0000"/>
                <w:rtl/>
                <w:lang w:eastAsia="he-IL"/>
              </w:rPr>
              <w:t xml:space="preserve">האם יש לפקח את היכולת לברר את נסיבות העבירה בבירור פשוט וקל לפני הטלת הקנס? </w:t>
            </w:r>
            <w:r w:rsidR="00464602">
              <w:rPr>
                <w:rFonts w:ascii="Times New Roman" w:eastAsia="Times New Roman" w:hAnsi="Times New Roman" w:cs="David" w:hint="cs"/>
                <w:color w:val="FF0000"/>
                <w:rtl/>
                <w:lang w:eastAsia="he-IL"/>
              </w:rPr>
              <w:t>(</w:t>
            </w:r>
            <w:r>
              <w:rPr>
                <w:rFonts w:ascii="Times New Roman" w:eastAsia="Times New Roman" w:hAnsi="Times New Roman" w:cs="David" w:hint="cs"/>
                <w:color w:val="FF0000"/>
                <w:rtl/>
                <w:lang w:eastAsia="he-IL"/>
              </w:rPr>
              <w:t xml:space="preserve">נעיר כי </w:t>
            </w:r>
            <w:r w:rsidRPr="005B0669">
              <w:rPr>
                <w:rFonts w:ascii="Times New Roman" w:eastAsia="Times New Roman" w:hAnsi="Times New Roman" w:cs="David" w:hint="cs"/>
                <w:color w:val="FF0000"/>
                <w:rtl/>
                <w:lang w:eastAsia="he-IL"/>
              </w:rPr>
              <w:t>לא מצאנו עבירות מינהליות דומות בתחומים אחרים.</w:t>
            </w:r>
            <w:r w:rsidR="00464602">
              <w:rPr>
                <w:rFonts w:ascii="Times New Roman" w:eastAsia="Times New Roman" w:hAnsi="Times New Roman" w:cs="David" w:hint="cs"/>
                <w:color w:val="FF0000"/>
                <w:rtl/>
                <w:lang w:eastAsia="he-IL"/>
              </w:rPr>
              <w:t>)</w:t>
            </w:r>
            <w:r w:rsidRPr="005B0669">
              <w:rPr>
                <w:rFonts w:ascii="Times New Roman" w:eastAsia="Times New Roman" w:hAnsi="Times New Roman" w:cs="David" w:hint="cs"/>
                <w:color w:val="FF0000"/>
                <w:rtl/>
                <w:lang w:eastAsia="he-IL"/>
              </w:rPr>
              <w:t xml:space="preserve"> </w:t>
            </w:r>
          </w:p>
          <w:p w:rsidR="005B0669" w:rsidRPr="00230746" w:rsidRDefault="005B0669" w:rsidP="005B0669">
            <w:pPr>
              <w:spacing w:after="0" w:line="240" w:lineRule="auto"/>
              <w:jc w:val="both"/>
              <w:rPr>
                <w:rFonts w:ascii="Times New Roman" w:eastAsia="Times New Roman" w:hAnsi="Times New Roman" w:cs="David"/>
                <w:rtl/>
                <w:lang w:eastAsia="he-IL"/>
              </w:rPr>
            </w:pPr>
          </w:p>
        </w:tc>
      </w:tr>
      <w:tr w:rsidR="005B0669" w:rsidRPr="00230746" w:rsidTr="00230746">
        <w:tc>
          <w:tcPr>
            <w:tcW w:w="1113" w:type="dxa"/>
            <w:shd w:val="clear" w:color="auto" w:fill="auto"/>
          </w:tcPr>
          <w:p w:rsidR="005B0669" w:rsidRPr="00230746" w:rsidRDefault="005B0669" w:rsidP="005B0669">
            <w:pPr>
              <w:spacing w:after="0" w:line="240" w:lineRule="auto"/>
              <w:rPr>
                <w:rFonts w:ascii="Times New Roman" w:eastAsia="Times New Roman" w:hAnsi="Times New Roman" w:cs="David"/>
                <w:b/>
                <w:bCs/>
                <w:rtl/>
                <w:lang w:eastAsia="he-IL"/>
              </w:rPr>
            </w:pPr>
            <w:r>
              <w:rPr>
                <w:rFonts w:ascii="Times New Roman" w:eastAsia="Times New Roman" w:hAnsi="Times New Roman" w:cs="David" w:hint="cs"/>
                <w:b/>
                <w:bCs/>
                <w:rtl/>
                <w:lang w:eastAsia="he-IL"/>
              </w:rPr>
              <w:t xml:space="preserve">19 - </w:t>
            </w:r>
            <w:r w:rsidRPr="005B0669">
              <w:rPr>
                <w:rFonts w:ascii="Times New Roman" w:eastAsia="Times New Roman" w:hAnsi="Times New Roman" w:cs="David" w:hint="cs"/>
                <w:b/>
                <w:bCs/>
                <w:rtl/>
                <w:lang w:eastAsia="he-IL"/>
              </w:rPr>
              <w:t>הצגת</w:t>
            </w:r>
            <w:r w:rsidRPr="005B0669">
              <w:rPr>
                <w:rFonts w:ascii="Times New Roman" w:eastAsia="Times New Roman" w:hAnsi="Times New Roman" w:cs="David"/>
                <w:b/>
                <w:bCs/>
                <w:rtl/>
                <w:lang w:eastAsia="he-IL"/>
              </w:rPr>
              <w:t xml:space="preserve"> </w:t>
            </w:r>
            <w:r w:rsidRPr="005B0669">
              <w:rPr>
                <w:rFonts w:ascii="Times New Roman" w:eastAsia="Times New Roman" w:hAnsi="Times New Roman" w:cs="David" w:hint="cs"/>
                <w:b/>
                <w:bCs/>
                <w:rtl/>
                <w:lang w:eastAsia="he-IL"/>
              </w:rPr>
              <w:t>מחירים</w:t>
            </w:r>
          </w:p>
        </w:tc>
        <w:tc>
          <w:tcPr>
            <w:tcW w:w="6112" w:type="dxa"/>
            <w:shd w:val="clear" w:color="auto" w:fill="auto"/>
          </w:tcPr>
          <w:p w:rsidR="005B0669" w:rsidRPr="005B0669" w:rsidRDefault="005B0669" w:rsidP="005B0669">
            <w:pPr>
              <w:widowControl w:val="0"/>
              <w:tabs>
                <w:tab w:val="left" w:pos="624"/>
                <w:tab w:val="left" w:pos="1021"/>
                <w:tab w:val="left" w:pos="1474"/>
                <w:tab w:val="left" w:pos="1928"/>
                <w:tab w:val="left" w:pos="2381"/>
                <w:tab w:val="left" w:pos="2835"/>
                <w:tab w:val="right" w:leader="dot" w:pos="6259"/>
              </w:tabs>
              <w:suppressAutoHyphens/>
              <w:autoSpaceDE w:val="0"/>
              <w:autoSpaceDN w:val="0"/>
              <w:spacing w:after="0" w:line="240" w:lineRule="auto"/>
              <w:jc w:val="both"/>
              <w:rPr>
                <w:rFonts w:ascii="Times New Roman" w:eastAsia="Times New Roman" w:hAnsi="Times New Roman" w:cs="David"/>
                <w:sz w:val="24"/>
                <w:szCs w:val="24"/>
                <w:rtl/>
                <w:lang w:eastAsia="he-IL"/>
              </w:rPr>
            </w:pPr>
            <w:r w:rsidRPr="005B0669">
              <w:rPr>
                <w:rFonts w:ascii="Times New Roman" w:eastAsia="Times New Roman" w:hAnsi="Times New Roman" w:cs="David"/>
                <w:sz w:val="24"/>
                <w:szCs w:val="24"/>
                <w:rtl/>
                <w:lang w:eastAsia="he-IL"/>
              </w:rPr>
              <w:t>(</w:t>
            </w:r>
            <w:r w:rsidRPr="005B0669">
              <w:rPr>
                <w:rFonts w:ascii="Times New Roman" w:eastAsia="Times New Roman" w:hAnsi="Times New Roman" w:cs="David" w:hint="cs"/>
                <w:sz w:val="24"/>
                <w:szCs w:val="24"/>
                <w:rtl/>
                <w:lang w:eastAsia="he-IL"/>
              </w:rPr>
              <w:t>א</w:t>
            </w:r>
            <w:r w:rsidRPr="005B0669">
              <w:rPr>
                <w:rFonts w:ascii="Times New Roman" w:eastAsia="Times New Roman" w:hAnsi="Times New Roman" w:cs="David"/>
                <w:sz w:val="24"/>
                <w:szCs w:val="24"/>
                <w:rtl/>
                <w:lang w:eastAsia="he-IL"/>
              </w:rPr>
              <w:t>)</w:t>
            </w:r>
            <w:r w:rsidRPr="005B0669">
              <w:rPr>
                <w:rFonts w:ascii="Times New Roman" w:eastAsia="Times New Roman" w:hAnsi="Times New Roman" w:cs="David"/>
                <w:sz w:val="24"/>
                <w:szCs w:val="24"/>
                <w:rtl/>
                <w:lang w:eastAsia="he-IL"/>
              </w:rPr>
              <w:tab/>
            </w:r>
            <w:r w:rsidRPr="005B0669">
              <w:rPr>
                <w:rFonts w:ascii="Times New Roman" w:eastAsia="Times New Roman" w:hAnsi="Times New Roman" w:cs="David" w:hint="cs"/>
                <w:sz w:val="24"/>
                <w:szCs w:val="24"/>
                <w:rtl/>
                <w:lang w:eastAsia="he-IL"/>
              </w:rPr>
              <w:t>בעל</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בית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מלון</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יפרסם</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ויציג</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באופן</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הנראה</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לעין</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ובספרות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ברורות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וקריאות</w:t>
            </w:r>
            <w:r w:rsidRPr="005B0669">
              <w:rPr>
                <w:rFonts w:ascii="Times New Roman" w:eastAsia="Times New Roman" w:hAnsi="Times New Roman" w:cs="David"/>
                <w:sz w:val="24"/>
                <w:szCs w:val="24"/>
                <w:rtl/>
                <w:lang w:eastAsia="he-IL"/>
              </w:rPr>
              <w:t xml:space="preserve"> –</w:t>
            </w:r>
          </w:p>
          <w:p w:rsidR="005B0669" w:rsidRPr="005B0669" w:rsidRDefault="005B0669" w:rsidP="005B0669">
            <w:pPr>
              <w:widowControl w:val="0"/>
              <w:tabs>
                <w:tab w:val="left" w:pos="624"/>
                <w:tab w:val="left" w:pos="1021"/>
                <w:tab w:val="left" w:pos="1474"/>
                <w:tab w:val="left" w:pos="1928"/>
                <w:tab w:val="left" w:pos="2381"/>
                <w:tab w:val="left" w:pos="2835"/>
                <w:tab w:val="right" w:leader="dot" w:pos="6259"/>
              </w:tabs>
              <w:suppressAutoHyphens/>
              <w:autoSpaceDE w:val="0"/>
              <w:autoSpaceDN w:val="0"/>
              <w:spacing w:after="0" w:line="240" w:lineRule="auto"/>
              <w:ind w:left="624"/>
              <w:jc w:val="both"/>
              <w:rPr>
                <w:rFonts w:ascii="Times New Roman" w:eastAsia="Times New Roman" w:hAnsi="Times New Roman" w:cs="David"/>
                <w:sz w:val="24"/>
                <w:szCs w:val="24"/>
                <w:rtl/>
                <w:lang w:eastAsia="he-IL"/>
              </w:rPr>
            </w:pPr>
            <w:r>
              <w:rPr>
                <w:rFonts w:ascii="Times New Roman" w:eastAsia="Times New Roman" w:hAnsi="Times New Roman" w:cs="David"/>
                <w:sz w:val="24"/>
                <w:szCs w:val="24"/>
                <w:rtl/>
                <w:lang w:eastAsia="he-IL"/>
              </w:rPr>
              <w:t>(1)</w:t>
            </w:r>
            <w:r>
              <w:rPr>
                <w:rFonts w:ascii="Times New Roman" w:eastAsia="Times New Roman" w:hAnsi="Times New Roman" w:cs="David" w:hint="cs"/>
                <w:sz w:val="24"/>
                <w:szCs w:val="24"/>
                <w:rtl/>
                <w:lang w:eastAsia="he-IL"/>
              </w:rPr>
              <w:t xml:space="preserve"> </w:t>
            </w:r>
            <w:r w:rsidRPr="005B0669">
              <w:rPr>
                <w:rFonts w:ascii="Times New Roman" w:eastAsia="Times New Roman" w:hAnsi="Times New Roman" w:cs="David" w:hint="cs"/>
                <w:sz w:val="24"/>
                <w:szCs w:val="24"/>
                <w:rtl/>
                <w:lang w:eastAsia="he-IL"/>
              </w:rPr>
              <w:t>את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מחיר</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השירות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הניתן</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בו</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כשהוא</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כולל</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כל</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מס</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אגרה</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ותשלום</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חובה</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וכל</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תשלום</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אחר</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הנלווה</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לשירות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ושהצרכן</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אינו</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יכול</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לוותר</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עליו</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להלן</w:t>
            </w:r>
            <w:r w:rsidRPr="005B0669">
              <w:rPr>
                <w:rFonts w:ascii="Times New Roman" w:eastAsia="Times New Roman" w:hAnsi="Times New Roman" w:cs="David"/>
                <w:sz w:val="24"/>
                <w:szCs w:val="24"/>
                <w:rtl/>
                <w:lang w:eastAsia="he-IL"/>
              </w:rPr>
              <w:t xml:space="preserve"> – </w:t>
            </w:r>
            <w:r w:rsidRPr="005B0669">
              <w:rPr>
                <w:rFonts w:ascii="Times New Roman" w:eastAsia="Times New Roman" w:hAnsi="Times New Roman" w:cs="David" w:hint="cs"/>
                <w:sz w:val="24"/>
                <w:szCs w:val="24"/>
                <w:rtl/>
                <w:lang w:eastAsia="he-IL"/>
              </w:rPr>
              <w:t>מחיר</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כולל</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ואת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המחיר</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לתייר</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חוץ</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לאחר</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הפחתת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המסים</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שהתייר</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פטור</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מהם</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בציון</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מפורש</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ובולט</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לעין</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כי</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מחיר</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זה</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הוא</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לתייר</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חוץ</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בלבד</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בכל</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מקום</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שבו</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הוא</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מציגם</w:t>
            </w:r>
            <w:r w:rsidRPr="005B0669">
              <w:rPr>
                <w:rFonts w:ascii="Times New Roman" w:eastAsia="Times New Roman" w:hAnsi="Times New Roman" w:cs="David"/>
                <w:sz w:val="24"/>
                <w:szCs w:val="24"/>
                <w:rtl/>
                <w:lang w:eastAsia="he-IL"/>
              </w:rPr>
              <w:t>;</w:t>
            </w:r>
          </w:p>
          <w:p w:rsidR="005B0669" w:rsidRPr="005B0669" w:rsidRDefault="005B0669" w:rsidP="005B0669">
            <w:pPr>
              <w:widowControl w:val="0"/>
              <w:tabs>
                <w:tab w:val="left" w:pos="624"/>
                <w:tab w:val="left" w:pos="1021"/>
                <w:tab w:val="left" w:pos="1474"/>
                <w:tab w:val="left" w:pos="1928"/>
                <w:tab w:val="left" w:pos="2381"/>
                <w:tab w:val="left" w:pos="2835"/>
                <w:tab w:val="right" w:leader="dot" w:pos="6259"/>
              </w:tabs>
              <w:suppressAutoHyphens/>
              <w:autoSpaceDE w:val="0"/>
              <w:autoSpaceDN w:val="0"/>
              <w:spacing w:after="0" w:line="240" w:lineRule="auto"/>
              <w:ind w:left="624"/>
              <w:jc w:val="both"/>
              <w:rPr>
                <w:rFonts w:ascii="Times New Roman" w:eastAsia="Times New Roman" w:hAnsi="Times New Roman" w:cs="David"/>
                <w:sz w:val="24"/>
                <w:szCs w:val="24"/>
                <w:rtl/>
                <w:lang w:eastAsia="he-IL"/>
              </w:rPr>
            </w:pPr>
            <w:r w:rsidRPr="005B0669">
              <w:rPr>
                <w:rFonts w:ascii="Times New Roman" w:eastAsia="Times New Roman" w:hAnsi="Times New Roman" w:cs="David"/>
                <w:sz w:val="24"/>
                <w:szCs w:val="24"/>
                <w:rtl/>
                <w:lang w:eastAsia="he-IL"/>
              </w:rPr>
              <w:t>(2)</w:t>
            </w:r>
            <w:r>
              <w:rPr>
                <w:rFonts w:ascii="Times New Roman" w:eastAsia="Times New Roman" w:hAnsi="Times New Roman" w:cs="David" w:hint="cs"/>
                <w:sz w:val="24"/>
                <w:szCs w:val="24"/>
                <w:rtl/>
                <w:lang w:eastAsia="he-IL"/>
              </w:rPr>
              <w:t xml:space="preserve"> </w:t>
            </w:r>
            <w:r w:rsidRPr="005B0669">
              <w:rPr>
                <w:rFonts w:ascii="Times New Roman" w:eastAsia="Times New Roman" w:hAnsi="Times New Roman" w:cs="David" w:hint="cs"/>
                <w:sz w:val="24"/>
                <w:szCs w:val="24"/>
                <w:rtl/>
                <w:lang w:eastAsia="he-IL"/>
              </w:rPr>
              <w:t>את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המחיר</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בעד</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שירות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נוסף</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הניתן</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בבית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המלון</w:t>
            </w:r>
            <w:r w:rsidRPr="005B0669">
              <w:rPr>
                <w:rFonts w:ascii="Times New Roman" w:eastAsia="Times New Roman" w:hAnsi="Times New Roman" w:cs="David"/>
                <w:sz w:val="24"/>
                <w:szCs w:val="24"/>
                <w:rtl/>
                <w:lang w:eastAsia="he-IL"/>
              </w:rPr>
              <w:t xml:space="preserve"> – </w:t>
            </w:r>
            <w:r w:rsidRPr="005B0669">
              <w:rPr>
                <w:rFonts w:ascii="Times New Roman" w:eastAsia="Times New Roman" w:hAnsi="Times New Roman" w:cs="David" w:hint="cs"/>
                <w:sz w:val="24"/>
                <w:szCs w:val="24"/>
                <w:rtl/>
                <w:lang w:eastAsia="he-IL"/>
              </w:rPr>
              <w:t>בכל</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חדר</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וכן</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בכל</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מקום</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שבו</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הוא</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ניתן</w:t>
            </w:r>
            <w:r w:rsidRPr="005B0669">
              <w:rPr>
                <w:rFonts w:ascii="Times New Roman" w:eastAsia="Times New Roman" w:hAnsi="Times New Roman" w:cs="David"/>
                <w:sz w:val="24"/>
                <w:szCs w:val="24"/>
                <w:rtl/>
                <w:lang w:eastAsia="he-IL"/>
              </w:rPr>
              <w:t>;</w:t>
            </w:r>
          </w:p>
          <w:p w:rsidR="005B0669" w:rsidRDefault="005B0669" w:rsidP="005B0669">
            <w:pPr>
              <w:widowControl w:val="0"/>
              <w:tabs>
                <w:tab w:val="left" w:pos="624"/>
                <w:tab w:val="left" w:pos="1021"/>
                <w:tab w:val="left" w:pos="1474"/>
                <w:tab w:val="left" w:pos="1928"/>
                <w:tab w:val="left" w:pos="2381"/>
                <w:tab w:val="left" w:pos="2835"/>
                <w:tab w:val="right" w:leader="dot" w:pos="6259"/>
              </w:tabs>
              <w:suppressAutoHyphens/>
              <w:autoSpaceDE w:val="0"/>
              <w:autoSpaceDN w:val="0"/>
              <w:spacing w:after="0" w:line="240" w:lineRule="auto"/>
              <w:ind w:left="624"/>
              <w:jc w:val="both"/>
              <w:rPr>
                <w:rFonts w:ascii="Times New Roman" w:eastAsia="Times New Roman" w:hAnsi="Times New Roman" w:cs="David"/>
                <w:sz w:val="24"/>
                <w:szCs w:val="24"/>
                <w:rtl/>
                <w:lang w:eastAsia="he-IL"/>
              </w:rPr>
            </w:pPr>
            <w:r w:rsidRPr="005B0669">
              <w:rPr>
                <w:rFonts w:ascii="Times New Roman" w:eastAsia="Times New Roman" w:hAnsi="Times New Roman" w:cs="David"/>
                <w:sz w:val="24"/>
                <w:szCs w:val="24"/>
                <w:rtl/>
                <w:lang w:eastAsia="he-IL"/>
              </w:rPr>
              <w:t>(3)</w:t>
            </w:r>
            <w:r>
              <w:rPr>
                <w:rFonts w:ascii="Times New Roman" w:eastAsia="Times New Roman" w:hAnsi="Times New Roman" w:cs="David" w:hint="cs"/>
                <w:sz w:val="24"/>
                <w:szCs w:val="24"/>
                <w:rtl/>
                <w:lang w:eastAsia="he-IL"/>
              </w:rPr>
              <w:t xml:space="preserve"> </w:t>
            </w:r>
            <w:r w:rsidRPr="005B0669">
              <w:rPr>
                <w:rFonts w:ascii="Times New Roman" w:eastAsia="Times New Roman" w:hAnsi="Times New Roman" w:cs="David" w:hint="cs"/>
                <w:sz w:val="24"/>
                <w:szCs w:val="24"/>
                <w:rtl/>
                <w:lang w:eastAsia="he-IL"/>
              </w:rPr>
              <w:t>תפריט</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הכולל</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פירוט</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המנות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הארוחות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והמשקאות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ולצדו</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של</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כל</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פריט</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מחירו</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בכל</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מקום</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בבית</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המלון</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שבו</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הם</w:t>
            </w:r>
            <w:r w:rsidRPr="005B0669">
              <w:rPr>
                <w:rFonts w:ascii="Times New Roman" w:eastAsia="Times New Roman" w:hAnsi="Times New Roman" w:cs="David"/>
                <w:sz w:val="24"/>
                <w:szCs w:val="24"/>
                <w:rtl/>
                <w:lang w:eastAsia="he-IL"/>
              </w:rPr>
              <w:t xml:space="preserve"> </w:t>
            </w:r>
            <w:r w:rsidRPr="005B0669">
              <w:rPr>
                <w:rFonts w:ascii="Times New Roman" w:eastAsia="Times New Roman" w:hAnsi="Times New Roman" w:cs="David" w:hint="cs"/>
                <w:sz w:val="24"/>
                <w:szCs w:val="24"/>
                <w:rtl/>
                <w:lang w:eastAsia="he-IL"/>
              </w:rPr>
              <w:t>מוגשים</w:t>
            </w:r>
            <w:r w:rsidRPr="005B0669">
              <w:rPr>
                <w:rFonts w:ascii="Times New Roman" w:eastAsia="Times New Roman" w:hAnsi="Times New Roman" w:cs="David"/>
                <w:sz w:val="24"/>
                <w:szCs w:val="24"/>
                <w:rtl/>
                <w:lang w:eastAsia="he-IL"/>
              </w:rPr>
              <w:t>.</w:t>
            </w:r>
          </w:p>
          <w:p w:rsidR="002B39E6" w:rsidRPr="002B39E6" w:rsidRDefault="002B39E6" w:rsidP="002B39E6">
            <w:pPr>
              <w:widowControl w:val="0"/>
              <w:tabs>
                <w:tab w:val="left" w:pos="624"/>
                <w:tab w:val="left" w:pos="1021"/>
                <w:tab w:val="left" w:pos="1474"/>
                <w:tab w:val="left" w:pos="1928"/>
                <w:tab w:val="left" w:pos="2381"/>
                <w:tab w:val="left" w:pos="2835"/>
                <w:tab w:val="right" w:leader="dot" w:pos="6259"/>
              </w:tabs>
              <w:suppressAutoHyphens/>
              <w:autoSpaceDE w:val="0"/>
              <w:autoSpaceDN w:val="0"/>
              <w:spacing w:after="0" w:line="240" w:lineRule="auto"/>
              <w:jc w:val="both"/>
              <w:rPr>
                <w:rFonts w:ascii="Times New Roman" w:eastAsia="Times New Roman" w:hAnsi="Times New Roman" w:cs="David"/>
                <w:sz w:val="24"/>
                <w:szCs w:val="24"/>
                <w:rtl/>
                <w:lang w:eastAsia="he-IL"/>
              </w:rPr>
            </w:pPr>
            <w:r w:rsidRPr="002B39E6">
              <w:rPr>
                <w:rFonts w:ascii="Times New Roman" w:eastAsia="Times New Roman" w:hAnsi="Times New Roman" w:cs="David"/>
                <w:sz w:val="24"/>
                <w:szCs w:val="24"/>
                <w:rtl/>
                <w:lang w:eastAsia="he-IL"/>
              </w:rPr>
              <w:t>(</w:t>
            </w:r>
            <w:r w:rsidRPr="002B39E6">
              <w:rPr>
                <w:rFonts w:ascii="Times New Roman" w:eastAsia="Times New Roman" w:hAnsi="Times New Roman" w:cs="David" w:hint="cs"/>
                <w:sz w:val="24"/>
                <w:szCs w:val="24"/>
                <w:rtl/>
                <w:lang w:eastAsia="he-IL"/>
              </w:rPr>
              <w:t>ב</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מחיר</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כאמור</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בתקנת</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משנה</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א</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מותר</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להציג</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במטבע</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חוץ</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ובלבד</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שהוא</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מוצג</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גם</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בשקלים</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חדשים</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כולל</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מס</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ערך</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מוסף</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לצד</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מחירו</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או</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בלוח</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מחירים</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נפרד</w:t>
            </w:r>
            <w:r w:rsidRPr="002B39E6">
              <w:rPr>
                <w:rFonts w:ascii="Times New Roman" w:eastAsia="Times New Roman" w:hAnsi="Times New Roman" w:cs="David"/>
                <w:sz w:val="24"/>
                <w:szCs w:val="24"/>
                <w:rtl/>
                <w:lang w:eastAsia="he-IL"/>
              </w:rPr>
              <w:t>.</w:t>
            </w:r>
          </w:p>
          <w:p w:rsidR="002B39E6" w:rsidRPr="002B39E6" w:rsidRDefault="002B39E6" w:rsidP="002B39E6">
            <w:pPr>
              <w:widowControl w:val="0"/>
              <w:tabs>
                <w:tab w:val="left" w:pos="624"/>
                <w:tab w:val="left" w:pos="1021"/>
                <w:tab w:val="left" w:pos="1474"/>
                <w:tab w:val="left" w:pos="1928"/>
                <w:tab w:val="left" w:pos="2381"/>
                <w:tab w:val="left" w:pos="2835"/>
                <w:tab w:val="right" w:leader="dot" w:pos="6259"/>
              </w:tabs>
              <w:suppressAutoHyphens/>
              <w:autoSpaceDE w:val="0"/>
              <w:autoSpaceDN w:val="0"/>
              <w:spacing w:after="0" w:line="240" w:lineRule="auto"/>
              <w:jc w:val="both"/>
              <w:rPr>
                <w:rFonts w:ascii="Times New Roman" w:eastAsia="Times New Roman" w:hAnsi="Times New Roman" w:cs="David"/>
                <w:sz w:val="24"/>
                <w:szCs w:val="24"/>
                <w:rtl/>
                <w:lang w:eastAsia="he-IL"/>
              </w:rPr>
            </w:pP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ג</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הוראות</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תקנה</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זו</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לעניין</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הצגת</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מחירים</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יחולו</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גם</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על</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פירוט</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מחירים</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בחשבוניות</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שנותן</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בית</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המלון</w:t>
            </w:r>
            <w:r w:rsidRPr="002B39E6">
              <w:rPr>
                <w:rFonts w:ascii="Times New Roman" w:eastAsia="Times New Roman" w:hAnsi="Times New Roman" w:cs="David"/>
                <w:sz w:val="24"/>
                <w:szCs w:val="24"/>
                <w:rtl/>
                <w:lang w:eastAsia="he-IL"/>
              </w:rPr>
              <w:t>.</w:t>
            </w:r>
          </w:p>
          <w:p w:rsidR="002B39E6" w:rsidRPr="00230746" w:rsidRDefault="002B39E6" w:rsidP="002B39E6">
            <w:pPr>
              <w:widowControl w:val="0"/>
              <w:tabs>
                <w:tab w:val="left" w:pos="624"/>
                <w:tab w:val="left" w:pos="1021"/>
                <w:tab w:val="left" w:pos="1474"/>
                <w:tab w:val="left" w:pos="1928"/>
                <w:tab w:val="left" w:pos="2381"/>
                <w:tab w:val="left" w:pos="2835"/>
                <w:tab w:val="right" w:leader="dot" w:pos="6259"/>
              </w:tabs>
              <w:suppressAutoHyphens/>
              <w:autoSpaceDE w:val="0"/>
              <w:autoSpaceDN w:val="0"/>
              <w:spacing w:after="0" w:line="240" w:lineRule="auto"/>
              <w:jc w:val="both"/>
              <w:rPr>
                <w:rFonts w:ascii="Times New Roman" w:eastAsia="Times New Roman" w:hAnsi="Times New Roman" w:cs="David"/>
                <w:sz w:val="24"/>
                <w:szCs w:val="24"/>
                <w:rtl/>
                <w:lang w:eastAsia="he-IL"/>
              </w:rPr>
            </w:pP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ד</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מחיריהם</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של</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שירות</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ושירות</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נוסף</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המוצגים</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בבית</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מלון</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יפורסמו</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בעברית</w:t>
            </w:r>
            <w:r w:rsidRPr="002B39E6">
              <w:rPr>
                <w:rFonts w:ascii="Times New Roman" w:eastAsia="Times New Roman" w:hAnsi="Times New Roman" w:cs="David"/>
                <w:sz w:val="24"/>
                <w:szCs w:val="24"/>
                <w:rtl/>
                <w:lang w:eastAsia="he-IL"/>
              </w:rPr>
              <w:t xml:space="preserve"> </w:t>
            </w:r>
            <w:r w:rsidRPr="002B39E6">
              <w:rPr>
                <w:rFonts w:ascii="Times New Roman" w:eastAsia="Times New Roman" w:hAnsi="Times New Roman" w:cs="David" w:hint="cs"/>
                <w:sz w:val="24"/>
                <w:szCs w:val="24"/>
                <w:rtl/>
                <w:lang w:eastAsia="he-IL"/>
              </w:rPr>
              <w:t>ובאנגלית</w:t>
            </w:r>
            <w:r w:rsidRPr="002B39E6">
              <w:rPr>
                <w:rFonts w:ascii="Times New Roman" w:eastAsia="Times New Roman" w:hAnsi="Times New Roman" w:cs="David"/>
                <w:sz w:val="24"/>
                <w:szCs w:val="24"/>
                <w:rtl/>
                <w:lang w:eastAsia="he-IL"/>
              </w:rPr>
              <w:t>.</w:t>
            </w:r>
          </w:p>
        </w:tc>
        <w:tc>
          <w:tcPr>
            <w:tcW w:w="3327" w:type="dxa"/>
            <w:shd w:val="clear" w:color="auto" w:fill="auto"/>
          </w:tcPr>
          <w:p w:rsidR="005B0669" w:rsidRDefault="005B0669" w:rsidP="005B0669">
            <w:pPr>
              <w:spacing w:after="0" w:line="240" w:lineRule="auto"/>
              <w:jc w:val="both"/>
              <w:rPr>
                <w:rFonts w:ascii="Times New Roman" w:eastAsia="Times New Roman" w:hAnsi="Times New Roman" w:cs="David"/>
                <w:rtl/>
                <w:lang w:eastAsia="he-IL"/>
              </w:rPr>
            </w:pPr>
            <w:r>
              <w:rPr>
                <w:rFonts w:ascii="Times New Roman" w:eastAsia="Times New Roman" w:hAnsi="Times New Roman" w:cs="David" w:hint="cs"/>
                <w:rtl/>
                <w:lang w:eastAsia="he-IL"/>
              </w:rPr>
              <w:t xml:space="preserve">2,000 ₪ (ולתאגיד </w:t>
            </w:r>
            <w:r>
              <w:rPr>
                <w:rFonts w:ascii="Times New Roman" w:eastAsia="Times New Roman" w:hAnsi="Times New Roman" w:cs="David"/>
                <w:rtl/>
                <w:lang w:eastAsia="he-IL"/>
              </w:rPr>
              <w:t>–</w:t>
            </w:r>
            <w:r>
              <w:rPr>
                <w:rFonts w:ascii="Times New Roman" w:eastAsia="Times New Roman" w:hAnsi="Times New Roman" w:cs="David" w:hint="cs"/>
                <w:rtl/>
                <w:lang w:eastAsia="he-IL"/>
              </w:rPr>
              <w:t xml:space="preserve"> 6000)</w:t>
            </w:r>
          </w:p>
          <w:p w:rsidR="005B0669" w:rsidRPr="005B0669" w:rsidRDefault="005B0669" w:rsidP="005B0669">
            <w:pPr>
              <w:rPr>
                <w:rFonts w:ascii="Times New Roman" w:eastAsia="Times New Roman" w:hAnsi="Times New Roman" w:cs="David"/>
                <w:rtl/>
                <w:lang w:eastAsia="he-IL"/>
              </w:rPr>
            </w:pPr>
          </w:p>
        </w:tc>
      </w:tr>
    </w:tbl>
    <w:p w:rsidR="009B1D74" w:rsidRDefault="00CF1F2E"/>
    <w:sectPr w:rsidR="009B1D74" w:rsidSect="00230746">
      <w:pgSz w:w="11906" w:h="16838"/>
      <w:pgMar w:top="1440" w:right="1134" w:bottom="1440" w:left="1134"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746"/>
    <w:rsid w:val="0020714F"/>
    <w:rsid w:val="00230746"/>
    <w:rsid w:val="002957EC"/>
    <w:rsid w:val="002B39E6"/>
    <w:rsid w:val="00464602"/>
    <w:rsid w:val="005B0669"/>
    <w:rsid w:val="00986A2A"/>
    <w:rsid w:val="00A45298"/>
    <w:rsid w:val="00A90C32"/>
    <w:rsid w:val="00B80117"/>
    <w:rsid w:val="00CF1F2E"/>
    <w:rsid w:val="00D2300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405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210771-C72E-4799-8795-01F462B834DA}"/>
</file>

<file path=customXml/itemProps2.xml><?xml version="1.0" encoding="utf-8"?>
<ds:datastoreItem xmlns:ds="http://schemas.openxmlformats.org/officeDocument/2006/customXml" ds:itemID="{2DB7EC33-2D6F-4F45-BEDB-8322BB7A88C0}"/>
</file>

<file path=customXml/itemProps3.xml><?xml version="1.0" encoding="utf-8"?>
<ds:datastoreItem xmlns:ds="http://schemas.openxmlformats.org/officeDocument/2006/customXml" ds:itemID="{812FF441-3A97-448E-A602-9F031E59B1F0}"/>
</file>

<file path=docProps/app.xml><?xml version="1.0" encoding="utf-8"?>
<Properties xmlns="http://schemas.openxmlformats.org/officeDocument/2006/extended-properties" xmlns:vt="http://schemas.openxmlformats.org/officeDocument/2006/docPropsVTypes">
  <Template>Normal</Template>
  <TotalTime>1</TotalTime>
  <Pages>2</Pages>
  <Words>718</Words>
  <Characters>3595</Characters>
  <Application>Microsoft Office Word</Application>
  <DocSecurity>4</DocSecurity>
  <Lines>29</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4305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חופית עלפי</cp:lastModifiedBy>
  <cp:revision>2</cp:revision>
  <cp:lastPrinted>2016-01-06T09:45:00Z</cp:lastPrinted>
  <dcterms:created xsi:type="dcterms:W3CDTF">2016-01-06T09:46:00Z</dcterms:created>
  <dcterms:modified xsi:type="dcterms:W3CDTF">2016-01-06T09:46:00Z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