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11B" w:rsidRPr="001C611B" w:rsidRDefault="001C611B" w:rsidP="001C611B">
      <w:pPr>
        <w:ind w:right="-851"/>
        <w:jc w:val="right"/>
        <w:rPr>
          <w:rFonts w:cs="David"/>
          <w:rtl/>
        </w:rPr>
      </w:pPr>
      <w:r w:rsidRPr="001C611B">
        <w:rPr>
          <w:rFonts w:cs="David" w:hint="eastAsia"/>
          <w:rtl/>
        </w:rPr>
        <w:t>‏י</w:t>
      </w:r>
      <w:r w:rsidRPr="001C611B">
        <w:rPr>
          <w:rFonts w:cs="David"/>
          <w:rtl/>
        </w:rPr>
        <w:t>"ח תמוז, תשע"ה</w:t>
      </w:r>
    </w:p>
    <w:p w:rsidR="001C611B" w:rsidRPr="001C611B" w:rsidRDefault="001C611B" w:rsidP="001C611B">
      <w:pPr>
        <w:ind w:right="-851"/>
        <w:jc w:val="right"/>
        <w:rPr>
          <w:rFonts w:cs="David"/>
          <w:rtl/>
        </w:rPr>
      </w:pPr>
      <w:r w:rsidRPr="001C611B">
        <w:rPr>
          <w:rFonts w:cs="David" w:hint="eastAsia"/>
          <w:rtl/>
        </w:rPr>
        <w:t>‏</w:t>
      </w:r>
      <w:r w:rsidRPr="001C611B">
        <w:rPr>
          <w:rFonts w:cs="David"/>
          <w:rtl/>
        </w:rPr>
        <w:t>5 יולי, 2015</w:t>
      </w:r>
    </w:p>
    <w:p w:rsidR="00680999" w:rsidRPr="007A1E12" w:rsidRDefault="00680999" w:rsidP="00680999">
      <w:pPr>
        <w:ind w:right="-851"/>
        <w:rPr>
          <w:rFonts w:cs="David"/>
          <w:b/>
          <w:bCs/>
          <w:rtl/>
        </w:rPr>
      </w:pPr>
      <w:r w:rsidRPr="00EA65F8">
        <w:rPr>
          <w:rFonts w:cs="David" w:hint="cs"/>
          <w:u w:val="single"/>
          <w:rtl/>
        </w:rPr>
        <w:t>אל</w:t>
      </w:r>
      <w:r>
        <w:rPr>
          <w:rFonts w:cs="David" w:hint="cs"/>
          <w:rtl/>
        </w:rPr>
        <w:t xml:space="preserve">: </w:t>
      </w:r>
      <w:r w:rsidRPr="00906D00">
        <w:rPr>
          <w:rFonts w:cs="David" w:hint="cs"/>
          <w:rtl/>
        </w:rPr>
        <w:t>חברי ועדת החוקה, חוק ומשפט</w:t>
      </w:r>
      <w:r>
        <w:rPr>
          <w:rFonts w:cs="David" w:hint="cs"/>
          <w:rtl/>
        </w:rPr>
        <w:t xml:space="preserve">          </w:t>
      </w:r>
      <w:r w:rsidRPr="007A1E12">
        <w:rPr>
          <w:rFonts w:cs="David" w:hint="eastAsia"/>
          <w:rtl/>
        </w:rPr>
        <w:t>‏</w:t>
      </w:r>
    </w:p>
    <w:p w:rsidR="00680999" w:rsidRDefault="00680999" w:rsidP="00680999">
      <w:pPr>
        <w:ind w:right="-851"/>
        <w:rPr>
          <w:rFonts w:cs="David"/>
          <w:rtl/>
        </w:rPr>
      </w:pPr>
      <w:r w:rsidRPr="00906D00">
        <w:rPr>
          <w:rFonts w:cs="David" w:hint="cs"/>
          <w:u w:val="single"/>
          <w:rtl/>
        </w:rPr>
        <w:t>מאת</w:t>
      </w:r>
      <w:r w:rsidRPr="00906D00">
        <w:rPr>
          <w:rFonts w:cs="David" w:hint="cs"/>
          <w:rtl/>
        </w:rPr>
        <w:t>: הייעוץ המשפטי לוועדה</w:t>
      </w:r>
    </w:p>
    <w:p w:rsidR="00680999" w:rsidRDefault="00680999" w:rsidP="00680999">
      <w:pPr>
        <w:spacing w:after="120" w:line="360" w:lineRule="auto"/>
        <w:ind w:right="-851"/>
        <w:jc w:val="both"/>
        <w:rPr>
          <w:rFonts w:cs="David"/>
          <w:rtl/>
        </w:rPr>
      </w:pPr>
    </w:p>
    <w:p w:rsidR="00680999" w:rsidRDefault="00C83C9E" w:rsidP="00BA60F4">
      <w:pPr>
        <w:ind w:right="-851"/>
        <w:jc w:val="center"/>
        <w:rPr>
          <w:rFonts w:ascii="Arial" w:hAnsi="Arial" w:cs="Arial"/>
          <w:b/>
          <w:bCs/>
          <w:color w:val="2F393C"/>
          <w:sz w:val="18"/>
          <w:szCs w:val="18"/>
          <w:shd w:val="clear" w:color="auto" w:fill="FFFFFF"/>
          <w:rtl/>
        </w:rPr>
      </w:pPr>
      <w:r>
        <w:rPr>
          <w:rFonts w:ascii="Arial" w:hAnsi="Arial" w:cs="David" w:hint="cs"/>
          <w:b/>
          <w:bCs/>
          <w:color w:val="000000"/>
          <w:rtl/>
        </w:rPr>
        <w:t xml:space="preserve">מסמך רקע </w:t>
      </w:r>
      <w:r w:rsidR="00BA60F4">
        <w:rPr>
          <w:rFonts w:ascii="Arial" w:hAnsi="Arial" w:cs="David"/>
          <w:b/>
          <w:bCs/>
          <w:color w:val="000000"/>
          <w:rtl/>
        </w:rPr>
        <w:t xml:space="preserve">לדיון הקבוע </w:t>
      </w:r>
      <w:r w:rsidR="00BA60F4">
        <w:rPr>
          <w:rFonts w:ascii="Arial" w:hAnsi="Arial" w:cs="David" w:hint="cs"/>
          <w:b/>
          <w:bCs/>
          <w:color w:val="000000"/>
          <w:rtl/>
        </w:rPr>
        <w:t>ב</w:t>
      </w:r>
      <w:r w:rsidR="00680999" w:rsidRPr="000F73E3">
        <w:rPr>
          <w:rFonts w:ascii="Arial" w:hAnsi="Arial" w:cs="David"/>
          <w:b/>
          <w:bCs/>
          <w:color w:val="000000"/>
          <w:rtl/>
        </w:rPr>
        <w:t xml:space="preserve">יום </w:t>
      </w:r>
      <w:r w:rsidR="00BA60F4" w:rsidRPr="000F73E3">
        <w:rPr>
          <w:rFonts w:ascii="Arial" w:hAnsi="Arial" w:cs="David"/>
          <w:b/>
          <w:bCs/>
          <w:color w:val="000000"/>
          <w:rtl/>
        </w:rPr>
        <w:t>י"</w:t>
      </w:r>
      <w:r w:rsidR="00BA60F4">
        <w:rPr>
          <w:rFonts w:ascii="Arial" w:hAnsi="Arial" w:cs="David" w:hint="cs"/>
          <w:b/>
          <w:bCs/>
          <w:color w:val="000000"/>
          <w:rtl/>
        </w:rPr>
        <w:t>ח</w:t>
      </w:r>
      <w:r w:rsidR="00BA60F4" w:rsidRPr="000F73E3">
        <w:rPr>
          <w:rFonts w:ascii="Arial" w:hAnsi="Arial" w:cs="David"/>
          <w:b/>
          <w:bCs/>
          <w:color w:val="000000"/>
          <w:rtl/>
        </w:rPr>
        <w:t xml:space="preserve"> בתמוז תשע"ה</w:t>
      </w:r>
      <w:r w:rsidR="00680999" w:rsidRPr="000F73E3">
        <w:rPr>
          <w:rFonts w:ascii="Arial" w:hAnsi="Arial" w:cs="David"/>
          <w:b/>
          <w:bCs/>
          <w:color w:val="000000"/>
          <w:rtl/>
        </w:rPr>
        <w:t xml:space="preserve"> </w:t>
      </w:r>
      <w:r w:rsidR="00BA60F4">
        <w:rPr>
          <w:rFonts w:ascii="Arial" w:hAnsi="Arial" w:cs="David" w:hint="cs"/>
          <w:b/>
          <w:bCs/>
          <w:color w:val="000000"/>
          <w:rtl/>
        </w:rPr>
        <w:t>(</w:t>
      </w:r>
      <w:r w:rsidR="00680999">
        <w:rPr>
          <w:rFonts w:ascii="Arial" w:hAnsi="Arial" w:cs="David" w:hint="cs"/>
          <w:b/>
          <w:bCs/>
          <w:color w:val="000000"/>
          <w:rtl/>
        </w:rPr>
        <w:t>6 ביולי</w:t>
      </w:r>
      <w:r w:rsidR="00BA60F4">
        <w:rPr>
          <w:rFonts w:ascii="Arial" w:hAnsi="Arial" w:cs="David"/>
          <w:b/>
          <w:bCs/>
          <w:color w:val="000000"/>
          <w:rtl/>
        </w:rPr>
        <w:t xml:space="preserve"> 2015</w:t>
      </w:r>
      <w:r w:rsidR="00BA60F4">
        <w:rPr>
          <w:rFonts w:ascii="Arial" w:hAnsi="Arial" w:cs="David" w:hint="cs"/>
          <w:b/>
          <w:bCs/>
          <w:color w:val="000000"/>
          <w:rtl/>
        </w:rPr>
        <w:t>)</w:t>
      </w:r>
      <w:r w:rsidR="00680999" w:rsidRPr="000F73E3">
        <w:rPr>
          <w:rFonts w:ascii="Arial" w:hAnsi="Arial" w:cs="David"/>
          <w:b/>
          <w:bCs/>
          <w:color w:val="000000"/>
          <w:rtl/>
        </w:rPr>
        <w:t xml:space="preserve">, </w:t>
      </w:r>
    </w:p>
    <w:p w:rsidR="00680999" w:rsidRDefault="00680999" w:rsidP="00680999">
      <w:pPr>
        <w:ind w:right="-851"/>
        <w:jc w:val="center"/>
        <w:rPr>
          <w:rFonts w:ascii="Arial" w:hAnsi="Arial" w:cs="David"/>
          <w:b/>
          <w:bCs/>
          <w:color w:val="000000"/>
          <w:u w:val="single"/>
          <w:rtl/>
        </w:rPr>
      </w:pPr>
    </w:p>
    <w:p w:rsidR="00680999" w:rsidRDefault="00680999" w:rsidP="00E93601">
      <w:pPr>
        <w:ind w:right="-851"/>
        <w:jc w:val="center"/>
        <w:rPr>
          <w:rFonts w:ascii="Arial" w:hAnsi="Arial" w:cs="David"/>
          <w:b/>
          <w:bCs/>
          <w:color w:val="000000"/>
          <w:u w:val="single"/>
          <w:rtl/>
        </w:rPr>
      </w:pPr>
      <w:r w:rsidRPr="00680999">
        <w:rPr>
          <w:rFonts w:ascii="Arial" w:hAnsi="Arial" w:cs="David"/>
          <w:b/>
          <w:bCs/>
          <w:color w:val="000000"/>
          <w:u w:val="single"/>
          <w:rtl/>
        </w:rPr>
        <w:t xml:space="preserve">דיווח החברה לאיתור ולהשבת נכסים של נספי השואה </w:t>
      </w:r>
    </w:p>
    <w:p w:rsidR="00515665" w:rsidRDefault="00680999" w:rsidP="00680999">
      <w:pPr>
        <w:ind w:right="-851"/>
        <w:jc w:val="center"/>
        <w:rPr>
          <w:rFonts w:ascii="Arial" w:hAnsi="Arial" w:cs="David"/>
          <w:b/>
          <w:bCs/>
          <w:color w:val="000000"/>
          <w:u w:val="single"/>
          <w:rtl/>
        </w:rPr>
      </w:pPr>
      <w:r w:rsidRPr="00680999">
        <w:rPr>
          <w:rFonts w:ascii="Arial" w:hAnsi="Arial" w:cs="David"/>
          <w:b/>
          <w:bCs/>
          <w:color w:val="000000"/>
          <w:u w:val="single"/>
          <w:rtl/>
        </w:rPr>
        <w:t>בדבר צמצ</w:t>
      </w:r>
      <w:bookmarkStart w:id="0" w:name="_GoBack"/>
      <w:bookmarkEnd w:id="0"/>
      <w:r w:rsidRPr="00680999">
        <w:rPr>
          <w:rFonts w:ascii="Arial" w:hAnsi="Arial" w:cs="David"/>
          <w:b/>
          <w:bCs/>
          <w:color w:val="000000"/>
          <w:u w:val="single"/>
          <w:rtl/>
        </w:rPr>
        <w:t>ום הסיוע לניצולי שואה נזקקים</w:t>
      </w:r>
    </w:p>
    <w:p w:rsidR="0035519D" w:rsidRDefault="0035519D" w:rsidP="00680999">
      <w:pPr>
        <w:ind w:right="-851"/>
        <w:jc w:val="center"/>
        <w:rPr>
          <w:rFonts w:ascii="Arial" w:hAnsi="Arial" w:cs="David"/>
          <w:b/>
          <w:bCs/>
          <w:color w:val="000000"/>
          <w:u w:val="single"/>
          <w:rtl/>
        </w:rPr>
      </w:pPr>
    </w:p>
    <w:p w:rsidR="0035519D" w:rsidRPr="008403F2" w:rsidRDefault="0035519D" w:rsidP="0035519D">
      <w:pPr>
        <w:pStyle w:val="ListParagraph"/>
        <w:numPr>
          <w:ilvl w:val="0"/>
          <w:numId w:val="1"/>
        </w:numPr>
        <w:ind w:right="-851"/>
        <w:rPr>
          <w:rFonts w:cs="David"/>
          <w:b/>
          <w:bCs/>
          <w:sz w:val="24"/>
          <w:szCs w:val="24"/>
          <w:u w:val="single"/>
          <w:rtl/>
        </w:rPr>
      </w:pPr>
      <w:r w:rsidRPr="008403F2">
        <w:rPr>
          <w:rFonts w:cs="David" w:hint="cs"/>
          <w:b/>
          <w:bCs/>
          <w:sz w:val="24"/>
          <w:szCs w:val="24"/>
          <w:u w:val="single"/>
          <w:rtl/>
        </w:rPr>
        <w:t xml:space="preserve">רקע כללי: </w:t>
      </w:r>
    </w:p>
    <w:p w:rsidR="0035519D" w:rsidRPr="008403F2" w:rsidRDefault="0035519D" w:rsidP="00FF4129">
      <w:pPr>
        <w:spacing w:line="360" w:lineRule="auto"/>
        <w:ind w:right="-851"/>
        <w:jc w:val="both"/>
        <w:rPr>
          <w:rFonts w:cs="David"/>
          <w:b/>
          <w:rtl/>
        </w:rPr>
      </w:pPr>
      <w:r w:rsidRPr="008403F2">
        <w:rPr>
          <w:rFonts w:cs="David" w:hint="cs"/>
          <w:b/>
          <w:rtl/>
        </w:rPr>
        <w:t xml:space="preserve">החברה לאיתור והשבת נכסים של נספי השואה </w:t>
      </w:r>
      <w:r w:rsidR="00BA60F4">
        <w:rPr>
          <w:rFonts w:cs="David" w:hint="cs"/>
          <w:b/>
          <w:rtl/>
        </w:rPr>
        <w:t xml:space="preserve">(להלן </w:t>
      </w:r>
      <w:r w:rsidR="00BA60F4">
        <w:rPr>
          <w:rFonts w:cs="David"/>
          <w:b/>
          <w:rtl/>
        </w:rPr>
        <w:t>–</w:t>
      </w:r>
      <w:r w:rsidR="00BA60F4">
        <w:rPr>
          <w:rFonts w:cs="David" w:hint="cs"/>
          <w:b/>
          <w:rtl/>
        </w:rPr>
        <w:t xml:space="preserve"> החברה או החברה לאיתור ולהשבה) </w:t>
      </w:r>
      <w:r w:rsidRPr="008403F2">
        <w:rPr>
          <w:rFonts w:cs="David" w:hint="cs"/>
          <w:b/>
          <w:rtl/>
        </w:rPr>
        <w:t xml:space="preserve">הוקמה מכוח חוק נכסים של נספי השואה (השבה ליורשים והקדשה למטרות סיוע והנצחה), התשס"ו-2006 (להלן </w:t>
      </w:r>
      <w:r w:rsidRPr="008403F2">
        <w:rPr>
          <w:rFonts w:cs="David"/>
          <w:b/>
          <w:rtl/>
        </w:rPr>
        <w:t>–</w:t>
      </w:r>
      <w:r w:rsidRPr="008403F2">
        <w:rPr>
          <w:rFonts w:cs="David" w:hint="cs"/>
          <w:b/>
          <w:rtl/>
        </w:rPr>
        <w:t xml:space="preserve"> חוק ההשבה), כדי לאתר נכסים בישראל של נספי השואה ולהשיבם ליורשיהם של הנספים ולבעלי זכויות אחרים בנכסים. הנחת המחוקק הייתה כי לא יימצאו יורשיהם של כל הנכסים, </w:t>
      </w:r>
      <w:r w:rsidRPr="00FF4129">
        <w:rPr>
          <w:rFonts w:cs="David" w:hint="cs"/>
          <w:bCs/>
          <w:u w:val="single"/>
          <w:rtl/>
        </w:rPr>
        <w:t xml:space="preserve">ולכן קבע המחוקק כי </w:t>
      </w:r>
      <w:r w:rsidR="00FF4129" w:rsidRPr="00FF4129">
        <w:rPr>
          <w:rFonts w:cs="David"/>
          <w:bCs/>
          <w:u w:val="single"/>
          <w:rtl/>
        </w:rPr>
        <w:t>החברה תשתמש בנכסים שלא יימצאו להם יורשים לשם סיוע לניצולי שואה החיים בישראל הזקוקים לסיוע</w:t>
      </w:r>
      <w:r w:rsidR="00FF4129" w:rsidRPr="00FF4129">
        <w:rPr>
          <w:rFonts w:cs="David"/>
          <w:b/>
          <w:rtl/>
        </w:rPr>
        <w:t>, ובעדיפות שניה</w:t>
      </w:r>
      <w:r w:rsidR="00BA60F4">
        <w:rPr>
          <w:rFonts w:cs="David" w:hint="cs"/>
          <w:b/>
          <w:rtl/>
        </w:rPr>
        <w:t>,</w:t>
      </w:r>
      <w:r w:rsidR="00FF4129" w:rsidRPr="00FF4129">
        <w:rPr>
          <w:rFonts w:cs="David"/>
          <w:b/>
          <w:rtl/>
        </w:rPr>
        <w:t xml:space="preserve"> להנצחת זכר השואה והנספים בה. </w:t>
      </w:r>
    </w:p>
    <w:p w:rsidR="0035519D" w:rsidRPr="008403F2" w:rsidRDefault="0035519D" w:rsidP="0035519D">
      <w:pPr>
        <w:spacing w:line="360" w:lineRule="auto"/>
        <w:ind w:right="-851"/>
        <w:jc w:val="both"/>
        <w:rPr>
          <w:rFonts w:cs="David"/>
          <w:b/>
          <w:rtl/>
        </w:rPr>
      </w:pPr>
    </w:p>
    <w:p w:rsidR="0035519D" w:rsidRPr="008403F2" w:rsidRDefault="0035519D" w:rsidP="00BA60F4">
      <w:pPr>
        <w:spacing w:line="360" w:lineRule="auto"/>
        <w:ind w:right="-851"/>
        <w:jc w:val="both"/>
        <w:rPr>
          <w:rFonts w:cs="David"/>
          <w:b/>
          <w:rtl/>
        </w:rPr>
      </w:pPr>
      <w:r w:rsidRPr="008403F2">
        <w:rPr>
          <w:rFonts w:cs="David" w:hint="cs"/>
          <w:b/>
          <w:rtl/>
        </w:rPr>
        <w:t>החברה, אשר החלה לפעול ב</w:t>
      </w:r>
      <w:r w:rsidR="00BA60F4">
        <w:rPr>
          <w:rFonts w:cs="David" w:hint="cs"/>
          <w:b/>
          <w:rtl/>
        </w:rPr>
        <w:t>מארס</w:t>
      </w:r>
      <w:r w:rsidRPr="008403F2">
        <w:rPr>
          <w:rFonts w:cs="David" w:hint="cs"/>
          <w:b/>
          <w:rtl/>
        </w:rPr>
        <w:t xml:space="preserve"> 2007, היא יציר מיוחד של החוק: היא אינה חברה ממשלתית (כך שאינה כפופה לשר), ורק חלק מהוראות חוק החברות הממשלתיות חלות עליה; </w:t>
      </w:r>
      <w:r w:rsidRPr="008403F2">
        <w:rPr>
          <w:rFonts w:cs="David"/>
          <w:b/>
          <w:rtl/>
        </w:rPr>
        <w:t xml:space="preserve">כל מניות החברה </w:t>
      </w:r>
      <w:r w:rsidRPr="008403F2">
        <w:rPr>
          <w:rFonts w:cs="David" w:hint="cs"/>
          <w:b/>
          <w:rtl/>
        </w:rPr>
        <w:t xml:space="preserve">הן </w:t>
      </w:r>
      <w:r w:rsidRPr="008403F2">
        <w:rPr>
          <w:rFonts w:cs="David"/>
          <w:b/>
          <w:rtl/>
        </w:rPr>
        <w:t>בבעלות המדינה</w:t>
      </w:r>
      <w:r w:rsidRPr="008403F2">
        <w:rPr>
          <w:rFonts w:cs="David" w:hint="cs"/>
          <w:b/>
          <w:rtl/>
        </w:rPr>
        <w:t>, אך השליטה בחברה מצויה בידיה של הוועדה הממנה (סעיפים 46-45 לחוק)</w:t>
      </w:r>
      <w:r w:rsidRPr="008403F2">
        <w:rPr>
          <w:rStyle w:val="FootnoteReference"/>
          <w:rFonts w:cs="David"/>
          <w:b/>
          <w:rtl/>
        </w:rPr>
        <w:t xml:space="preserve"> </w:t>
      </w:r>
      <w:r w:rsidRPr="008403F2">
        <w:rPr>
          <w:rFonts w:cs="David" w:hint="cs"/>
          <w:b/>
          <w:rtl/>
        </w:rPr>
        <w:t xml:space="preserve">ושל דירקטוריון החברה המונה תשעה חברים </w:t>
      </w:r>
      <w:r w:rsidRPr="008403F2">
        <w:rPr>
          <w:rFonts w:cs="David"/>
          <w:b/>
          <w:rtl/>
        </w:rPr>
        <w:t>–</w:t>
      </w:r>
      <w:r w:rsidRPr="008403F2">
        <w:rPr>
          <w:rFonts w:cs="David" w:hint="cs"/>
          <w:b/>
          <w:rtl/>
        </w:rPr>
        <w:t xml:space="preserve"> שלושה מהם ממומלצים על ידי שר המשפטים ושישה ממומלצים על ידי </w:t>
      </w:r>
      <w:r w:rsidRPr="008403F2">
        <w:rPr>
          <w:rFonts w:cs="David"/>
          <w:b/>
          <w:rtl/>
        </w:rPr>
        <w:t>עמותת פורום הארגונים להשבת רכוש של נפגעי השואה</w:t>
      </w:r>
      <w:r w:rsidRPr="008403F2">
        <w:rPr>
          <w:rFonts w:cs="David" w:hint="cs"/>
          <w:b/>
          <w:rtl/>
        </w:rPr>
        <w:t xml:space="preserve"> (סעיף 51 לחוק). </w:t>
      </w:r>
      <w:r w:rsidR="00FF4129">
        <w:rPr>
          <w:rFonts w:cs="David" w:hint="cs"/>
          <w:b/>
          <w:rtl/>
        </w:rPr>
        <w:t xml:space="preserve">לכן </w:t>
      </w:r>
      <w:r w:rsidR="00BA60F4">
        <w:rPr>
          <w:rFonts w:cs="David" w:hint="cs"/>
          <w:b/>
          <w:rtl/>
        </w:rPr>
        <w:t xml:space="preserve">קבע </w:t>
      </w:r>
      <w:r w:rsidR="00FF4129">
        <w:rPr>
          <w:rFonts w:cs="David" w:hint="cs"/>
          <w:b/>
          <w:rtl/>
        </w:rPr>
        <w:t>המחוקק הוראות מפורטות למדי לעניין תקציב החברה והוצאותיה, כפי שיפורט להלן.</w:t>
      </w:r>
    </w:p>
    <w:p w:rsidR="0035519D" w:rsidRPr="008403F2" w:rsidRDefault="0035519D" w:rsidP="0035519D">
      <w:pPr>
        <w:keepNext/>
        <w:spacing w:line="360" w:lineRule="auto"/>
        <w:ind w:right="-851"/>
        <w:jc w:val="both"/>
        <w:rPr>
          <w:rFonts w:cs="David"/>
          <w:b/>
          <w:rtl/>
        </w:rPr>
      </w:pPr>
    </w:p>
    <w:p w:rsidR="0033014F" w:rsidRPr="00F76E64" w:rsidRDefault="0033014F" w:rsidP="002D53F5">
      <w:pPr>
        <w:spacing w:line="360" w:lineRule="auto"/>
        <w:ind w:right="-851"/>
        <w:jc w:val="both"/>
        <w:rPr>
          <w:rStyle w:val="speech1"/>
          <w:rFonts w:cs="David"/>
          <w:rtl/>
        </w:rPr>
      </w:pPr>
      <w:r>
        <w:rPr>
          <w:rStyle w:val="speech1"/>
          <w:rFonts w:cs="David"/>
          <w:rtl/>
        </w:rPr>
        <w:t xml:space="preserve">במסגרת דיונים </w:t>
      </w:r>
      <w:r w:rsidR="00C83C9E">
        <w:rPr>
          <w:rStyle w:val="speech1"/>
          <w:rFonts w:cs="David" w:hint="cs"/>
          <w:rtl/>
        </w:rPr>
        <w:t xml:space="preserve">אגב </w:t>
      </w:r>
      <w:r>
        <w:rPr>
          <w:rStyle w:val="speech1"/>
          <w:rFonts w:cs="David"/>
          <w:rtl/>
        </w:rPr>
        <w:t xml:space="preserve">בקשת החברה </w:t>
      </w:r>
      <w:r w:rsidR="00C83C9E">
        <w:rPr>
          <w:rStyle w:val="speech1"/>
          <w:rFonts w:cs="David"/>
          <w:rtl/>
        </w:rPr>
        <w:t>להעלאת הסכום שנקבע לתקציבה בחוק</w:t>
      </w:r>
      <w:r w:rsidR="00C83C9E">
        <w:rPr>
          <w:rStyle w:val="speech1"/>
          <w:rFonts w:cs="David" w:hint="cs"/>
          <w:rtl/>
        </w:rPr>
        <w:t>,</w:t>
      </w:r>
      <w:r>
        <w:rPr>
          <w:rStyle w:val="speech1"/>
          <w:rFonts w:cs="David"/>
          <w:rtl/>
        </w:rPr>
        <w:t xml:space="preserve"> עלה</w:t>
      </w:r>
      <w:r w:rsidRPr="00F76E64">
        <w:rPr>
          <w:rStyle w:val="speech1"/>
          <w:rFonts w:cs="David"/>
          <w:rtl/>
        </w:rPr>
        <w:t xml:space="preserve"> חשש כי לצד נכסים רבים ש</w:t>
      </w:r>
      <w:r>
        <w:rPr>
          <w:rStyle w:val="speech1"/>
          <w:rFonts w:cs="David"/>
          <w:rtl/>
        </w:rPr>
        <w:t>איתרה החברה והעבירה לניהולה</w:t>
      </w:r>
      <w:r w:rsidRPr="00F76E64">
        <w:rPr>
          <w:rStyle w:val="speech1"/>
          <w:rFonts w:cs="David"/>
          <w:rtl/>
        </w:rPr>
        <w:t>, איתור יורשיהם של הנכסים והשבתם</w:t>
      </w:r>
      <w:r w:rsidR="00C83C9E">
        <w:rPr>
          <w:rStyle w:val="speech1"/>
          <w:rFonts w:cs="David"/>
          <w:rtl/>
        </w:rPr>
        <w:t xml:space="preserve"> אינם מבוצעים בקצב משביע רצון</w:t>
      </w:r>
      <w:r w:rsidR="00C83C9E">
        <w:rPr>
          <w:rStyle w:val="speech1"/>
          <w:rFonts w:cs="David" w:hint="cs"/>
          <w:rtl/>
        </w:rPr>
        <w:t>,</w:t>
      </w:r>
      <w:r w:rsidRPr="00F76E64">
        <w:rPr>
          <w:rStyle w:val="speech1"/>
          <w:rFonts w:cs="David"/>
          <w:rtl/>
        </w:rPr>
        <w:t xml:space="preserve"> בחלקו בשל הפניית תקציבים קטנים מדי לכך</w:t>
      </w:r>
      <w:r w:rsidR="00BA60F4">
        <w:rPr>
          <w:rStyle w:val="speech1"/>
          <w:rFonts w:cs="David" w:hint="cs"/>
          <w:rtl/>
        </w:rPr>
        <w:t>,</w:t>
      </w:r>
      <w:r w:rsidRPr="00F76E64">
        <w:rPr>
          <w:rStyle w:val="speech1"/>
          <w:rFonts w:cs="David"/>
          <w:rtl/>
        </w:rPr>
        <w:t xml:space="preserve"> ובחלקו בשל קשיים אובייקטיביים שונים בהם נתקלים החברה והיורשים. נוכח האמור אישרה </w:t>
      </w:r>
      <w:r w:rsidRPr="00F76E64">
        <w:rPr>
          <w:rFonts w:cs="David"/>
          <w:rtl/>
        </w:rPr>
        <w:t xml:space="preserve">הכנסת בשנת 2012 את תיקון מס' 2 לחוק. במסגרת התיקון אושרו מספר שינויים ובין היתר נקבעו </w:t>
      </w:r>
      <w:r w:rsidRPr="00F76E64">
        <w:rPr>
          <w:rStyle w:val="speech1"/>
          <w:rFonts w:cs="David"/>
          <w:rtl/>
        </w:rPr>
        <w:t>מועדים בהם תהא החברה מחויבת להתחיל בפעולות לאיתור יורשים לנכסים שנמצאים בידה</w:t>
      </w:r>
      <w:r>
        <w:rPr>
          <w:rStyle w:val="speech1"/>
          <w:rFonts w:cs="David"/>
          <w:rtl/>
        </w:rPr>
        <w:t>,</w:t>
      </w:r>
      <w:r w:rsidRPr="00F76E64">
        <w:rPr>
          <w:rStyle w:val="speech1"/>
          <w:rFonts w:cs="David"/>
          <w:rtl/>
        </w:rPr>
        <w:t xml:space="preserve"> ולמתן החלטות ביחס לנכסים שלגביהם נעשתה פניה של אדם הטוען בזכות בנכס. לצד </w:t>
      </w:r>
      <w:r>
        <w:rPr>
          <w:rStyle w:val="speech1"/>
          <w:rFonts w:cs="David"/>
          <w:rtl/>
        </w:rPr>
        <w:t>שינוי</w:t>
      </w:r>
      <w:r w:rsidRPr="00F76E64">
        <w:rPr>
          <w:rStyle w:val="speech1"/>
          <w:rFonts w:cs="David"/>
          <w:rtl/>
        </w:rPr>
        <w:t xml:space="preserve"> זה נקבעו </w:t>
      </w:r>
      <w:r>
        <w:rPr>
          <w:rStyle w:val="speech1"/>
          <w:rFonts w:cs="David"/>
          <w:rtl/>
        </w:rPr>
        <w:t xml:space="preserve">גם </w:t>
      </w:r>
      <w:r w:rsidRPr="00F76E64">
        <w:rPr>
          <w:rStyle w:val="speech1"/>
          <w:rFonts w:cs="David"/>
          <w:rtl/>
        </w:rPr>
        <w:t>הוראות שמטרתן הקל</w:t>
      </w:r>
      <w:r w:rsidR="00BA60F4">
        <w:rPr>
          <w:rStyle w:val="speech1"/>
          <w:rFonts w:cs="David" w:hint="cs"/>
          <w:rtl/>
        </w:rPr>
        <w:t>ת הקשיים</w:t>
      </w:r>
      <w:r w:rsidRPr="00F76E64">
        <w:rPr>
          <w:rStyle w:val="speech1"/>
          <w:rFonts w:cs="David"/>
          <w:rtl/>
        </w:rPr>
        <w:t xml:space="preserve"> הבירוקרטיים </w:t>
      </w:r>
      <w:r w:rsidR="00BA60F4">
        <w:rPr>
          <w:rStyle w:val="speech1"/>
          <w:rFonts w:cs="David" w:hint="cs"/>
          <w:rtl/>
        </w:rPr>
        <w:t>ש</w:t>
      </w:r>
      <w:r w:rsidRPr="00F76E64">
        <w:rPr>
          <w:rStyle w:val="speech1"/>
          <w:rFonts w:cs="David"/>
          <w:rtl/>
        </w:rPr>
        <w:t>בהם נתקלו החברה והיורשים</w:t>
      </w:r>
      <w:r>
        <w:rPr>
          <w:rStyle w:val="speech1"/>
          <w:rFonts w:cs="David"/>
          <w:rtl/>
        </w:rPr>
        <w:t xml:space="preserve"> בהעברת הנכסים לאחרונים</w:t>
      </w:r>
      <w:r w:rsidRPr="00F76E64">
        <w:rPr>
          <w:rStyle w:val="speech1"/>
          <w:rFonts w:cs="David"/>
          <w:rtl/>
        </w:rPr>
        <w:t>. בין היתר</w:t>
      </w:r>
      <w:r w:rsidR="00BA60F4">
        <w:rPr>
          <w:rStyle w:val="speech1"/>
          <w:rFonts w:cs="David" w:hint="cs"/>
          <w:rtl/>
        </w:rPr>
        <w:t>,</w:t>
      </w:r>
      <w:r w:rsidRPr="00F76E64">
        <w:rPr>
          <w:rStyle w:val="speech1"/>
          <w:rFonts w:cs="David"/>
          <w:rtl/>
        </w:rPr>
        <w:t xml:space="preserve"> ניתן לחברה מעמד בחוק כך שבדיקות ומסמכים שנבדקו ואומתו על ידה ישמשו כאסמכתאות למבקשי צווי ירושה. נותק גם הקשר שבין התקציב השוטף של החברה ובין הנכסים שבהחזקתה. </w:t>
      </w:r>
      <w:r w:rsidRPr="0033014F">
        <w:rPr>
          <w:rStyle w:val="speech1"/>
          <w:rFonts w:cs="David"/>
          <w:b/>
          <w:bCs/>
          <w:u w:val="single"/>
          <w:rtl/>
        </w:rPr>
        <w:t>תיקון מהותי נוסף שהתקבל</w:t>
      </w:r>
      <w:r w:rsidR="00C83C9E">
        <w:rPr>
          <w:rStyle w:val="speech1"/>
          <w:rFonts w:cs="David" w:hint="cs"/>
          <w:b/>
          <w:bCs/>
          <w:u w:val="single"/>
          <w:rtl/>
        </w:rPr>
        <w:t xml:space="preserve"> ב-2012</w:t>
      </w:r>
      <w:r w:rsidRPr="0033014F">
        <w:rPr>
          <w:rStyle w:val="speech1"/>
          <w:rFonts w:cs="David"/>
          <w:b/>
          <w:bCs/>
          <w:u w:val="single"/>
          <w:rtl/>
        </w:rPr>
        <w:t xml:space="preserve"> הוא תיקון </w:t>
      </w:r>
      <w:r w:rsidR="002D53F5">
        <w:rPr>
          <w:rStyle w:val="speech1"/>
          <w:rFonts w:cs="David" w:hint="cs"/>
          <w:b/>
          <w:bCs/>
          <w:u w:val="single"/>
          <w:rtl/>
        </w:rPr>
        <w:t>שחייב את</w:t>
      </w:r>
      <w:r w:rsidRPr="0033014F">
        <w:rPr>
          <w:rStyle w:val="speech1"/>
          <w:rFonts w:cs="David"/>
          <w:b/>
          <w:bCs/>
          <w:u w:val="single"/>
          <w:rtl/>
        </w:rPr>
        <w:t xml:space="preserve"> החברה להקצות ולהעביר סכום של 100 מיליון שקלים חדשים בכל שנה לסיוע לניצולי השואה הזקוקים לכך.</w:t>
      </w:r>
    </w:p>
    <w:p w:rsidR="0033014F" w:rsidRPr="00F76E64" w:rsidRDefault="0033014F" w:rsidP="0033014F">
      <w:pPr>
        <w:spacing w:line="360" w:lineRule="auto"/>
        <w:ind w:right="-851"/>
        <w:jc w:val="both"/>
        <w:rPr>
          <w:rStyle w:val="speech1"/>
          <w:rFonts w:cs="David"/>
          <w:rtl/>
        </w:rPr>
      </w:pPr>
    </w:p>
    <w:p w:rsidR="00C83C9E" w:rsidRDefault="0033014F" w:rsidP="00BA60F4">
      <w:pPr>
        <w:spacing w:line="360" w:lineRule="auto"/>
        <w:ind w:right="-851"/>
        <w:jc w:val="both"/>
        <w:rPr>
          <w:rStyle w:val="speech1"/>
          <w:rFonts w:cs="David"/>
          <w:rtl/>
        </w:rPr>
      </w:pPr>
      <w:r w:rsidRPr="00F76E64">
        <w:rPr>
          <w:rStyle w:val="speech1"/>
          <w:rFonts w:cs="David"/>
          <w:rtl/>
        </w:rPr>
        <w:t>בשנת 2013 התקיים דיון מעקב במסגרת ישיבה של הוועדה המשותפת לוועדת החוקה וועדת הכספים בנושא תקציב החברה לאיתור ולהשבת נכסים של נספי השואה. במסגרת דיון המעקב הובהר כי עדיין קיימים חסמים להעברת נכסים לידי יורשיהם, וכי שיעור איתור היורשים ואיתור ההשבה של הנכסים אינו גבוה. בנוסף הובהר כי</w:t>
      </w:r>
      <w:r w:rsidR="00A25D07">
        <w:rPr>
          <w:rStyle w:val="speech1"/>
          <w:rFonts w:cs="David" w:hint="cs"/>
          <w:rtl/>
        </w:rPr>
        <w:t xml:space="preserve"> </w:t>
      </w:r>
      <w:r w:rsidR="00BA60F4">
        <w:rPr>
          <w:rStyle w:val="speech1"/>
          <w:rFonts w:cs="David" w:hint="cs"/>
          <w:rtl/>
        </w:rPr>
        <w:t xml:space="preserve">החברה </w:t>
      </w:r>
      <w:r w:rsidR="00BA60F4">
        <w:rPr>
          <w:rStyle w:val="speech1"/>
          <w:rFonts w:cs="David"/>
          <w:rtl/>
        </w:rPr>
        <w:t>לא העבירה</w:t>
      </w:r>
      <w:r w:rsidRPr="00F76E64">
        <w:rPr>
          <w:rStyle w:val="speech1"/>
          <w:rFonts w:cs="David"/>
          <w:rtl/>
        </w:rPr>
        <w:t xml:space="preserve"> את כל 100 מיליון השקלים שהיה </w:t>
      </w:r>
      <w:r w:rsidRPr="003B4764">
        <w:rPr>
          <w:rStyle w:val="speech1"/>
          <w:rFonts w:cs="David"/>
          <w:rtl/>
        </w:rPr>
        <w:t xml:space="preserve">עליה להעביר כדרישת החוק </w:t>
      </w:r>
      <w:r w:rsidRPr="003B4764">
        <w:rPr>
          <w:rStyle w:val="speech1"/>
          <w:rFonts w:cs="David"/>
          <w:rtl/>
        </w:rPr>
        <w:lastRenderedPageBreak/>
        <w:t>בשנת 2012</w:t>
      </w:r>
      <w:r w:rsidR="00BA60F4">
        <w:rPr>
          <w:rStyle w:val="speech1"/>
          <w:rFonts w:cs="David" w:hint="cs"/>
          <w:rtl/>
        </w:rPr>
        <w:t xml:space="preserve"> לניצולי שואה נזקקים</w:t>
      </w:r>
      <w:r w:rsidRPr="003B4764">
        <w:rPr>
          <w:rStyle w:val="speech1"/>
          <w:rFonts w:cs="David"/>
          <w:rtl/>
        </w:rPr>
        <w:t xml:space="preserve">. </w:t>
      </w:r>
      <w:r w:rsidR="00A25D07" w:rsidRPr="003B4764">
        <w:rPr>
          <w:rStyle w:val="speech1"/>
          <w:rFonts w:cs="David" w:hint="cs"/>
          <w:rtl/>
        </w:rPr>
        <w:t>לכן, בשנת 2014 תוקן החוק שוב</w:t>
      </w:r>
      <w:r w:rsidR="00BA60F4">
        <w:rPr>
          <w:rStyle w:val="speech1"/>
          <w:rFonts w:cs="David" w:hint="cs"/>
          <w:rtl/>
        </w:rPr>
        <w:t>:</w:t>
      </w:r>
      <w:r w:rsidR="00A25D07" w:rsidRPr="003B4764">
        <w:rPr>
          <w:rStyle w:val="speech1"/>
          <w:rFonts w:cs="David" w:hint="cs"/>
          <w:rtl/>
        </w:rPr>
        <w:t xml:space="preserve"> </w:t>
      </w:r>
      <w:r w:rsidR="00A25D07" w:rsidRPr="003B4764">
        <w:rPr>
          <w:rStyle w:val="speech1"/>
          <w:rFonts w:cs="David"/>
          <w:rtl/>
        </w:rPr>
        <w:t xml:space="preserve">ראשית, </w:t>
      </w:r>
      <w:r w:rsidR="00A25D07" w:rsidRPr="003B4764">
        <w:rPr>
          <w:rStyle w:val="speech1"/>
          <w:rFonts w:cs="David" w:hint="cs"/>
          <w:rtl/>
        </w:rPr>
        <w:t xml:space="preserve">הוכנסו </w:t>
      </w:r>
      <w:r w:rsidR="00A25D07" w:rsidRPr="003B4764">
        <w:rPr>
          <w:rStyle w:val="speech1"/>
          <w:rFonts w:cs="David"/>
          <w:rtl/>
        </w:rPr>
        <w:t xml:space="preserve">תיקונים שמטרתם </w:t>
      </w:r>
      <w:r w:rsidR="00A25D07" w:rsidRPr="003B4764">
        <w:rPr>
          <w:rStyle w:val="speech1"/>
          <w:rFonts w:cs="David"/>
          <w:u w:val="single"/>
          <w:rtl/>
        </w:rPr>
        <w:t>להקל על איתור היורשים</w:t>
      </w:r>
      <w:r w:rsidR="00A25D07" w:rsidRPr="003B4764">
        <w:rPr>
          <w:rStyle w:val="speech1"/>
          <w:rFonts w:cs="David" w:hint="cs"/>
          <w:rtl/>
        </w:rPr>
        <w:t xml:space="preserve"> –</w:t>
      </w:r>
      <w:r w:rsidR="00A25D07" w:rsidRPr="003B4764">
        <w:rPr>
          <w:rStyle w:val="speech1"/>
          <w:rFonts w:cs="David"/>
          <w:rtl/>
        </w:rPr>
        <w:t xml:space="preserve"> כך לדוגמה הותר לחברה לקבל מסמכים ממרשם האוכלוסין לצורך איתור יורשים לנכסים.</w:t>
      </w:r>
      <w:r w:rsidR="00A25D07" w:rsidRPr="003B4764">
        <w:rPr>
          <w:rStyle w:val="speech1"/>
          <w:rFonts w:cs="David" w:hint="cs"/>
          <w:rtl/>
        </w:rPr>
        <w:t xml:space="preserve"> שנית, נוספו תיקונים </w:t>
      </w:r>
      <w:r w:rsidR="00A25D07" w:rsidRPr="003B4764">
        <w:rPr>
          <w:rStyle w:val="speech1"/>
          <w:rFonts w:cs="David"/>
          <w:rtl/>
        </w:rPr>
        <w:t xml:space="preserve">שמטרתם </w:t>
      </w:r>
      <w:r w:rsidR="00A25D07" w:rsidRPr="003B4764">
        <w:rPr>
          <w:rStyle w:val="speech1"/>
          <w:rFonts w:cs="David"/>
          <w:u w:val="single"/>
          <w:rtl/>
        </w:rPr>
        <w:t>להקל על השבת הנכסים ליורשים</w:t>
      </w:r>
      <w:r w:rsidR="00A25D07" w:rsidRPr="003B4764">
        <w:rPr>
          <w:rStyle w:val="speech1"/>
          <w:rFonts w:cs="David"/>
          <w:rtl/>
        </w:rPr>
        <w:t xml:space="preserve">, ובין היתר </w:t>
      </w:r>
      <w:r w:rsidR="00A25D07" w:rsidRPr="003B4764">
        <w:rPr>
          <w:rStyle w:val="speech1"/>
          <w:rFonts w:cs="David" w:hint="cs"/>
          <w:rtl/>
        </w:rPr>
        <w:t>ניתנו</w:t>
      </w:r>
      <w:r w:rsidR="00A25D07" w:rsidRPr="003B4764">
        <w:rPr>
          <w:rStyle w:val="speech1"/>
          <w:rFonts w:cs="David"/>
          <w:rtl/>
        </w:rPr>
        <w:t xml:space="preserve"> לוועדת הערר הפועלת מכוח החוק סמכויות הדומות לסמכויותיו של הרשם לענייני ירושה, בעניינים הנוגעים ליורשים מכוח חוק זה. שלישית, </w:t>
      </w:r>
      <w:r w:rsidR="00A25D07" w:rsidRPr="003B4764">
        <w:rPr>
          <w:rStyle w:val="speech1"/>
          <w:rFonts w:cs="David" w:hint="cs"/>
          <w:rtl/>
        </w:rPr>
        <w:t xml:space="preserve">התיקון </w:t>
      </w:r>
      <w:r w:rsidR="00A25D07" w:rsidRPr="003B4764">
        <w:rPr>
          <w:rStyle w:val="speech1"/>
          <w:rFonts w:cs="David" w:hint="cs"/>
          <w:u w:val="single"/>
          <w:rtl/>
        </w:rPr>
        <w:t xml:space="preserve">הקל </w:t>
      </w:r>
      <w:r w:rsidR="00A25D07" w:rsidRPr="003B4764">
        <w:rPr>
          <w:rStyle w:val="speech1"/>
          <w:rFonts w:cs="David"/>
          <w:u w:val="single"/>
          <w:rtl/>
        </w:rPr>
        <w:t>על מימוש נכסים שנמצאים בידי החברה</w:t>
      </w:r>
      <w:r w:rsidR="00A25D07" w:rsidRPr="003B4764">
        <w:rPr>
          <w:rStyle w:val="speech1"/>
          <w:rFonts w:cs="David"/>
          <w:rtl/>
        </w:rPr>
        <w:t xml:space="preserve">. בין היתר, </w:t>
      </w:r>
      <w:r w:rsidR="00A25D07" w:rsidRPr="003B4764">
        <w:rPr>
          <w:rStyle w:val="speech1"/>
          <w:rFonts w:cs="David" w:hint="cs"/>
          <w:rtl/>
        </w:rPr>
        <w:t xml:space="preserve">התאפשר </w:t>
      </w:r>
      <w:r w:rsidR="00A25D07" w:rsidRPr="003B4764">
        <w:rPr>
          <w:rStyle w:val="speech1"/>
          <w:rFonts w:cs="David"/>
          <w:rtl/>
        </w:rPr>
        <w:t>לחברה למכור נכסים שיורשיהם ביקשו שכך ייעשה, ובמקרים שנמצאו רק חלק מן היורשים – לממש את הנכס בהסכמת בית המשפט המחוזי, על מנת שהיורש יוכל ליהנות מירושתו אף אם היורשים האחרים אינם מסכימים לכך או לא נמצאו.</w:t>
      </w:r>
      <w:r w:rsidR="00A25D07" w:rsidRPr="003B4764">
        <w:rPr>
          <w:rStyle w:val="speech1"/>
          <w:rFonts w:cs="David" w:hint="cs"/>
          <w:rtl/>
        </w:rPr>
        <w:t xml:space="preserve"> עוד </w:t>
      </w:r>
      <w:r w:rsidR="00A25D07" w:rsidRPr="003B4764">
        <w:rPr>
          <w:rStyle w:val="speech1"/>
          <w:rFonts w:cs="David" w:hint="cs"/>
          <w:u w:val="single"/>
          <w:rtl/>
        </w:rPr>
        <w:t>נקבע</w:t>
      </w:r>
      <w:r w:rsidR="00A25D07" w:rsidRPr="003B4764">
        <w:rPr>
          <w:rStyle w:val="speech1"/>
          <w:rFonts w:cs="David"/>
          <w:u w:val="single"/>
          <w:rtl/>
        </w:rPr>
        <w:t xml:space="preserve"> כי החברה לאיתור ולהשבה תחדל לפעול ביום 31 בדצמבר 2017 </w:t>
      </w:r>
      <w:r w:rsidR="00A25D07" w:rsidRPr="003B4764">
        <w:rPr>
          <w:rStyle w:val="speech1"/>
          <w:rFonts w:cs="David"/>
          <w:rtl/>
        </w:rPr>
        <w:t>וכי הנכסים שייוותרו בידיה, שיש לגביהם בקשות השבה תלויות ועומדות, יועברו לאפוטרופוס להמשך טיפולו. התמורה</w:t>
      </w:r>
      <w:r w:rsidR="00A25D07" w:rsidRPr="00A25D07">
        <w:rPr>
          <w:rStyle w:val="speech1"/>
          <w:rFonts w:cs="David"/>
          <w:rtl/>
        </w:rPr>
        <w:t xml:space="preserve"> מיתר הנכסים תועבר לסיוע לניצולי השואה הזקוקים לכך. </w:t>
      </w:r>
      <w:r w:rsidR="00A25D07">
        <w:rPr>
          <w:rStyle w:val="speech1"/>
          <w:rFonts w:cs="David" w:hint="cs"/>
          <w:rtl/>
        </w:rPr>
        <w:t xml:space="preserve"> </w:t>
      </w:r>
    </w:p>
    <w:p w:rsidR="00C83C9E" w:rsidRDefault="00C83C9E" w:rsidP="00A25D07">
      <w:pPr>
        <w:spacing w:line="360" w:lineRule="auto"/>
        <w:ind w:right="-851"/>
        <w:jc w:val="both"/>
        <w:rPr>
          <w:rStyle w:val="speech1"/>
          <w:rFonts w:cs="David"/>
          <w:rtl/>
        </w:rPr>
      </w:pPr>
    </w:p>
    <w:p w:rsidR="00A25D07" w:rsidRDefault="00A25D07" w:rsidP="00BA60F4">
      <w:pPr>
        <w:spacing w:line="360" w:lineRule="auto"/>
        <w:ind w:right="-851"/>
        <w:jc w:val="both"/>
        <w:rPr>
          <w:rFonts w:cs="David"/>
          <w:rtl/>
        </w:rPr>
      </w:pPr>
      <w:r>
        <w:rPr>
          <w:rStyle w:val="speech1"/>
          <w:rFonts w:cs="David" w:hint="cs"/>
          <w:rtl/>
        </w:rPr>
        <w:t xml:space="preserve">לבסוף, </w:t>
      </w:r>
      <w:r w:rsidRPr="005201D0">
        <w:rPr>
          <w:rStyle w:val="speech1"/>
          <w:rFonts w:cs="David" w:hint="cs"/>
          <w:b/>
          <w:bCs/>
          <w:u w:val="single"/>
          <w:rtl/>
        </w:rPr>
        <w:t xml:space="preserve">נקבע כי סכום הסיוע </w:t>
      </w:r>
      <w:r w:rsidRPr="005201D0">
        <w:rPr>
          <w:rFonts w:cs="David"/>
          <w:b/>
          <w:bCs/>
          <w:u w:val="single"/>
          <w:rtl/>
        </w:rPr>
        <w:t>שיועבר מדי שנה לניצולי השואה הזקוקים לכך</w:t>
      </w:r>
      <w:r w:rsidRPr="005201D0">
        <w:rPr>
          <w:rFonts w:cs="David" w:hint="cs"/>
          <w:b/>
          <w:bCs/>
          <w:u w:val="single"/>
          <w:rtl/>
        </w:rPr>
        <w:t xml:space="preserve"> יעמוד על 135 מיליון ₪ ב-2014, </w:t>
      </w:r>
      <w:r>
        <w:rPr>
          <w:rFonts w:cs="David" w:hint="cs"/>
          <w:rtl/>
        </w:rPr>
        <w:t>במקום 100 מיליון ₪ שהי</w:t>
      </w:r>
      <w:r w:rsidR="00BA60F4">
        <w:rPr>
          <w:rFonts w:cs="David" w:hint="cs"/>
          <w:rtl/>
        </w:rPr>
        <w:t>ו</w:t>
      </w:r>
      <w:r>
        <w:rPr>
          <w:rFonts w:cs="David" w:hint="cs"/>
          <w:rtl/>
        </w:rPr>
        <w:t xml:space="preserve"> קבוע</w:t>
      </w:r>
      <w:r w:rsidR="00BA60F4">
        <w:rPr>
          <w:rFonts w:cs="David" w:hint="cs"/>
          <w:rtl/>
        </w:rPr>
        <w:t>ים</w:t>
      </w:r>
      <w:r>
        <w:rPr>
          <w:rFonts w:cs="David" w:hint="cs"/>
          <w:rtl/>
        </w:rPr>
        <w:t xml:space="preserve"> לפני התיקון, </w:t>
      </w:r>
      <w:r w:rsidRPr="005201D0">
        <w:rPr>
          <w:rFonts w:cs="David"/>
          <w:b/>
          <w:bCs/>
          <w:u w:val="single"/>
          <w:rtl/>
        </w:rPr>
        <w:t>ו</w:t>
      </w:r>
      <w:r w:rsidR="00BA60F4">
        <w:rPr>
          <w:rFonts w:cs="David" w:hint="cs"/>
          <w:b/>
          <w:bCs/>
          <w:u w:val="single"/>
          <w:rtl/>
        </w:rPr>
        <w:t xml:space="preserve">עוד נקבע כי </w:t>
      </w:r>
      <w:r w:rsidRPr="005201D0">
        <w:rPr>
          <w:rFonts w:cs="David"/>
          <w:b/>
          <w:bCs/>
          <w:u w:val="single"/>
          <w:rtl/>
        </w:rPr>
        <w:t xml:space="preserve">בשנת 2015 יעמוד הסיוע </w:t>
      </w:r>
      <w:r w:rsidR="00BA60F4">
        <w:rPr>
          <w:rFonts w:cs="David" w:hint="cs"/>
          <w:b/>
          <w:bCs/>
          <w:u w:val="single"/>
          <w:rtl/>
        </w:rPr>
        <w:t xml:space="preserve">לניצולי שואה נזקקים </w:t>
      </w:r>
      <w:r w:rsidRPr="005201D0">
        <w:rPr>
          <w:rFonts w:cs="David"/>
          <w:b/>
          <w:bCs/>
          <w:u w:val="single"/>
          <w:rtl/>
        </w:rPr>
        <w:t>על 150 מיליון</w:t>
      </w:r>
      <w:r w:rsidRPr="005201D0">
        <w:rPr>
          <w:rFonts w:cs="David" w:hint="cs"/>
          <w:b/>
          <w:bCs/>
          <w:u w:val="single"/>
          <w:rtl/>
        </w:rPr>
        <w:t xml:space="preserve"> ₪</w:t>
      </w:r>
      <w:r>
        <w:rPr>
          <w:rFonts w:cs="David" w:hint="cs"/>
          <w:rtl/>
        </w:rPr>
        <w:t xml:space="preserve"> </w:t>
      </w:r>
      <w:r w:rsidR="00C83C9E">
        <w:rPr>
          <w:rFonts w:cs="David" w:hint="cs"/>
          <w:rtl/>
        </w:rPr>
        <w:t>(סעיף 34(ב1) לחוק</w:t>
      </w:r>
      <w:r w:rsidR="00283881">
        <w:rPr>
          <w:rStyle w:val="FootnoteReference"/>
          <w:rFonts w:cs="David"/>
          <w:rtl/>
        </w:rPr>
        <w:footnoteReference w:id="1"/>
      </w:r>
      <w:r w:rsidR="00C83C9E">
        <w:rPr>
          <w:rFonts w:cs="David" w:hint="cs"/>
          <w:rtl/>
        </w:rPr>
        <w:t>)</w:t>
      </w:r>
      <w:r>
        <w:rPr>
          <w:rFonts w:cs="David" w:hint="cs"/>
          <w:rtl/>
        </w:rPr>
        <w:t xml:space="preserve">. </w:t>
      </w:r>
      <w:r w:rsidRPr="00A25D07">
        <w:rPr>
          <w:rFonts w:cs="David"/>
          <w:rtl/>
        </w:rPr>
        <w:t xml:space="preserve">החברה </w:t>
      </w:r>
      <w:r>
        <w:rPr>
          <w:rFonts w:cs="David" w:hint="cs"/>
          <w:rtl/>
        </w:rPr>
        <w:t>חויבה להעביר</w:t>
      </w:r>
      <w:r w:rsidRPr="00A25D07">
        <w:rPr>
          <w:rFonts w:cs="David"/>
          <w:rtl/>
        </w:rPr>
        <w:t xml:space="preserve"> 75% מהסיוע ישירות לחשבונות הבנק של ניצולי השואה</w:t>
      </w:r>
      <w:r w:rsidR="005201D0">
        <w:rPr>
          <w:rFonts w:cs="David" w:hint="cs"/>
          <w:rtl/>
        </w:rPr>
        <w:t xml:space="preserve"> </w:t>
      </w:r>
      <w:r w:rsidR="005201D0" w:rsidRPr="00A25D07">
        <w:rPr>
          <w:rFonts w:cs="David"/>
          <w:rtl/>
        </w:rPr>
        <w:t>או למימון פרויקטים כמו טיפולי שיניים</w:t>
      </w:r>
      <w:r w:rsidRPr="00A25D07">
        <w:rPr>
          <w:rFonts w:cs="David"/>
          <w:rtl/>
        </w:rPr>
        <w:t>.</w:t>
      </w:r>
    </w:p>
    <w:p w:rsidR="00C83C9E" w:rsidRDefault="00C83C9E" w:rsidP="00A25D07">
      <w:pPr>
        <w:spacing w:line="360" w:lineRule="auto"/>
        <w:ind w:right="-851"/>
        <w:jc w:val="both"/>
        <w:rPr>
          <w:rFonts w:cs="David"/>
          <w:rtl/>
        </w:rPr>
      </w:pPr>
    </w:p>
    <w:p w:rsidR="00C83C9E" w:rsidRDefault="00C83C9E" w:rsidP="00C83C9E">
      <w:pPr>
        <w:pStyle w:val="ListParagraph"/>
        <w:numPr>
          <w:ilvl w:val="0"/>
          <w:numId w:val="1"/>
        </w:numPr>
        <w:ind w:right="-851"/>
        <w:rPr>
          <w:rFonts w:cs="David"/>
          <w:b/>
          <w:bCs/>
          <w:sz w:val="24"/>
          <w:szCs w:val="24"/>
          <w:u w:val="single"/>
        </w:rPr>
      </w:pPr>
      <w:r>
        <w:rPr>
          <w:rFonts w:cs="David" w:hint="cs"/>
          <w:b/>
          <w:bCs/>
          <w:sz w:val="24"/>
          <w:szCs w:val="24"/>
          <w:u w:val="single"/>
          <w:rtl/>
        </w:rPr>
        <w:t>פעילות החברה: נתונים</w:t>
      </w:r>
    </w:p>
    <w:p w:rsidR="00C83C9E" w:rsidRPr="00C83C9E" w:rsidRDefault="00C83C9E" w:rsidP="00F16997">
      <w:pPr>
        <w:spacing w:line="480" w:lineRule="auto"/>
        <w:ind w:right="-851"/>
        <w:jc w:val="both"/>
        <w:rPr>
          <w:rFonts w:cs="David"/>
          <w:rtl/>
        </w:rPr>
      </w:pPr>
      <w:r w:rsidRPr="00C83C9E">
        <w:rPr>
          <w:rFonts w:cs="David" w:hint="cs"/>
          <w:rtl/>
        </w:rPr>
        <w:t xml:space="preserve">לבקשתנו, מסרה </w:t>
      </w:r>
      <w:r w:rsidR="00BA60F4">
        <w:rPr>
          <w:rFonts w:cs="David" w:hint="cs"/>
          <w:rtl/>
        </w:rPr>
        <w:t xml:space="preserve">החברה לאיתור ולהשבה </w:t>
      </w:r>
      <w:r w:rsidRPr="00C83C9E">
        <w:rPr>
          <w:rFonts w:cs="David" w:hint="cs"/>
          <w:rtl/>
        </w:rPr>
        <w:t>את הנתונים הבאים:</w:t>
      </w:r>
    </w:p>
    <w:p w:rsidR="00C83C9E" w:rsidRDefault="00F16997" w:rsidP="00405E89">
      <w:pPr>
        <w:spacing w:line="480" w:lineRule="auto"/>
        <w:ind w:right="-851"/>
        <w:jc w:val="both"/>
        <w:rPr>
          <w:rFonts w:cs="David"/>
          <w:rtl/>
        </w:rPr>
      </w:pPr>
      <w:r w:rsidRPr="00F16997">
        <w:rPr>
          <w:rFonts w:cs="David"/>
          <w:rtl/>
        </w:rPr>
        <w:lastRenderedPageBreak/>
        <w:t xml:space="preserve">עד כה העבירה החברה להשבה לניצולי שואה סך של כ- 715 </w:t>
      </w:r>
      <w:r w:rsidRPr="00F16997">
        <w:rPr>
          <w:rFonts w:cs="David" w:hint="cs"/>
          <w:rtl/>
        </w:rPr>
        <w:t>מיליו</w:t>
      </w:r>
      <w:r w:rsidRPr="00F16997">
        <w:rPr>
          <w:rFonts w:cs="David" w:hint="eastAsia"/>
          <w:rtl/>
        </w:rPr>
        <w:t>ן</w:t>
      </w:r>
      <w:r w:rsidRPr="00F16997">
        <w:rPr>
          <w:rFonts w:cs="David"/>
          <w:rtl/>
        </w:rPr>
        <w:t xml:space="preserve"> ₪.</w:t>
      </w:r>
      <w:r>
        <w:rPr>
          <w:rFonts w:cs="David" w:hint="cs"/>
          <w:rtl/>
        </w:rPr>
        <w:t xml:space="preserve"> </w:t>
      </w:r>
      <w:r w:rsidRPr="00F16997">
        <w:rPr>
          <w:rFonts w:cs="David"/>
          <w:rtl/>
        </w:rPr>
        <w:t xml:space="preserve">בשנת 2014 הועברו 135 </w:t>
      </w:r>
      <w:r w:rsidRPr="00F16997">
        <w:rPr>
          <w:rFonts w:cs="David" w:hint="cs"/>
          <w:rtl/>
        </w:rPr>
        <w:t>מיליו</w:t>
      </w:r>
      <w:r w:rsidRPr="00F16997">
        <w:rPr>
          <w:rFonts w:cs="David" w:hint="eastAsia"/>
          <w:rtl/>
        </w:rPr>
        <w:t>ן</w:t>
      </w:r>
      <w:r w:rsidRPr="00F16997">
        <w:rPr>
          <w:rFonts w:cs="David"/>
          <w:rtl/>
        </w:rPr>
        <w:t xml:space="preserve"> ₪ (בהתאם להוראות החוק כפי שתוקן במהלך 2014).</w:t>
      </w:r>
      <w:r>
        <w:rPr>
          <w:rFonts w:cs="David" w:hint="cs"/>
          <w:rtl/>
        </w:rPr>
        <w:t xml:space="preserve"> </w:t>
      </w:r>
      <w:r w:rsidRPr="00F16997">
        <w:rPr>
          <w:rFonts w:cs="David"/>
          <w:rtl/>
        </w:rPr>
        <w:t xml:space="preserve">בשנת 2015 הועברו עד כה 43.3 </w:t>
      </w:r>
      <w:r w:rsidRPr="00F16997">
        <w:rPr>
          <w:rFonts w:cs="David" w:hint="cs"/>
          <w:rtl/>
        </w:rPr>
        <w:t>מיליו</w:t>
      </w:r>
      <w:r w:rsidRPr="00F16997">
        <w:rPr>
          <w:rFonts w:cs="David" w:hint="eastAsia"/>
          <w:rtl/>
        </w:rPr>
        <w:t>ן</w:t>
      </w:r>
      <w:r w:rsidRPr="00F16997">
        <w:rPr>
          <w:rFonts w:cs="David"/>
          <w:rtl/>
        </w:rPr>
        <w:t xml:space="preserve"> ₪ בהעברה ישירה לניצולים, כולל ההעברה </w:t>
      </w:r>
      <w:r w:rsidR="00405E89">
        <w:rPr>
          <w:rFonts w:cs="David" w:hint="cs"/>
          <w:rtl/>
        </w:rPr>
        <w:t>של הרבעון הנוכחי,</w:t>
      </w:r>
      <w:r w:rsidRPr="00F16997">
        <w:rPr>
          <w:rFonts w:cs="David"/>
          <w:rtl/>
        </w:rPr>
        <w:t xml:space="preserve"> בה צומצם הסיוע, ועוד כ- 4.7 </w:t>
      </w:r>
      <w:r w:rsidRPr="00F16997">
        <w:rPr>
          <w:rFonts w:cs="David" w:hint="cs"/>
          <w:rtl/>
        </w:rPr>
        <w:t>מיליו</w:t>
      </w:r>
      <w:r w:rsidRPr="00F16997">
        <w:rPr>
          <w:rFonts w:cs="David" w:hint="eastAsia"/>
          <w:rtl/>
        </w:rPr>
        <w:t>ן</w:t>
      </w:r>
      <w:r w:rsidRPr="00F16997">
        <w:rPr>
          <w:rFonts w:cs="David"/>
          <w:rtl/>
        </w:rPr>
        <w:t xml:space="preserve"> באפיקי הסיוע האחרים (טיפולי שיניים, טיפול נפשי, שיפוצי דירות וכדו').</w:t>
      </w:r>
      <w:r>
        <w:rPr>
          <w:rFonts w:cs="David" w:hint="cs"/>
          <w:rtl/>
        </w:rPr>
        <w:t xml:space="preserve"> לנתונים נוספים אודות </w:t>
      </w:r>
      <w:r>
        <w:rPr>
          <w:rFonts w:cs="David" w:hint="cs"/>
          <w:rtl/>
        </w:rPr>
        <w:t>תזרים המזומנים</w:t>
      </w:r>
      <w:r>
        <w:rPr>
          <w:rFonts w:cs="David" w:hint="cs"/>
          <w:rtl/>
        </w:rPr>
        <w:t xml:space="preserve"> של החברה, ראו את הפירוט המלא, מצ"ב.</w:t>
      </w:r>
    </w:p>
    <w:p w:rsidR="00C83C9E" w:rsidRPr="00C83C9E" w:rsidRDefault="00C83C9E" w:rsidP="00C83C9E">
      <w:pPr>
        <w:ind w:right="-851"/>
        <w:rPr>
          <w:rFonts w:cs="David"/>
          <w:b/>
          <w:bCs/>
          <w:u w:val="single"/>
          <w:rtl/>
        </w:rPr>
      </w:pPr>
      <w:r w:rsidRPr="00C83C9E">
        <w:rPr>
          <w:rFonts w:cs="David" w:hint="cs"/>
          <w:b/>
          <w:bCs/>
          <w:u w:val="single"/>
          <w:rtl/>
        </w:rPr>
        <w:t xml:space="preserve"> </w:t>
      </w:r>
    </w:p>
    <w:p w:rsidR="00C83C9E" w:rsidRDefault="00995D9E" w:rsidP="00C83C9E">
      <w:pPr>
        <w:pStyle w:val="ListParagraph"/>
        <w:numPr>
          <w:ilvl w:val="0"/>
          <w:numId w:val="1"/>
        </w:numPr>
        <w:ind w:right="-851"/>
        <w:rPr>
          <w:rFonts w:cs="David"/>
          <w:b/>
          <w:bCs/>
          <w:sz w:val="24"/>
          <w:szCs w:val="24"/>
          <w:u w:val="single"/>
        </w:rPr>
      </w:pPr>
      <w:r>
        <w:rPr>
          <w:rFonts w:cs="David" w:hint="cs"/>
          <w:b/>
          <w:bCs/>
          <w:sz w:val="24"/>
          <w:szCs w:val="24"/>
          <w:u w:val="single"/>
          <w:rtl/>
        </w:rPr>
        <w:t>הודעה על צמצום הסיוע לניצולי השואה</w:t>
      </w:r>
    </w:p>
    <w:p w:rsidR="00C83C9E" w:rsidRDefault="00995D9E" w:rsidP="00EC780F">
      <w:pPr>
        <w:spacing w:line="360" w:lineRule="auto"/>
        <w:ind w:right="-851"/>
        <w:jc w:val="both"/>
        <w:rPr>
          <w:rStyle w:val="speech1"/>
          <w:rFonts w:cs="David"/>
          <w:rtl/>
        </w:rPr>
      </w:pPr>
      <w:r>
        <w:rPr>
          <w:rStyle w:val="speech1"/>
          <w:rFonts w:cs="David" w:hint="cs"/>
          <w:rtl/>
        </w:rPr>
        <w:t xml:space="preserve">כידוע, </w:t>
      </w:r>
      <w:r w:rsidRPr="00EC780F">
        <w:rPr>
          <w:rStyle w:val="speech1"/>
          <w:rFonts w:cs="David" w:hint="cs"/>
          <w:b/>
          <w:bCs/>
          <w:u w:val="single"/>
          <w:rtl/>
        </w:rPr>
        <w:t xml:space="preserve">החברה לאיתור </w:t>
      </w:r>
      <w:r w:rsidR="0084718B" w:rsidRPr="00EC780F">
        <w:rPr>
          <w:rStyle w:val="speech1"/>
          <w:rFonts w:cs="David" w:hint="cs"/>
          <w:b/>
          <w:bCs/>
          <w:u w:val="single"/>
          <w:rtl/>
        </w:rPr>
        <w:t>פנתה לוועדת החוקה והודיעה כי אין בידיה לעמוד ביעד הסיוע הקבוע בחוק</w:t>
      </w:r>
      <w:r w:rsidR="0084718B">
        <w:rPr>
          <w:rStyle w:val="speech1"/>
          <w:rFonts w:cs="David" w:hint="cs"/>
          <w:rtl/>
        </w:rPr>
        <w:t>.</w:t>
      </w:r>
      <w:r w:rsidR="00EC780F">
        <w:rPr>
          <w:rStyle w:val="speech1"/>
          <w:rFonts w:cs="David" w:hint="cs"/>
          <w:rtl/>
        </w:rPr>
        <w:t xml:space="preserve"> לכן, ברבעון זה, יקבל ניצול מענק בסך 1,350 ₪ בלבד (במקום 2,750 ₪ כמתוכנן).</w:t>
      </w:r>
      <w:r w:rsidR="0084718B">
        <w:rPr>
          <w:rStyle w:val="speech1"/>
          <w:rFonts w:cs="David" w:hint="cs"/>
          <w:rtl/>
        </w:rPr>
        <w:t xml:space="preserve"> לטענתה, כ-77 מיליון ₪ </w:t>
      </w:r>
      <w:r w:rsidR="00EC780F">
        <w:rPr>
          <w:rStyle w:val="speech1"/>
          <w:rFonts w:cs="David" w:hint="cs"/>
          <w:rtl/>
        </w:rPr>
        <w:t>שהיה מיועד</w:t>
      </w:r>
      <w:r w:rsidR="0084718B">
        <w:rPr>
          <w:rStyle w:val="speech1"/>
          <w:rFonts w:cs="David" w:hint="cs"/>
          <w:rtl/>
        </w:rPr>
        <w:t xml:space="preserve"> לסיוע לניצולים אינו </w:t>
      </w:r>
      <w:r w:rsidR="00EC780F">
        <w:rPr>
          <w:rStyle w:val="speech1"/>
          <w:rFonts w:cs="David" w:hint="cs"/>
          <w:rtl/>
        </w:rPr>
        <w:t>בהיש</w:t>
      </w:r>
      <w:r w:rsidR="00EC780F">
        <w:rPr>
          <w:rStyle w:val="speech1"/>
          <w:rFonts w:cs="David" w:hint="eastAsia"/>
          <w:rtl/>
        </w:rPr>
        <w:t>ג</w:t>
      </w:r>
      <w:r w:rsidR="00EC780F">
        <w:rPr>
          <w:rStyle w:val="speech1"/>
          <w:rFonts w:cs="David"/>
          <w:rtl/>
        </w:rPr>
        <w:t xml:space="preserve"> יד</w:t>
      </w:r>
      <w:r w:rsidR="0084718B">
        <w:rPr>
          <w:rStyle w:val="speech1"/>
          <w:rFonts w:cs="David" w:hint="cs"/>
          <w:rtl/>
        </w:rPr>
        <w:t>, עקב סכסוך עם ההסתדרות הציונית העולמית ואוצר התיישבות היהודים</w:t>
      </w:r>
      <w:r w:rsidR="00E748FE">
        <w:rPr>
          <w:rStyle w:val="speech1"/>
          <w:rFonts w:cs="David" w:hint="cs"/>
          <w:rtl/>
        </w:rPr>
        <w:t xml:space="preserve"> (</w:t>
      </w:r>
      <w:proofErr w:type="spellStart"/>
      <w:r w:rsidR="00E748FE">
        <w:rPr>
          <w:rStyle w:val="speech1"/>
          <w:rFonts w:cs="David" w:hint="cs"/>
          <w:rtl/>
        </w:rPr>
        <w:t>אוה"ה</w:t>
      </w:r>
      <w:proofErr w:type="spellEnd"/>
      <w:r w:rsidR="00E748FE">
        <w:rPr>
          <w:rStyle w:val="speech1"/>
          <w:rFonts w:cs="David" w:hint="cs"/>
          <w:rtl/>
        </w:rPr>
        <w:t>)</w:t>
      </w:r>
      <w:r w:rsidR="0084718B">
        <w:rPr>
          <w:rStyle w:val="speech1"/>
          <w:rFonts w:cs="David" w:hint="cs"/>
          <w:rtl/>
        </w:rPr>
        <w:t xml:space="preserve"> בדבר חלוקת דיבידנדים</w:t>
      </w:r>
      <w:r w:rsidR="00EC780F">
        <w:rPr>
          <w:rStyle w:val="speech1"/>
          <w:rFonts w:cs="David" w:hint="cs"/>
          <w:rtl/>
        </w:rPr>
        <w:t>,</w:t>
      </w:r>
      <w:r w:rsidR="0084718B">
        <w:rPr>
          <w:rStyle w:val="speech1"/>
          <w:rFonts w:cs="David" w:hint="cs"/>
          <w:rtl/>
        </w:rPr>
        <w:t xml:space="preserve"> </w:t>
      </w:r>
      <w:r w:rsidR="00EC780F">
        <w:rPr>
          <w:rStyle w:val="speech1"/>
          <w:rFonts w:cs="David" w:hint="cs"/>
          <w:rtl/>
        </w:rPr>
        <w:t>בגין מניות המוחזקות על ידה. בעניין זה החברה פנתה לבית המשפט, והתיק תלוי ועומד בבית המשפט.</w:t>
      </w:r>
    </w:p>
    <w:p w:rsidR="00EC780F" w:rsidRDefault="00EC780F" w:rsidP="00EC780F">
      <w:pPr>
        <w:spacing w:line="360" w:lineRule="auto"/>
        <w:ind w:right="-851"/>
        <w:jc w:val="both"/>
        <w:rPr>
          <w:rStyle w:val="speech1"/>
          <w:rFonts w:cs="David"/>
          <w:rtl/>
        </w:rPr>
      </w:pPr>
    </w:p>
    <w:p w:rsidR="00EC780F" w:rsidRDefault="00EC780F" w:rsidP="00EC780F">
      <w:pPr>
        <w:pStyle w:val="ListParagraph"/>
        <w:numPr>
          <w:ilvl w:val="0"/>
          <w:numId w:val="1"/>
        </w:numPr>
        <w:spacing w:line="360" w:lineRule="auto"/>
        <w:ind w:right="-851"/>
        <w:jc w:val="both"/>
        <w:rPr>
          <w:rStyle w:val="speech1"/>
          <w:rFonts w:cs="David"/>
          <w:b/>
          <w:bCs/>
          <w:szCs w:val="24"/>
          <w:u w:val="single"/>
        </w:rPr>
      </w:pPr>
      <w:r w:rsidRPr="00E748FE">
        <w:rPr>
          <w:rStyle w:val="speech1"/>
          <w:rFonts w:cs="David" w:hint="cs"/>
          <w:b/>
          <w:bCs/>
          <w:szCs w:val="24"/>
          <w:u w:val="single"/>
          <w:rtl/>
        </w:rPr>
        <w:t>שאלות לדיון</w:t>
      </w:r>
    </w:p>
    <w:p w:rsidR="003B4764" w:rsidRPr="00E748FE" w:rsidRDefault="003B4764" w:rsidP="003B4764">
      <w:pPr>
        <w:pStyle w:val="ListParagraph"/>
        <w:spacing w:line="360" w:lineRule="auto"/>
        <w:ind w:left="360" w:right="-851"/>
        <w:jc w:val="both"/>
        <w:rPr>
          <w:rStyle w:val="speech1"/>
          <w:rFonts w:cs="David"/>
          <w:b/>
          <w:bCs/>
          <w:szCs w:val="24"/>
          <w:u w:val="single"/>
        </w:rPr>
      </w:pPr>
    </w:p>
    <w:p w:rsidR="00EC780F" w:rsidRDefault="00EC780F" w:rsidP="00E748FE">
      <w:pPr>
        <w:pStyle w:val="ListParagraph"/>
        <w:numPr>
          <w:ilvl w:val="0"/>
          <w:numId w:val="3"/>
        </w:numPr>
        <w:spacing w:line="360" w:lineRule="auto"/>
        <w:ind w:right="-851"/>
        <w:jc w:val="both"/>
        <w:rPr>
          <w:rStyle w:val="speech1"/>
          <w:rFonts w:cs="David"/>
          <w:b/>
          <w:bCs/>
          <w:szCs w:val="24"/>
          <w:u w:val="single"/>
        </w:rPr>
      </w:pPr>
      <w:r w:rsidRPr="00E748FE">
        <w:rPr>
          <w:rStyle w:val="speech1"/>
          <w:rFonts w:cs="David" w:hint="cs"/>
          <w:b/>
          <w:bCs/>
          <w:szCs w:val="24"/>
          <w:u w:val="single"/>
          <w:rtl/>
        </w:rPr>
        <w:t>בירור הסכסוך</w:t>
      </w:r>
      <w:r w:rsidR="00E748FE" w:rsidRPr="00E748FE">
        <w:rPr>
          <w:rStyle w:val="speech1"/>
          <w:rFonts w:cs="David" w:hint="cs"/>
          <w:b/>
          <w:bCs/>
          <w:szCs w:val="24"/>
          <w:u w:val="single"/>
          <w:rtl/>
        </w:rPr>
        <w:t>:</w:t>
      </w:r>
      <w:r w:rsidR="00E748FE" w:rsidRPr="00E748FE">
        <w:rPr>
          <w:rStyle w:val="speech1"/>
          <w:rFonts w:cs="David" w:hint="cs"/>
          <w:szCs w:val="24"/>
          <w:rtl/>
        </w:rPr>
        <w:t xml:space="preserve"> </w:t>
      </w:r>
      <w:r w:rsidR="00E748FE">
        <w:rPr>
          <w:rStyle w:val="speech1"/>
          <w:rFonts w:cs="David" w:hint="cs"/>
          <w:szCs w:val="24"/>
          <w:rtl/>
        </w:rPr>
        <w:t xml:space="preserve">לא התקבלה תגובה מאת ההסתדרות </w:t>
      </w:r>
      <w:proofErr w:type="spellStart"/>
      <w:r w:rsidR="00E748FE">
        <w:rPr>
          <w:rStyle w:val="speech1"/>
          <w:rFonts w:cs="David" w:hint="cs"/>
          <w:szCs w:val="24"/>
          <w:rtl/>
        </w:rPr>
        <w:t>ומאוה"ה</w:t>
      </w:r>
      <w:proofErr w:type="spellEnd"/>
      <w:r w:rsidR="00E748FE">
        <w:rPr>
          <w:rStyle w:val="speech1"/>
          <w:rFonts w:cs="David" w:hint="cs"/>
          <w:szCs w:val="24"/>
          <w:rtl/>
        </w:rPr>
        <w:t xml:space="preserve"> לקראת הדיון. מוצע בדיון ל</w:t>
      </w:r>
      <w:r w:rsidR="00D47396">
        <w:rPr>
          <w:rStyle w:val="speech1"/>
          <w:rFonts w:cs="David" w:hint="cs"/>
          <w:szCs w:val="24"/>
          <w:rtl/>
        </w:rPr>
        <w:t>קבל פרטים נוספים לגבי ההחלטה שלא לחלק דיבידנדים.</w:t>
      </w:r>
    </w:p>
    <w:p w:rsidR="003B4764" w:rsidRPr="00E748FE" w:rsidRDefault="003B4764" w:rsidP="003B4764">
      <w:pPr>
        <w:pStyle w:val="ListParagraph"/>
        <w:spacing w:line="360" w:lineRule="auto"/>
        <w:ind w:right="-851"/>
        <w:jc w:val="both"/>
        <w:rPr>
          <w:rStyle w:val="speech1"/>
          <w:rFonts w:cs="David"/>
          <w:b/>
          <w:bCs/>
          <w:szCs w:val="24"/>
          <w:u w:val="single"/>
        </w:rPr>
      </w:pPr>
    </w:p>
    <w:p w:rsidR="00EC780F" w:rsidRPr="00E748FE" w:rsidRDefault="00EC780F" w:rsidP="00D47396">
      <w:pPr>
        <w:pStyle w:val="ListParagraph"/>
        <w:numPr>
          <w:ilvl w:val="0"/>
          <w:numId w:val="3"/>
        </w:numPr>
        <w:spacing w:line="360" w:lineRule="auto"/>
        <w:ind w:right="-851"/>
        <w:jc w:val="both"/>
        <w:rPr>
          <w:rStyle w:val="speech1"/>
          <w:rFonts w:cs="David"/>
          <w:b/>
          <w:bCs/>
          <w:szCs w:val="24"/>
          <w:u w:val="single"/>
          <w:rtl/>
        </w:rPr>
      </w:pPr>
      <w:r w:rsidRPr="00E748FE">
        <w:rPr>
          <w:rStyle w:val="speech1"/>
          <w:rFonts w:cs="David" w:hint="cs"/>
          <w:b/>
          <w:bCs/>
          <w:szCs w:val="24"/>
          <w:u w:val="single"/>
          <w:rtl/>
        </w:rPr>
        <w:t>הפגיעה בניצולי שואה</w:t>
      </w:r>
      <w:r w:rsidR="00D727D8" w:rsidRPr="00E748FE">
        <w:rPr>
          <w:rStyle w:val="speech1"/>
          <w:rFonts w:cs="David" w:hint="cs"/>
          <w:b/>
          <w:bCs/>
          <w:szCs w:val="24"/>
          <w:u w:val="single"/>
          <w:rtl/>
        </w:rPr>
        <w:t>:</w:t>
      </w:r>
      <w:r w:rsidR="00D727D8" w:rsidRPr="00E748FE">
        <w:rPr>
          <w:rStyle w:val="speech1"/>
          <w:rFonts w:cs="David" w:hint="cs"/>
          <w:szCs w:val="24"/>
          <w:rtl/>
        </w:rPr>
        <w:t xml:space="preserve"> מוצע לקבל הסבר מפורט </w:t>
      </w:r>
      <w:r w:rsidR="00E748FE">
        <w:rPr>
          <w:rStyle w:val="speech1"/>
          <w:rFonts w:cs="David" w:hint="cs"/>
          <w:szCs w:val="24"/>
          <w:rtl/>
        </w:rPr>
        <w:t>מדוע</w:t>
      </w:r>
      <w:r w:rsidR="00D727D8" w:rsidRPr="00E748FE">
        <w:rPr>
          <w:rStyle w:val="speech1"/>
          <w:rFonts w:cs="David" w:hint="cs"/>
          <w:szCs w:val="24"/>
          <w:rtl/>
        </w:rPr>
        <w:t xml:space="preserve"> הנזק הכספי שנגרם עקב אי-חלוקת הדיבידנדים משפיע דווקא על המענק שניתן לניצולי השואה. האם אין תחום אחר בו אפשר לקצץ בהוצאות החברה?</w:t>
      </w:r>
      <w:r w:rsidR="00D47396">
        <w:rPr>
          <w:rStyle w:val="speech1"/>
          <w:rFonts w:cs="David" w:hint="cs"/>
          <w:szCs w:val="24"/>
          <w:rtl/>
        </w:rPr>
        <w:t xml:space="preserve"> בנוסף, בהינתן המצב הכספי הנוכחי, מוצע לקבל מידע נוסף לעניין סכום הכסף שבכוונת החברה לחלק לניצולי השואה בשנתיים הקרובות, ומקור ההכנסות לצורך זה. </w:t>
      </w:r>
    </w:p>
    <w:sectPr w:rsidR="00EC780F" w:rsidRPr="00E748FE" w:rsidSect="00986A2A">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B24" w:rsidRDefault="009C4B24" w:rsidP="0035519D">
      <w:r>
        <w:separator/>
      </w:r>
    </w:p>
  </w:endnote>
  <w:endnote w:type="continuationSeparator" w:id="0">
    <w:p w:rsidR="009C4B24" w:rsidRDefault="009C4B24" w:rsidP="00355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 New Roman">
    <w:panose1 w:val="00000000000000000000"/>
    <w:charset w:val="00"/>
    <w:family w:val="roman"/>
    <w:notTrueType/>
    <w:pitch w:val="default"/>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Garamond" w:hAnsi="Garamond"/>
        <w:sz w:val="20"/>
        <w:szCs w:val="20"/>
        <w:rtl/>
      </w:rPr>
      <w:id w:val="209382736"/>
      <w:docPartObj>
        <w:docPartGallery w:val="Page Numbers (Bottom of Page)"/>
        <w:docPartUnique/>
      </w:docPartObj>
    </w:sdtPr>
    <w:sdtEndPr>
      <w:rPr>
        <w:noProof/>
      </w:rPr>
    </w:sdtEndPr>
    <w:sdtContent>
      <w:p w:rsidR="00A44769" w:rsidRPr="00A44769" w:rsidRDefault="00A44769">
        <w:pPr>
          <w:pStyle w:val="Footer"/>
          <w:jc w:val="center"/>
          <w:rPr>
            <w:rFonts w:ascii="Garamond" w:hAnsi="Garamond"/>
            <w:sz w:val="20"/>
            <w:szCs w:val="20"/>
          </w:rPr>
        </w:pPr>
        <w:r w:rsidRPr="00A44769">
          <w:rPr>
            <w:rFonts w:ascii="Garamond" w:hAnsi="Garamond"/>
            <w:sz w:val="20"/>
            <w:szCs w:val="20"/>
          </w:rPr>
          <w:fldChar w:fldCharType="begin"/>
        </w:r>
        <w:r w:rsidRPr="00A44769">
          <w:rPr>
            <w:rFonts w:ascii="Garamond" w:hAnsi="Garamond"/>
            <w:sz w:val="20"/>
            <w:szCs w:val="20"/>
          </w:rPr>
          <w:instrText xml:space="preserve"> PAGE   \* MERGEFORMAT </w:instrText>
        </w:r>
        <w:r w:rsidRPr="00A44769">
          <w:rPr>
            <w:rFonts w:ascii="Garamond" w:hAnsi="Garamond"/>
            <w:sz w:val="20"/>
            <w:szCs w:val="20"/>
          </w:rPr>
          <w:fldChar w:fldCharType="separate"/>
        </w:r>
        <w:r w:rsidR="00E93601">
          <w:rPr>
            <w:rFonts w:ascii="Garamond" w:hAnsi="Garamond"/>
            <w:noProof/>
            <w:sz w:val="20"/>
            <w:szCs w:val="20"/>
            <w:rtl/>
          </w:rPr>
          <w:t>1</w:t>
        </w:r>
        <w:r w:rsidRPr="00A44769">
          <w:rPr>
            <w:rFonts w:ascii="Garamond" w:hAnsi="Garamond"/>
            <w:noProof/>
            <w:sz w:val="20"/>
            <w:szCs w:val="20"/>
          </w:rPr>
          <w:fldChar w:fldCharType="end"/>
        </w:r>
      </w:p>
    </w:sdtContent>
  </w:sdt>
  <w:p w:rsidR="00A44769" w:rsidRDefault="00A447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B24" w:rsidRDefault="009C4B24" w:rsidP="0035519D">
      <w:r>
        <w:separator/>
      </w:r>
    </w:p>
  </w:footnote>
  <w:footnote w:type="continuationSeparator" w:id="0">
    <w:p w:rsidR="009C4B24" w:rsidRDefault="009C4B24" w:rsidP="0035519D">
      <w:r>
        <w:continuationSeparator/>
      </w:r>
    </w:p>
  </w:footnote>
  <w:footnote w:id="1">
    <w:p w:rsidR="00283881" w:rsidRPr="00283881" w:rsidRDefault="00283881" w:rsidP="00283881">
      <w:pPr>
        <w:pStyle w:val="p000"/>
        <w:bidi/>
        <w:spacing w:before="72" w:beforeAutospacing="0" w:after="0" w:afterAutospacing="0"/>
        <w:rPr>
          <w:sz w:val="22"/>
          <w:szCs w:val="22"/>
        </w:rPr>
      </w:pPr>
      <w:r w:rsidRPr="00283881">
        <w:rPr>
          <w:rStyle w:val="FootnoteReference"/>
          <w:sz w:val="22"/>
          <w:szCs w:val="22"/>
        </w:rPr>
        <w:footnoteRef/>
      </w:r>
      <w:r w:rsidRPr="00283881">
        <w:rPr>
          <w:sz w:val="22"/>
          <w:szCs w:val="22"/>
          <w:rtl/>
        </w:rPr>
        <w:t xml:space="preserve"> </w:t>
      </w:r>
      <w:r>
        <w:rPr>
          <w:rFonts w:hint="cs"/>
          <w:sz w:val="22"/>
          <w:szCs w:val="22"/>
          <w:rtl/>
        </w:rPr>
        <w:t>"</w:t>
      </w:r>
      <w:r w:rsidRPr="00283881">
        <w:rPr>
          <w:rFonts w:ascii="Time New Roman" w:hAnsi="Time New Roman"/>
          <w:b/>
          <w:bCs/>
          <w:sz w:val="22"/>
          <w:szCs w:val="22"/>
          <w:rtl/>
        </w:rPr>
        <w:t>שימוש בנכסים</w:t>
      </w:r>
    </w:p>
    <w:p w:rsidR="00283881" w:rsidRPr="00283881" w:rsidRDefault="00283881" w:rsidP="00283881">
      <w:pPr>
        <w:spacing w:before="72"/>
        <w:jc w:val="both"/>
        <w:rPr>
          <w:sz w:val="22"/>
          <w:szCs w:val="22"/>
          <w:rtl/>
          <w:lang w:eastAsia="en-US"/>
        </w:rPr>
      </w:pPr>
      <w:r w:rsidRPr="00283881">
        <w:rPr>
          <w:rFonts w:cs="Miriam" w:hint="cs"/>
          <w:sz w:val="22"/>
          <w:szCs w:val="22"/>
          <w:rtl/>
          <w:lang w:eastAsia="en-US"/>
        </w:rPr>
        <w:t>34</w:t>
      </w:r>
      <w:r w:rsidRPr="00283881">
        <w:rPr>
          <w:rFonts w:cs="FrankRuehl" w:hint="cs"/>
          <w:sz w:val="22"/>
          <w:szCs w:val="22"/>
          <w:rtl/>
          <w:lang w:eastAsia="en-US"/>
        </w:rPr>
        <w:t>.     (א)  החברה תבצע את תפקידיה, תפעיל את סמכויותיה ותעשה שימוש בנכסים שהועברו אליה בנאמנות לשם מימוש מטרותיה ומטרות החוק.</w:t>
      </w:r>
    </w:p>
    <w:p w:rsidR="00283881" w:rsidRPr="00283881" w:rsidRDefault="00283881" w:rsidP="00283881">
      <w:pPr>
        <w:spacing w:before="72"/>
        <w:jc w:val="both"/>
        <w:rPr>
          <w:sz w:val="22"/>
          <w:szCs w:val="22"/>
          <w:rtl/>
          <w:lang w:eastAsia="en-US"/>
        </w:rPr>
      </w:pPr>
      <w:r w:rsidRPr="00283881">
        <w:rPr>
          <w:rFonts w:cs="FrankRuehl" w:hint="cs"/>
          <w:sz w:val="22"/>
          <w:szCs w:val="22"/>
          <w:rtl/>
          <w:lang w:eastAsia="en-US"/>
        </w:rPr>
        <w:t>           (ב)  הנכסים שהועברו לחברה ישמשו למימוש מטרות החברה ולביצוע תפקידיה לפי הוראות חוק זה, ולמימון פעילותה של החברה, ולשם כך בלבד, בכפוף להוראות פרק זה.</w:t>
      </w:r>
    </w:p>
    <w:p w:rsidR="00283881" w:rsidRPr="00283881" w:rsidRDefault="00283881" w:rsidP="00283881">
      <w:pPr>
        <w:spacing w:before="72"/>
        <w:jc w:val="both"/>
        <w:rPr>
          <w:sz w:val="22"/>
          <w:szCs w:val="22"/>
          <w:rtl/>
          <w:lang w:eastAsia="en-US"/>
        </w:rPr>
      </w:pPr>
      <w:r w:rsidRPr="00283881">
        <w:rPr>
          <w:rFonts w:cs="FrankRuehl" w:hint="cs"/>
          <w:sz w:val="22"/>
          <w:szCs w:val="22"/>
          <w:rtl/>
          <w:lang w:eastAsia="en-US"/>
        </w:rPr>
        <w:t>           (ב1)        בלי לגרוע מהאמור בסעיף קטן (ב), החברה תקצה ותעביר בכל שנה לפחות 135 מיליון שקלים חדשים ובשנת 2015 לפחות 150 מיליון שקלים למטרת סיוע לניצולי השואה הזקוקים לכך, ובלבד שלא תשתמש בנכסים שניתנו לגביהם החלטות בדבר זכותו של מבקש בנכס לפי סעיף 22 או 26, בנכסים שמימושם מעוכב לפי סעיף 35 או בנכסים שיש לחברה יסוד סביר להניח, על בסיס ממצאי חקירה שנערכת, שיימצאו בהם יורשים או בעלי זכויות אחרים; מצאה החברה כי אין די בנכסים שבידיה כדי להקצות ולהעביר את הסכום האמור באותה שנה – יחליט הדירקטוריון בדבר הסכום שיוקצה לסיוע, בהחלטה מנומקת שתירשם בפרוטוקול, וימסור דוח מפורט בעניין לוועדת החוקה, לוועדת הכספים של הכנסת ולשר המשפטים עד ליום 21 בדצמבר של השנה הקודמת לשנה שלגביה נקבע סכום הסיוע.</w:t>
      </w:r>
    </w:p>
    <w:p w:rsidR="00283881" w:rsidRPr="00283881" w:rsidRDefault="00283881" w:rsidP="00283881">
      <w:pPr>
        <w:spacing w:before="72"/>
        <w:jc w:val="both"/>
        <w:rPr>
          <w:sz w:val="22"/>
          <w:szCs w:val="22"/>
          <w:rtl/>
          <w:lang w:eastAsia="en-US"/>
        </w:rPr>
      </w:pPr>
      <w:r w:rsidRPr="00283881">
        <w:rPr>
          <w:rFonts w:cs="FrankRuehl" w:hint="cs"/>
          <w:sz w:val="22"/>
          <w:szCs w:val="22"/>
          <w:rtl/>
          <w:lang w:eastAsia="en-US"/>
        </w:rPr>
        <w:t>           (ב2)        החברה תקצה ותעביר בכל שנה לפחות 75% מהסכום האמור בסעיף קטן (ב1) ישירות לחשבונות בנק הרשומים על שמם של ניצולי השואה הזקוקים לכך; ואולם בשנת 2014 תעביר החברה לפחות 60% מהסכום האמור לחשבונות בנק כאמור.</w:t>
      </w:r>
    </w:p>
    <w:p w:rsidR="00283881" w:rsidRPr="00283881" w:rsidRDefault="00283881" w:rsidP="00283881">
      <w:pPr>
        <w:spacing w:before="72"/>
        <w:jc w:val="both"/>
        <w:rPr>
          <w:sz w:val="22"/>
          <w:szCs w:val="22"/>
          <w:rtl/>
          <w:lang w:eastAsia="en-US"/>
        </w:rPr>
      </w:pPr>
      <w:r w:rsidRPr="00283881">
        <w:rPr>
          <w:rFonts w:cs="FrankRuehl" w:hint="cs"/>
          <w:sz w:val="22"/>
          <w:szCs w:val="22"/>
          <w:rtl/>
          <w:lang w:eastAsia="en-US"/>
        </w:rPr>
        <w:t>           (ב3)        טרם קבלת החלטת החברה על הסכום שתקצה ועל אופן הקצאת הכספים כאמור בסעיף קטן (ב1), בכל שנה ולא יאוחר מ-21 ימים לפני קבלת ההחלטה כאמור, תפנה החברה למשרד הרווחה והשירותים החברתיים ולמשרד לאזרחים ותיקים לשם קבלת עמדתם המשותפת בעניין; המשרדים כאמור יהיו רשאים להעביר לחברה את עמדתם המשותפת עד מועד קבלת החלטת החברה.</w:t>
      </w:r>
    </w:p>
    <w:p w:rsidR="00283881" w:rsidRPr="00283881" w:rsidRDefault="00283881" w:rsidP="00283881">
      <w:pPr>
        <w:spacing w:before="72"/>
        <w:jc w:val="both"/>
        <w:rPr>
          <w:sz w:val="22"/>
          <w:szCs w:val="22"/>
          <w:rtl/>
          <w:lang w:eastAsia="en-US"/>
        </w:rPr>
      </w:pPr>
      <w:r w:rsidRPr="00283881">
        <w:rPr>
          <w:rFonts w:cs="FrankRuehl" w:hint="cs"/>
          <w:sz w:val="22"/>
          <w:szCs w:val="22"/>
          <w:rtl/>
          <w:lang w:eastAsia="en-US"/>
        </w:rPr>
        <w:t>           (ג)   בתום שנתיים מיום הקמת החברה, תהיה החברה רשאית לעשות שימוש בנכסים שהועברו אליה למטרת הנצחה, ובלבד שהחברה תיתן עדיפות לשימוש בנכסים למטרת סיוע; הסכום המיועד למטרת הנצחה כאמור בסעיף קטן זה לא יעלה על 4% מהסכום שהקצתה החברה באותה שנה לכלל מטרות הסיוע.</w:t>
      </w:r>
    </w:p>
    <w:p w:rsidR="00283881" w:rsidRPr="00283881" w:rsidRDefault="00283881" w:rsidP="00283881">
      <w:pPr>
        <w:spacing w:before="72"/>
        <w:jc w:val="both"/>
        <w:rPr>
          <w:sz w:val="22"/>
          <w:szCs w:val="22"/>
          <w:rtl/>
          <w:lang w:eastAsia="en-US"/>
        </w:rPr>
      </w:pPr>
      <w:r w:rsidRPr="00283881">
        <w:rPr>
          <w:rFonts w:cs="FrankRuehl" w:hint="cs"/>
          <w:sz w:val="22"/>
          <w:szCs w:val="22"/>
          <w:rtl/>
          <w:lang w:eastAsia="en-US"/>
        </w:rPr>
        <w:t>           (ד)  שימוש בנכסים למטרת סיוע ולמטרת הנצחה כאמור בסעיף זה ייעשה בהתאם לאמות מידה שפרסמה החברה לפי סעיף 77.</w:t>
      </w:r>
      <w:r>
        <w:rPr>
          <w:rFonts w:hint="cs"/>
          <w:sz w:val="22"/>
          <w:szCs w:val="22"/>
          <w:rtl/>
          <w:lang w:eastAsia="en-US"/>
        </w:rPr>
        <w:t>"</w:t>
      </w:r>
    </w:p>
    <w:p w:rsidR="00283881" w:rsidRPr="00283881" w:rsidRDefault="00283881" w:rsidP="00283881">
      <w:pPr>
        <w:pStyle w:val="FootnoteText"/>
        <w:rPr>
          <w:sz w:val="22"/>
          <w:szCs w:val="22"/>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76AE6"/>
    <w:multiLevelType w:val="hybridMultilevel"/>
    <w:tmpl w:val="6D58597E"/>
    <w:lvl w:ilvl="0" w:tplc="4AAC1386">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FEB2A6F"/>
    <w:multiLevelType w:val="hybridMultilevel"/>
    <w:tmpl w:val="3398C1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8C68B7"/>
    <w:multiLevelType w:val="hybridMultilevel"/>
    <w:tmpl w:val="A82A03EA"/>
    <w:lvl w:ilvl="0" w:tplc="7B16A1AA">
      <w:start w:val="30"/>
      <w:numFmt w:val="bullet"/>
      <w:lvlText w:val="-"/>
      <w:lvlJc w:val="left"/>
      <w:pPr>
        <w:ind w:left="360" w:hanging="360"/>
      </w:pPr>
      <w:rPr>
        <w:rFonts w:ascii="Calibri" w:eastAsia="Calibri" w:hAnsi="Calibri" w:cs="David"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999"/>
    <w:rsid w:val="000F5DA8"/>
    <w:rsid w:val="000F767F"/>
    <w:rsid w:val="001C611B"/>
    <w:rsid w:val="00283881"/>
    <w:rsid w:val="002D53F5"/>
    <w:rsid w:val="00317AE7"/>
    <w:rsid w:val="0033014F"/>
    <w:rsid w:val="0035519D"/>
    <w:rsid w:val="003B4764"/>
    <w:rsid w:val="00405E89"/>
    <w:rsid w:val="00515665"/>
    <w:rsid w:val="005201D0"/>
    <w:rsid w:val="00680999"/>
    <w:rsid w:val="00750F56"/>
    <w:rsid w:val="00795AB2"/>
    <w:rsid w:val="0084718B"/>
    <w:rsid w:val="0087617C"/>
    <w:rsid w:val="00986A2A"/>
    <w:rsid w:val="00995D9E"/>
    <w:rsid w:val="009C4B24"/>
    <w:rsid w:val="00A25D07"/>
    <w:rsid w:val="00A44769"/>
    <w:rsid w:val="00A90C32"/>
    <w:rsid w:val="00BA60F4"/>
    <w:rsid w:val="00C83C9E"/>
    <w:rsid w:val="00D47396"/>
    <w:rsid w:val="00D727D8"/>
    <w:rsid w:val="00E748FE"/>
    <w:rsid w:val="00E93601"/>
    <w:rsid w:val="00EC780F"/>
    <w:rsid w:val="00F16997"/>
    <w:rsid w:val="00FF41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999"/>
    <w:pPr>
      <w:bidi/>
      <w:spacing w:after="0" w:line="240" w:lineRule="auto"/>
    </w:pPr>
    <w:rPr>
      <w:rFonts w:ascii="Times New Roman" w:eastAsia="Times New Roman" w:hAnsi="Times New Roman" w:cs="Times New Roman"/>
      <w:sz w:val="24"/>
      <w:szCs w:val="24"/>
      <w:lang w:eastAsia="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519D"/>
    <w:pPr>
      <w:spacing w:after="200" w:line="276" w:lineRule="auto"/>
      <w:ind w:left="720"/>
      <w:contextualSpacing/>
    </w:pPr>
    <w:rPr>
      <w:rFonts w:ascii="Calibri" w:eastAsia="Calibri" w:hAnsi="Calibri" w:cs="Arial"/>
      <w:sz w:val="22"/>
      <w:szCs w:val="22"/>
      <w:lang w:eastAsia="en-US"/>
    </w:rPr>
  </w:style>
  <w:style w:type="character" w:customStyle="1" w:styleId="default">
    <w:name w:val="default"/>
    <w:rsid w:val="0035519D"/>
    <w:rPr>
      <w:rFonts w:ascii="Times New Roman" w:hAnsi="Times New Roman" w:cs="Times New Roman"/>
      <w:sz w:val="26"/>
      <w:szCs w:val="26"/>
    </w:rPr>
  </w:style>
  <w:style w:type="paragraph" w:styleId="FootnoteText">
    <w:name w:val="footnote text"/>
    <w:basedOn w:val="Normal"/>
    <w:link w:val="FootnoteTextChar"/>
    <w:uiPriority w:val="99"/>
    <w:semiHidden/>
    <w:unhideWhenUsed/>
    <w:rsid w:val="0035519D"/>
    <w:rPr>
      <w:rFonts w:ascii="Calibri" w:eastAsia="Calibri" w:hAnsi="Calibri" w:cs="Arial"/>
      <w:sz w:val="20"/>
      <w:szCs w:val="20"/>
      <w:lang w:eastAsia="en-US"/>
    </w:rPr>
  </w:style>
  <w:style w:type="character" w:customStyle="1" w:styleId="FootnoteTextChar">
    <w:name w:val="Footnote Text Char"/>
    <w:basedOn w:val="DefaultParagraphFont"/>
    <w:link w:val="FootnoteText"/>
    <w:uiPriority w:val="99"/>
    <w:semiHidden/>
    <w:rsid w:val="0035519D"/>
    <w:rPr>
      <w:rFonts w:ascii="Calibri" w:eastAsia="Calibri" w:hAnsi="Calibri" w:cs="Arial"/>
      <w:sz w:val="20"/>
      <w:szCs w:val="20"/>
    </w:rPr>
  </w:style>
  <w:style w:type="character" w:styleId="FootnoteReference">
    <w:name w:val="footnote reference"/>
    <w:uiPriority w:val="99"/>
    <w:semiHidden/>
    <w:unhideWhenUsed/>
    <w:rsid w:val="0035519D"/>
    <w:rPr>
      <w:vertAlign w:val="superscript"/>
    </w:rPr>
  </w:style>
  <w:style w:type="paragraph" w:customStyle="1" w:styleId="P00">
    <w:name w:val="P00"/>
    <w:rsid w:val="0035519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35519D"/>
    <w:rPr>
      <w:rFonts w:ascii="Times New Roman" w:hAnsi="Times New Roman" w:cs="Times New Roman"/>
      <w:sz w:val="32"/>
      <w:szCs w:val="32"/>
    </w:rPr>
  </w:style>
  <w:style w:type="character" w:customStyle="1" w:styleId="speech1">
    <w:name w:val="speech1"/>
    <w:uiPriority w:val="99"/>
    <w:rsid w:val="0033014F"/>
    <w:rPr>
      <w:sz w:val="24"/>
    </w:rPr>
  </w:style>
  <w:style w:type="paragraph" w:styleId="BalloonText">
    <w:name w:val="Balloon Text"/>
    <w:basedOn w:val="Normal"/>
    <w:link w:val="BalloonTextChar"/>
    <w:uiPriority w:val="99"/>
    <w:semiHidden/>
    <w:unhideWhenUsed/>
    <w:rsid w:val="00C83C9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3C9E"/>
    <w:rPr>
      <w:rFonts w:ascii="Segoe UI" w:eastAsia="Times New Roman" w:hAnsi="Segoe UI" w:cs="Segoe UI"/>
      <w:sz w:val="18"/>
      <w:szCs w:val="18"/>
      <w:lang w:eastAsia="he-IL"/>
    </w:rPr>
  </w:style>
  <w:style w:type="paragraph" w:customStyle="1" w:styleId="p000">
    <w:name w:val="p00"/>
    <w:basedOn w:val="Normal"/>
    <w:rsid w:val="00283881"/>
    <w:pPr>
      <w:bidi w:val="0"/>
      <w:spacing w:before="100" w:beforeAutospacing="1" w:after="100" w:afterAutospacing="1"/>
    </w:pPr>
    <w:rPr>
      <w:lang w:eastAsia="en-US"/>
    </w:rPr>
  </w:style>
  <w:style w:type="character" w:customStyle="1" w:styleId="apple-converted-space">
    <w:name w:val="apple-converted-space"/>
    <w:basedOn w:val="DefaultParagraphFont"/>
    <w:rsid w:val="00283881"/>
  </w:style>
  <w:style w:type="paragraph" w:styleId="Header">
    <w:name w:val="header"/>
    <w:basedOn w:val="Normal"/>
    <w:link w:val="HeaderChar"/>
    <w:uiPriority w:val="99"/>
    <w:unhideWhenUsed/>
    <w:rsid w:val="00A44769"/>
    <w:pPr>
      <w:tabs>
        <w:tab w:val="center" w:pos="4153"/>
        <w:tab w:val="right" w:pos="8306"/>
      </w:tabs>
    </w:pPr>
  </w:style>
  <w:style w:type="character" w:customStyle="1" w:styleId="HeaderChar">
    <w:name w:val="Header Char"/>
    <w:basedOn w:val="DefaultParagraphFont"/>
    <w:link w:val="Header"/>
    <w:uiPriority w:val="99"/>
    <w:rsid w:val="00A44769"/>
    <w:rPr>
      <w:rFonts w:ascii="Times New Roman" w:eastAsia="Times New Roman" w:hAnsi="Times New Roman" w:cs="Times New Roman"/>
      <w:sz w:val="24"/>
      <w:szCs w:val="24"/>
      <w:lang w:eastAsia="he-IL"/>
    </w:rPr>
  </w:style>
  <w:style w:type="paragraph" w:styleId="Footer">
    <w:name w:val="footer"/>
    <w:basedOn w:val="Normal"/>
    <w:link w:val="FooterChar"/>
    <w:uiPriority w:val="99"/>
    <w:unhideWhenUsed/>
    <w:rsid w:val="00A44769"/>
    <w:pPr>
      <w:tabs>
        <w:tab w:val="center" w:pos="4153"/>
        <w:tab w:val="right" w:pos="8306"/>
      </w:tabs>
    </w:pPr>
  </w:style>
  <w:style w:type="character" w:customStyle="1" w:styleId="FooterChar">
    <w:name w:val="Footer Char"/>
    <w:basedOn w:val="DefaultParagraphFont"/>
    <w:link w:val="Footer"/>
    <w:uiPriority w:val="99"/>
    <w:rsid w:val="00A44769"/>
    <w:rPr>
      <w:rFonts w:ascii="Times New Roman" w:eastAsia="Times New Roman" w:hAnsi="Times New Roman" w:cs="Times New Roman"/>
      <w:sz w:val="24"/>
      <w:szCs w:val="24"/>
      <w:lang w:eastAsia="he-IL"/>
    </w:rPr>
  </w:style>
  <w:style w:type="character" w:styleId="CommentReference">
    <w:name w:val="annotation reference"/>
    <w:basedOn w:val="DefaultParagraphFont"/>
    <w:uiPriority w:val="99"/>
    <w:semiHidden/>
    <w:unhideWhenUsed/>
    <w:rsid w:val="003B4764"/>
    <w:rPr>
      <w:sz w:val="16"/>
      <w:szCs w:val="16"/>
    </w:rPr>
  </w:style>
  <w:style w:type="paragraph" w:styleId="CommentText">
    <w:name w:val="annotation text"/>
    <w:basedOn w:val="Normal"/>
    <w:link w:val="CommentTextChar"/>
    <w:uiPriority w:val="99"/>
    <w:semiHidden/>
    <w:unhideWhenUsed/>
    <w:rsid w:val="003B4764"/>
    <w:rPr>
      <w:sz w:val="20"/>
      <w:szCs w:val="20"/>
    </w:rPr>
  </w:style>
  <w:style w:type="character" w:customStyle="1" w:styleId="CommentTextChar">
    <w:name w:val="Comment Text Char"/>
    <w:basedOn w:val="DefaultParagraphFont"/>
    <w:link w:val="CommentText"/>
    <w:uiPriority w:val="99"/>
    <w:semiHidden/>
    <w:rsid w:val="003B4764"/>
    <w:rPr>
      <w:rFonts w:ascii="Times New Roman" w:eastAsia="Times New Roman" w:hAnsi="Times New Roman" w:cs="Times New Roman"/>
      <w:sz w:val="20"/>
      <w:szCs w:val="20"/>
      <w:lang w:eastAsia="he-IL"/>
    </w:rPr>
  </w:style>
  <w:style w:type="paragraph" w:styleId="CommentSubject">
    <w:name w:val="annotation subject"/>
    <w:basedOn w:val="CommentText"/>
    <w:next w:val="CommentText"/>
    <w:link w:val="CommentSubjectChar"/>
    <w:uiPriority w:val="99"/>
    <w:semiHidden/>
    <w:unhideWhenUsed/>
    <w:rsid w:val="003B4764"/>
    <w:rPr>
      <w:b/>
      <w:bCs/>
    </w:rPr>
  </w:style>
  <w:style w:type="character" w:customStyle="1" w:styleId="CommentSubjectChar">
    <w:name w:val="Comment Subject Char"/>
    <w:basedOn w:val="CommentTextChar"/>
    <w:link w:val="CommentSubject"/>
    <w:uiPriority w:val="99"/>
    <w:semiHidden/>
    <w:rsid w:val="003B4764"/>
    <w:rPr>
      <w:rFonts w:ascii="Times New Roman" w:eastAsia="Times New Roman" w:hAnsi="Times New Roman" w:cs="Times New Roman"/>
      <w:b/>
      <w:bCs/>
      <w:sz w:val="20"/>
      <w:szCs w:val="20"/>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999"/>
    <w:pPr>
      <w:bidi/>
      <w:spacing w:after="0" w:line="240" w:lineRule="auto"/>
    </w:pPr>
    <w:rPr>
      <w:rFonts w:ascii="Times New Roman" w:eastAsia="Times New Roman" w:hAnsi="Times New Roman" w:cs="Times New Roman"/>
      <w:sz w:val="24"/>
      <w:szCs w:val="24"/>
      <w:lang w:eastAsia="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519D"/>
    <w:pPr>
      <w:spacing w:after="200" w:line="276" w:lineRule="auto"/>
      <w:ind w:left="720"/>
      <w:contextualSpacing/>
    </w:pPr>
    <w:rPr>
      <w:rFonts w:ascii="Calibri" w:eastAsia="Calibri" w:hAnsi="Calibri" w:cs="Arial"/>
      <w:sz w:val="22"/>
      <w:szCs w:val="22"/>
      <w:lang w:eastAsia="en-US"/>
    </w:rPr>
  </w:style>
  <w:style w:type="character" w:customStyle="1" w:styleId="default">
    <w:name w:val="default"/>
    <w:rsid w:val="0035519D"/>
    <w:rPr>
      <w:rFonts w:ascii="Times New Roman" w:hAnsi="Times New Roman" w:cs="Times New Roman"/>
      <w:sz w:val="26"/>
      <w:szCs w:val="26"/>
    </w:rPr>
  </w:style>
  <w:style w:type="paragraph" w:styleId="FootnoteText">
    <w:name w:val="footnote text"/>
    <w:basedOn w:val="Normal"/>
    <w:link w:val="FootnoteTextChar"/>
    <w:uiPriority w:val="99"/>
    <w:semiHidden/>
    <w:unhideWhenUsed/>
    <w:rsid w:val="0035519D"/>
    <w:rPr>
      <w:rFonts w:ascii="Calibri" w:eastAsia="Calibri" w:hAnsi="Calibri" w:cs="Arial"/>
      <w:sz w:val="20"/>
      <w:szCs w:val="20"/>
      <w:lang w:eastAsia="en-US"/>
    </w:rPr>
  </w:style>
  <w:style w:type="character" w:customStyle="1" w:styleId="FootnoteTextChar">
    <w:name w:val="Footnote Text Char"/>
    <w:basedOn w:val="DefaultParagraphFont"/>
    <w:link w:val="FootnoteText"/>
    <w:uiPriority w:val="99"/>
    <w:semiHidden/>
    <w:rsid w:val="0035519D"/>
    <w:rPr>
      <w:rFonts w:ascii="Calibri" w:eastAsia="Calibri" w:hAnsi="Calibri" w:cs="Arial"/>
      <w:sz w:val="20"/>
      <w:szCs w:val="20"/>
    </w:rPr>
  </w:style>
  <w:style w:type="character" w:styleId="FootnoteReference">
    <w:name w:val="footnote reference"/>
    <w:uiPriority w:val="99"/>
    <w:semiHidden/>
    <w:unhideWhenUsed/>
    <w:rsid w:val="0035519D"/>
    <w:rPr>
      <w:vertAlign w:val="superscript"/>
    </w:rPr>
  </w:style>
  <w:style w:type="paragraph" w:customStyle="1" w:styleId="P00">
    <w:name w:val="P00"/>
    <w:rsid w:val="0035519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35519D"/>
    <w:rPr>
      <w:rFonts w:ascii="Times New Roman" w:hAnsi="Times New Roman" w:cs="Times New Roman"/>
      <w:sz w:val="32"/>
      <w:szCs w:val="32"/>
    </w:rPr>
  </w:style>
  <w:style w:type="character" w:customStyle="1" w:styleId="speech1">
    <w:name w:val="speech1"/>
    <w:uiPriority w:val="99"/>
    <w:rsid w:val="0033014F"/>
    <w:rPr>
      <w:sz w:val="24"/>
    </w:rPr>
  </w:style>
  <w:style w:type="paragraph" w:styleId="BalloonText">
    <w:name w:val="Balloon Text"/>
    <w:basedOn w:val="Normal"/>
    <w:link w:val="BalloonTextChar"/>
    <w:uiPriority w:val="99"/>
    <w:semiHidden/>
    <w:unhideWhenUsed/>
    <w:rsid w:val="00C83C9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3C9E"/>
    <w:rPr>
      <w:rFonts w:ascii="Segoe UI" w:eastAsia="Times New Roman" w:hAnsi="Segoe UI" w:cs="Segoe UI"/>
      <w:sz w:val="18"/>
      <w:szCs w:val="18"/>
      <w:lang w:eastAsia="he-IL"/>
    </w:rPr>
  </w:style>
  <w:style w:type="paragraph" w:customStyle="1" w:styleId="p000">
    <w:name w:val="p00"/>
    <w:basedOn w:val="Normal"/>
    <w:rsid w:val="00283881"/>
    <w:pPr>
      <w:bidi w:val="0"/>
      <w:spacing w:before="100" w:beforeAutospacing="1" w:after="100" w:afterAutospacing="1"/>
    </w:pPr>
    <w:rPr>
      <w:lang w:eastAsia="en-US"/>
    </w:rPr>
  </w:style>
  <w:style w:type="character" w:customStyle="1" w:styleId="apple-converted-space">
    <w:name w:val="apple-converted-space"/>
    <w:basedOn w:val="DefaultParagraphFont"/>
    <w:rsid w:val="00283881"/>
  </w:style>
  <w:style w:type="paragraph" w:styleId="Header">
    <w:name w:val="header"/>
    <w:basedOn w:val="Normal"/>
    <w:link w:val="HeaderChar"/>
    <w:uiPriority w:val="99"/>
    <w:unhideWhenUsed/>
    <w:rsid w:val="00A44769"/>
    <w:pPr>
      <w:tabs>
        <w:tab w:val="center" w:pos="4153"/>
        <w:tab w:val="right" w:pos="8306"/>
      </w:tabs>
    </w:pPr>
  </w:style>
  <w:style w:type="character" w:customStyle="1" w:styleId="HeaderChar">
    <w:name w:val="Header Char"/>
    <w:basedOn w:val="DefaultParagraphFont"/>
    <w:link w:val="Header"/>
    <w:uiPriority w:val="99"/>
    <w:rsid w:val="00A44769"/>
    <w:rPr>
      <w:rFonts w:ascii="Times New Roman" w:eastAsia="Times New Roman" w:hAnsi="Times New Roman" w:cs="Times New Roman"/>
      <w:sz w:val="24"/>
      <w:szCs w:val="24"/>
      <w:lang w:eastAsia="he-IL"/>
    </w:rPr>
  </w:style>
  <w:style w:type="paragraph" w:styleId="Footer">
    <w:name w:val="footer"/>
    <w:basedOn w:val="Normal"/>
    <w:link w:val="FooterChar"/>
    <w:uiPriority w:val="99"/>
    <w:unhideWhenUsed/>
    <w:rsid w:val="00A44769"/>
    <w:pPr>
      <w:tabs>
        <w:tab w:val="center" w:pos="4153"/>
        <w:tab w:val="right" w:pos="8306"/>
      </w:tabs>
    </w:pPr>
  </w:style>
  <w:style w:type="character" w:customStyle="1" w:styleId="FooterChar">
    <w:name w:val="Footer Char"/>
    <w:basedOn w:val="DefaultParagraphFont"/>
    <w:link w:val="Footer"/>
    <w:uiPriority w:val="99"/>
    <w:rsid w:val="00A44769"/>
    <w:rPr>
      <w:rFonts w:ascii="Times New Roman" w:eastAsia="Times New Roman" w:hAnsi="Times New Roman" w:cs="Times New Roman"/>
      <w:sz w:val="24"/>
      <w:szCs w:val="24"/>
      <w:lang w:eastAsia="he-IL"/>
    </w:rPr>
  </w:style>
  <w:style w:type="character" w:styleId="CommentReference">
    <w:name w:val="annotation reference"/>
    <w:basedOn w:val="DefaultParagraphFont"/>
    <w:uiPriority w:val="99"/>
    <w:semiHidden/>
    <w:unhideWhenUsed/>
    <w:rsid w:val="003B4764"/>
    <w:rPr>
      <w:sz w:val="16"/>
      <w:szCs w:val="16"/>
    </w:rPr>
  </w:style>
  <w:style w:type="paragraph" w:styleId="CommentText">
    <w:name w:val="annotation text"/>
    <w:basedOn w:val="Normal"/>
    <w:link w:val="CommentTextChar"/>
    <w:uiPriority w:val="99"/>
    <w:semiHidden/>
    <w:unhideWhenUsed/>
    <w:rsid w:val="003B4764"/>
    <w:rPr>
      <w:sz w:val="20"/>
      <w:szCs w:val="20"/>
    </w:rPr>
  </w:style>
  <w:style w:type="character" w:customStyle="1" w:styleId="CommentTextChar">
    <w:name w:val="Comment Text Char"/>
    <w:basedOn w:val="DefaultParagraphFont"/>
    <w:link w:val="CommentText"/>
    <w:uiPriority w:val="99"/>
    <w:semiHidden/>
    <w:rsid w:val="003B4764"/>
    <w:rPr>
      <w:rFonts w:ascii="Times New Roman" w:eastAsia="Times New Roman" w:hAnsi="Times New Roman" w:cs="Times New Roman"/>
      <w:sz w:val="20"/>
      <w:szCs w:val="20"/>
      <w:lang w:eastAsia="he-IL"/>
    </w:rPr>
  </w:style>
  <w:style w:type="paragraph" w:styleId="CommentSubject">
    <w:name w:val="annotation subject"/>
    <w:basedOn w:val="CommentText"/>
    <w:next w:val="CommentText"/>
    <w:link w:val="CommentSubjectChar"/>
    <w:uiPriority w:val="99"/>
    <w:semiHidden/>
    <w:unhideWhenUsed/>
    <w:rsid w:val="003B4764"/>
    <w:rPr>
      <w:b/>
      <w:bCs/>
    </w:rPr>
  </w:style>
  <w:style w:type="character" w:customStyle="1" w:styleId="CommentSubjectChar">
    <w:name w:val="Comment Subject Char"/>
    <w:basedOn w:val="CommentTextChar"/>
    <w:link w:val="CommentSubject"/>
    <w:uiPriority w:val="99"/>
    <w:semiHidden/>
    <w:rsid w:val="003B4764"/>
    <w:rPr>
      <w:rFonts w:ascii="Times New Roman" w:eastAsia="Times New Roman" w:hAnsi="Times New Roman" w:cs="Times New Roman"/>
      <w:b/>
      <w:bCs/>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468800">
      <w:bodyDiv w:val="1"/>
      <w:marLeft w:val="0"/>
      <w:marRight w:val="0"/>
      <w:marTop w:val="0"/>
      <w:marBottom w:val="0"/>
      <w:divBdr>
        <w:top w:val="none" w:sz="0" w:space="0" w:color="auto"/>
        <w:left w:val="none" w:sz="0" w:space="0" w:color="auto"/>
        <w:bottom w:val="none" w:sz="0" w:space="0" w:color="auto"/>
        <w:right w:val="none" w:sz="0" w:space="0" w:color="auto"/>
      </w:divBdr>
    </w:div>
    <w:div w:id="692192076">
      <w:bodyDiv w:val="1"/>
      <w:marLeft w:val="0"/>
      <w:marRight w:val="0"/>
      <w:marTop w:val="0"/>
      <w:marBottom w:val="0"/>
      <w:divBdr>
        <w:top w:val="none" w:sz="0" w:space="0" w:color="auto"/>
        <w:left w:val="none" w:sz="0" w:space="0" w:color="auto"/>
        <w:bottom w:val="none" w:sz="0" w:space="0" w:color="auto"/>
        <w:right w:val="none" w:sz="0" w:space="0" w:color="auto"/>
      </w:divBdr>
      <w:divsChild>
        <w:div w:id="11558762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6560092">
              <w:marLeft w:val="0"/>
              <w:marRight w:val="0"/>
              <w:marTop w:val="0"/>
              <w:marBottom w:val="0"/>
              <w:divBdr>
                <w:top w:val="none" w:sz="0" w:space="0" w:color="auto"/>
                <w:left w:val="none" w:sz="0" w:space="0" w:color="auto"/>
                <w:bottom w:val="none" w:sz="0" w:space="0" w:color="auto"/>
                <w:right w:val="none" w:sz="0" w:space="0" w:color="auto"/>
              </w:divBdr>
              <w:divsChild>
                <w:div w:id="111930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C7C331-888A-49E6-968A-2FCC08D48495}"/>
</file>

<file path=customXml/itemProps2.xml><?xml version="1.0" encoding="utf-8"?>
<ds:datastoreItem xmlns:ds="http://schemas.openxmlformats.org/officeDocument/2006/customXml" ds:itemID="{615C68C4-F81A-4D7D-8859-FB4AA8073368}"/>
</file>

<file path=customXml/itemProps3.xml><?xml version="1.0" encoding="utf-8"?>
<ds:datastoreItem xmlns:ds="http://schemas.openxmlformats.org/officeDocument/2006/customXml" ds:itemID="{1A9F71E2-8BE7-4644-BEA1-0E5324106956}"/>
</file>

<file path=docProps/app.xml><?xml version="1.0" encoding="utf-8"?>
<Properties xmlns="http://schemas.openxmlformats.org/officeDocument/2006/extended-properties" xmlns:vt="http://schemas.openxmlformats.org/officeDocument/2006/docPropsVTypes">
  <Template>Normal.dotm</Template>
  <TotalTime>6</TotalTime>
  <Pages>3</Pages>
  <Words>854</Words>
  <Characters>4273</Characters>
  <Application>Microsoft Office Word</Application>
  <DocSecurity>0</DocSecurity>
  <Lines>35</Lines>
  <Paragraphs>10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Knesset</Company>
  <LinksUpToDate>false</LinksUpToDate>
  <CharactersWithSpaces>5117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danny</cp:lastModifiedBy>
  <cp:revision>4</cp:revision>
  <cp:lastPrinted>2015-07-05T08:15:00Z</cp:lastPrinted>
  <dcterms:created xsi:type="dcterms:W3CDTF">2015-07-05T11:48:00Z</dcterms:created>
  <dcterms:modified xsi:type="dcterms:W3CDTF">2015-07-05T11:54:00Z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