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B82" w:rsidRPr="00916B82" w:rsidRDefault="00BD53D4" w:rsidP="006E659F">
      <w:pPr>
        <w:rPr>
          <w:rFonts w:ascii="David" w:hAnsi="David" w:cs="David"/>
          <w:color w:val="C00000"/>
          <w:sz w:val="24"/>
          <w:szCs w:val="24"/>
          <w:rtl/>
        </w:rPr>
      </w:pPr>
      <w:r w:rsidRPr="00916B82">
        <w:rPr>
          <w:rFonts w:ascii="David" w:hAnsi="David" w:cs="David"/>
          <w:color w:val="C00000"/>
          <w:sz w:val="24"/>
          <w:szCs w:val="24"/>
          <w:rtl/>
        </w:rPr>
        <w:t xml:space="preserve">כל עוד הנר דולר אפשר לתקן" (רבי ישראל </w:t>
      </w:r>
      <w:proofErr w:type="spellStart"/>
      <w:r w:rsidRPr="00916B82">
        <w:rPr>
          <w:rFonts w:ascii="David" w:hAnsi="David" w:cs="David"/>
          <w:color w:val="C00000"/>
          <w:sz w:val="24"/>
          <w:szCs w:val="24"/>
          <w:rtl/>
        </w:rPr>
        <w:t>סלנטר</w:t>
      </w:r>
      <w:proofErr w:type="spellEnd"/>
      <w:r w:rsidRPr="00916B82">
        <w:rPr>
          <w:rFonts w:ascii="David" w:hAnsi="David" w:cs="David"/>
          <w:color w:val="C00000"/>
          <w:sz w:val="24"/>
          <w:szCs w:val="24"/>
          <w:rtl/>
        </w:rPr>
        <w:t>)</w:t>
      </w:r>
    </w:p>
    <w:p w:rsidR="00916B82" w:rsidRDefault="00916B82" w:rsidP="00916B82">
      <w:pPr>
        <w:pBdr>
          <w:bottom w:val="double" w:sz="6" w:space="1" w:color="auto"/>
        </w:pBdr>
        <w:jc w:val="center"/>
        <w:rPr>
          <w:rFonts w:ascii="David" w:hAnsi="David" w:cs="David"/>
          <w:color w:val="C00000"/>
          <w:sz w:val="28"/>
          <w:szCs w:val="28"/>
          <w:u w:val="single"/>
          <w:rtl/>
        </w:rPr>
      </w:pPr>
      <w:r w:rsidRPr="00916B82">
        <w:rPr>
          <w:rFonts w:ascii="David" w:hAnsi="David" w:cs="David"/>
          <w:color w:val="C00000"/>
          <w:sz w:val="28"/>
          <w:szCs w:val="28"/>
          <w:u w:val="single"/>
          <w:rtl/>
        </w:rPr>
        <w:t xml:space="preserve">פורום הפסיכולוגים </w:t>
      </w:r>
      <w:proofErr w:type="spellStart"/>
      <w:r w:rsidRPr="00916B82">
        <w:rPr>
          <w:rFonts w:ascii="David" w:hAnsi="David" w:cs="David"/>
          <w:color w:val="C00000"/>
          <w:sz w:val="28"/>
          <w:szCs w:val="28"/>
          <w:u w:val="single"/>
          <w:rtl/>
        </w:rPr>
        <w:t>והעו"ס</w:t>
      </w:r>
      <w:proofErr w:type="spellEnd"/>
      <w:r w:rsidRPr="00916B82">
        <w:rPr>
          <w:rFonts w:ascii="David" w:hAnsi="David" w:cs="David"/>
          <w:color w:val="C00000"/>
          <w:sz w:val="28"/>
          <w:szCs w:val="28"/>
          <w:u w:val="single"/>
          <w:rtl/>
        </w:rPr>
        <w:t xml:space="preserve"> בבריאות הנפש לרפורמה מטיבה</w:t>
      </w:r>
    </w:p>
    <w:p w:rsidR="00916B82" w:rsidRDefault="00916B82" w:rsidP="00916B82">
      <w:pPr>
        <w:rPr>
          <w:rFonts w:ascii="David" w:hAnsi="David" w:cs="David"/>
          <w:sz w:val="28"/>
          <w:szCs w:val="28"/>
          <w:rtl/>
        </w:rPr>
      </w:pPr>
      <w:r w:rsidRPr="00916B82">
        <w:rPr>
          <w:rFonts w:ascii="David" w:hAnsi="David" w:cs="David" w:hint="cs"/>
          <w:color w:val="C00000"/>
          <w:sz w:val="28"/>
          <w:szCs w:val="28"/>
          <w:rtl/>
        </w:rPr>
        <w:t xml:space="preserve"> </w:t>
      </w:r>
      <w:r w:rsidRPr="00916B82">
        <w:rPr>
          <w:rFonts w:ascii="David" w:hAnsi="David" w:cs="David" w:hint="cs"/>
          <w:color w:val="C00000"/>
          <w:sz w:val="28"/>
          <w:szCs w:val="28"/>
          <w:rtl/>
        </w:rPr>
        <w:tab/>
      </w:r>
      <w:r w:rsidRPr="00916B82">
        <w:rPr>
          <w:rFonts w:ascii="David" w:hAnsi="David" w:cs="David" w:hint="cs"/>
          <w:color w:val="C00000"/>
          <w:sz w:val="28"/>
          <w:szCs w:val="28"/>
          <w:rtl/>
        </w:rPr>
        <w:tab/>
      </w:r>
      <w:r>
        <w:rPr>
          <w:rFonts w:ascii="David" w:hAnsi="David" w:cs="David"/>
          <w:color w:val="C00000"/>
          <w:sz w:val="28"/>
          <w:szCs w:val="28"/>
          <w:rtl/>
        </w:rPr>
        <w:tab/>
      </w:r>
      <w:r>
        <w:rPr>
          <w:rFonts w:ascii="David" w:hAnsi="David" w:cs="David"/>
          <w:color w:val="C00000"/>
          <w:sz w:val="28"/>
          <w:szCs w:val="28"/>
          <w:rtl/>
        </w:rPr>
        <w:tab/>
      </w:r>
      <w:r>
        <w:rPr>
          <w:rFonts w:ascii="David" w:hAnsi="David" w:cs="David"/>
          <w:color w:val="C00000"/>
          <w:sz w:val="28"/>
          <w:szCs w:val="28"/>
          <w:rtl/>
        </w:rPr>
        <w:tab/>
      </w:r>
      <w:r>
        <w:rPr>
          <w:rFonts w:ascii="David" w:hAnsi="David" w:cs="David"/>
          <w:color w:val="C00000"/>
          <w:sz w:val="28"/>
          <w:szCs w:val="28"/>
          <w:rtl/>
        </w:rPr>
        <w:tab/>
      </w:r>
      <w:r>
        <w:rPr>
          <w:rFonts w:ascii="David" w:hAnsi="David" w:cs="David"/>
          <w:color w:val="C00000"/>
          <w:sz w:val="28"/>
          <w:szCs w:val="28"/>
          <w:rtl/>
        </w:rPr>
        <w:tab/>
      </w:r>
      <w:r>
        <w:rPr>
          <w:rFonts w:ascii="David" w:hAnsi="David" w:cs="David" w:hint="cs"/>
          <w:color w:val="C00000"/>
          <w:sz w:val="28"/>
          <w:szCs w:val="28"/>
          <w:rtl/>
        </w:rPr>
        <w:t xml:space="preserve">           </w:t>
      </w:r>
      <w:r>
        <w:rPr>
          <w:rFonts w:ascii="David" w:hAnsi="David" w:cs="David" w:hint="cs"/>
          <w:sz w:val="28"/>
          <w:szCs w:val="28"/>
          <w:rtl/>
        </w:rPr>
        <w:t xml:space="preserve">      </w:t>
      </w:r>
      <w:r w:rsidR="008B1E02">
        <w:rPr>
          <w:rFonts w:ascii="David" w:hAnsi="David" w:cs="David" w:hint="cs"/>
          <w:sz w:val="28"/>
          <w:szCs w:val="28"/>
          <w:rtl/>
        </w:rPr>
        <w:t xml:space="preserve">          </w:t>
      </w:r>
      <w:bookmarkStart w:id="0" w:name="_GoBack"/>
      <w:bookmarkEnd w:id="0"/>
      <w:r>
        <w:rPr>
          <w:rFonts w:ascii="David" w:hAnsi="David" w:cs="David" w:hint="cs"/>
          <w:sz w:val="28"/>
          <w:szCs w:val="28"/>
          <w:rtl/>
        </w:rPr>
        <w:t xml:space="preserve">  </w:t>
      </w:r>
      <w:r w:rsidRPr="00916B82">
        <w:rPr>
          <w:rFonts w:ascii="David" w:hAnsi="David" w:cs="David" w:hint="cs"/>
          <w:sz w:val="28"/>
          <w:szCs w:val="28"/>
          <w:rtl/>
        </w:rPr>
        <w:t>6.7.2015</w:t>
      </w:r>
      <w:r>
        <w:rPr>
          <w:rFonts w:ascii="David" w:hAnsi="David" w:cs="David" w:hint="cs"/>
          <w:sz w:val="28"/>
          <w:szCs w:val="28"/>
          <w:rtl/>
        </w:rPr>
        <w:t xml:space="preserve"> </w:t>
      </w:r>
    </w:p>
    <w:p w:rsidR="00916B82" w:rsidRPr="00653589" w:rsidRDefault="00916B82" w:rsidP="00916B82">
      <w:pPr>
        <w:rPr>
          <w:rFonts w:ascii="David" w:hAnsi="David" w:cs="David" w:hint="cs"/>
          <w:sz w:val="24"/>
          <w:szCs w:val="24"/>
          <w:rtl/>
        </w:rPr>
      </w:pPr>
      <w:r w:rsidRPr="00653589">
        <w:rPr>
          <w:rFonts w:ascii="David" w:hAnsi="David" w:cs="David" w:hint="cs"/>
          <w:sz w:val="24"/>
          <w:szCs w:val="24"/>
          <w:rtl/>
        </w:rPr>
        <w:t xml:space="preserve">לכבוד ח"כ ניסן </w:t>
      </w:r>
      <w:proofErr w:type="spellStart"/>
      <w:r w:rsidRPr="00653589">
        <w:rPr>
          <w:rFonts w:ascii="David" w:hAnsi="David" w:cs="David" w:hint="cs"/>
          <w:sz w:val="24"/>
          <w:szCs w:val="24"/>
          <w:rtl/>
        </w:rPr>
        <w:t>סלומיאנסקי</w:t>
      </w:r>
      <w:proofErr w:type="spellEnd"/>
      <w:r w:rsidRPr="00653589">
        <w:rPr>
          <w:rFonts w:ascii="David" w:hAnsi="David" w:cs="David" w:hint="cs"/>
          <w:sz w:val="24"/>
          <w:szCs w:val="24"/>
          <w:rtl/>
        </w:rPr>
        <w:t xml:space="preserve"> </w:t>
      </w:r>
    </w:p>
    <w:p w:rsidR="00916B82" w:rsidRPr="00653589" w:rsidRDefault="00916B82" w:rsidP="00916B82">
      <w:pPr>
        <w:rPr>
          <w:rFonts w:ascii="David" w:hAnsi="David" w:cs="David" w:hint="cs"/>
          <w:sz w:val="24"/>
          <w:szCs w:val="24"/>
          <w:rtl/>
        </w:rPr>
      </w:pPr>
      <w:r w:rsidRPr="00653589">
        <w:rPr>
          <w:rFonts w:ascii="David" w:hAnsi="David" w:cs="David" w:hint="cs"/>
          <w:sz w:val="24"/>
          <w:szCs w:val="24"/>
          <w:rtl/>
        </w:rPr>
        <w:t>יו"ר הוועדה</w:t>
      </w:r>
      <w:r w:rsidR="006E659F">
        <w:rPr>
          <w:rFonts w:ascii="David" w:hAnsi="David" w:cs="David" w:hint="cs"/>
          <w:sz w:val="24"/>
          <w:szCs w:val="24"/>
          <w:rtl/>
        </w:rPr>
        <w:t xml:space="preserve"> לחוקה חוק ומשפט</w:t>
      </w:r>
    </w:p>
    <w:p w:rsidR="00916B82" w:rsidRDefault="00916B82" w:rsidP="006E659F">
      <w:pPr>
        <w:rPr>
          <w:rFonts w:ascii="David" w:hAnsi="David" w:cs="David"/>
          <w:sz w:val="28"/>
          <w:szCs w:val="28"/>
          <w:rtl/>
        </w:rPr>
      </w:pPr>
      <w:r w:rsidRPr="00653589">
        <w:rPr>
          <w:rFonts w:ascii="David" w:hAnsi="David" w:cs="David" w:hint="cs"/>
          <w:sz w:val="24"/>
          <w:szCs w:val="24"/>
          <w:rtl/>
        </w:rPr>
        <w:t>וחברי הוועדה.</w:t>
      </w:r>
    </w:p>
    <w:p w:rsidR="00916B82" w:rsidRDefault="00916B82" w:rsidP="00916B82">
      <w:pPr>
        <w:rPr>
          <w:rFonts w:ascii="David" w:hAnsi="David" w:cs="David"/>
          <w:sz w:val="28"/>
          <w:szCs w:val="28"/>
          <w:rtl/>
        </w:rPr>
      </w:pPr>
    </w:p>
    <w:p w:rsidR="00916B82" w:rsidRPr="00653589" w:rsidRDefault="00916B82" w:rsidP="00653589">
      <w:pPr>
        <w:jc w:val="center"/>
        <w:rPr>
          <w:rFonts w:ascii="David" w:hAnsi="David" w:cs="David"/>
          <w:b/>
          <w:bCs/>
          <w:sz w:val="32"/>
          <w:szCs w:val="32"/>
          <w:u w:val="single"/>
          <w:rtl/>
        </w:rPr>
      </w:pPr>
      <w:r w:rsidRPr="00653589">
        <w:rPr>
          <w:rFonts w:ascii="David" w:hAnsi="David" w:cs="David" w:hint="cs"/>
          <w:b/>
          <w:bCs/>
          <w:sz w:val="32"/>
          <w:szCs w:val="32"/>
          <w:u w:val="single"/>
          <w:rtl/>
        </w:rPr>
        <w:t>פגיעה בזכות נפגעי עבירה לכבוד</w:t>
      </w:r>
      <w:r w:rsidR="00653589" w:rsidRPr="00653589">
        <w:rPr>
          <w:rFonts w:ascii="David" w:hAnsi="David" w:cs="David" w:hint="cs"/>
          <w:b/>
          <w:bCs/>
          <w:sz w:val="32"/>
          <w:szCs w:val="32"/>
          <w:u w:val="single"/>
          <w:rtl/>
        </w:rPr>
        <w:t xml:space="preserve"> ולהגנה על פרטיות בהעברת מידע מטיפולים נפשיים בשירות הציבורי הנפש לקופ"ח לצורכי התחשבנות.</w:t>
      </w:r>
    </w:p>
    <w:p w:rsidR="00916B82" w:rsidRDefault="00916B82" w:rsidP="00916B82">
      <w:pPr>
        <w:rPr>
          <w:rFonts w:ascii="David" w:hAnsi="David" w:cs="David"/>
          <w:color w:val="C00000"/>
          <w:sz w:val="28"/>
          <w:szCs w:val="28"/>
          <w:u w:val="single"/>
          <w:rtl/>
        </w:rPr>
      </w:pPr>
    </w:p>
    <w:p w:rsidR="00916B82" w:rsidRDefault="00916B82" w:rsidP="0071315A">
      <w:pPr>
        <w:rPr>
          <w:rFonts w:ascii="David" w:hAnsi="David" w:cs="David"/>
          <w:sz w:val="24"/>
          <w:szCs w:val="24"/>
          <w:rtl/>
        </w:rPr>
      </w:pPr>
      <w:r w:rsidRPr="00653589">
        <w:rPr>
          <w:rFonts w:ascii="David" w:hAnsi="David" w:cs="David" w:hint="cs"/>
          <w:sz w:val="24"/>
          <w:szCs w:val="24"/>
          <w:rtl/>
        </w:rPr>
        <w:t xml:space="preserve">בסעיף 1 לחוק זכויות נפגעי עבירה, </w:t>
      </w:r>
      <w:proofErr w:type="spellStart"/>
      <w:r w:rsidRPr="00653589">
        <w:rPr>
          <w:rFonts w:ascii="David" w:hAnsi="David" w:cs="David" w:hint="cs"/>
          <w:sz w:val="24"/>
          <w:szCs w:val="24"/>
          <w:rtl/>
        </w:rPr>
        <w:t>התשס"א</w:t>
      </w:r>
      <w:proofErr w:type="spellEnd"/>
      <w:r w:rsidRPr="00653589">
        <w:rPr>
          <w:rFonts w:ascii="David" w:hAnsi="David" w:cs="David" w:hint="cs"/>
          <w:sz w:val="24"/>
          <w:szCs w:val="24"/>
          <w:rtl/>
        </w:rPr>
        <w:t xml:space="preserve"> -2001 נכתב: "חוק זה מטרתו לקבוע את זכויותיו של נפגע עבירה </w:t>
      </w:r>
      <w:r w:rsidRPr="00653589">
        <w:rPr>
          <w:rFonts w:ascii="David" w:hAnsi="David" w:cs="David" w:hint="cs"/>
          <w:b/>
          <w:bCs/>
          <w:sz w:val="24"/>
          <w:szCs w:val="24"/>
          <w:rtl/>
        </w:rPr>
        <w:t>להגן על כבודו כאדם</w:t>
      </w:r>
      <w:r w:rsidRPr="00653589">
        <w:rPr>
          <w:rFonts w:ascii="David" w:hAnsi="David" w:cs="David" w:hint="cs"/>
          <w:sz w:val="24"/>
          <w:szCs w:val="24"/>
          <w:rtl/>
        </w:rPr>
        <w:t>..."</w:t>
      </w:r>
      <w:r w:rsidR="0071315A">
        <w:rPr>
          <w:rFonts w:ascii="David" w:hAnsi="David" w:cs="David" w:hint="cs"/>
          <w:sz w:val="24"/>
          <w:szCs w:val="24"/>
          <w:rtl/>
        </w:rPr>
        <w:t xml:space="preserve"> ו</w:t>
      </w:r>
      <w:r w:rsidRPr="00653589">
        <w:rPr>
          <w:rFonts w:ascii="David" w:hAnsi="David" w:cs="David" w:hint="cs"/>
          <w:sz w:val="24"/>
          <w:szCs w:val="24"/>
          <w:rtl/>
        </w:rPr>
        <w:t>בסעיף 3 נ</w:t>
      </w:r>
      <w:r w:rsidR="0071315A">
        <w:rPr>
          <w:rFonts w:ascii="David" w:hAnsi="David" w:cs="David" w:hint="cs"/>
          <w:sz w:val="24"/>
          <w:szCs w:val="24"/>
          <w:rtl/>
        </w:rPr>
        <w:t>וסף</w:t>
      </w:r>
      <w:r w:rsidRPr="00653589">
        <w:rPr>
          <w:rFonts w:ascii="David" w:hAnsi="David" w:cs="David" w:hint="cs"/>
          <w:sz w:val="24"/>
          <w:szCs w:val="24"/>
          <w:rtl/>
        </w:rPr>
        <w:t xml:space="preserve"> :"מתן הזכויות לנפגע עבירה ייעשה </w:t>
      </w:r>
      <w:r w:rsidRPr="00BC69E5">
        <w:rPr>
          <w:rFonts w:ascii="David" w:hAnsi="David" w:cs="David" w:hint="cs"/>
          <w:b/>
          <w:bCs/>
          <w:sz w:val="24"/>
          <w:szCs w:val="24"/>
          <w:rtl/>
        </w:rPr>
        <w:t>תוך התחשבות בו ובצרכיו</w:t>
      </w:r>
      <w:r w:rsidRPr="00653589">
        <w:rPr>
          <w:rFonts w:ascii="David" w:hAnsi="David" w:cs="David" w:hint="cs"/>
          <w:sz w:val="24"/>
          <w:szCs w:val="24"/>
          <w:rtl/>
        </w:rPr>
        <w:t xml:space="preserve">, </w:t>
      </w:r>
      <w:r w:rsidRPr="00BC69E5">
        <w:rPr>
          <w:rFonts w:ascii="David" w:hAnsi="David" w:cs="David" w:hint="cs"/>
          <w:b/>
          <w:bCs/>
          <w:sz w:val="24"/>
          <w:szCs w:val="24"/>
          <w:rtl/>
        </w:rPr>
        <w:t>שמירה על כבודו</w:t>
      </w:r>
      <w:r w:rsidRPr="00653589">
        <w:rPr>
          <w:rFonts w:ascii="David" w:hAnsi="David" w:cs="David" w:hint="cs"/>
          <w:b/>
          <w:bCs/>
          <w:sz w:val="24"/>
          <w:szCs w:val="24"/>
          <w:rtl/>
        </w:rPr>
        <w:t xml:space="preserve"> </w:t>
      </w:r>
      <w:r w:rsidRPr="00BC69E5">
        <w:rPr>
          <w:rFonts w:ascii="David" w:hAnsi="David" w:cs="David" w:hint="cs"/>
          <w:b/>
          <w:bCs/>
          <w:sz w:val="24"/>
          <w:szCs w:val="24"/>
          <w:u w:val="single"/>
          <w:rtl/>
        </w:rPr>
        <w:t>והגנה על פרטיותו</w:t>
      </w:r>
      <w:r w:rsidRPr="00653589">
        <w:rPr>
          <w:rFonts w:ascii="David" w:hAnsi="David" w:cs="David" w:hint="cs"/>
          <w:sz w:val="24"/>
          <w:szCs w:val="24"/>
          <w:rtl/>
        </w:rPr>
        <w:t>..."</w:t>
      </w:r>
    </w:p>
    <w:p w:rsidR="00BC69E5" w:rsidRDefault="00BC69E5" w:rsidP="0071315A">
      <w:pPr>
        <w:rPr>
          <w:rFonts w:ascii="David" w:hAnsi="David" w:cs="David"/>
          <w:sz w:val="24"/>
          <w:szCs w:val="24"/>
          <w:rtl/>
        </w:rPr>
      </w:pPr>
      <w:r>
        <w:rPr>
          <w:rFonts w:ascii="David" w:hAnsi="David" w:cs="David" w:hint="cs"/>
          <w:sz w:val="24"/>
          <w:szCs w:val="24"/>
          <w:rtl/>
        </w:rPr>
        <w:t>שמירת הסודיות היא תנאי הכרחי להצלחה של הטיפול הנפשי, והיא מעוגנת בשורה של חוקים</w:t>
      </w:r>
      <w:r w:rsidR="0071315A">
        <w:rPr>
          <w:rFonts w:ascii="David" w:hAnsi="David" w:cs="David" w:hint="cs"/>
          <w:sz w:val="24"/>
          <w:szCs w:val="24"/>
          <w:rtl/>
        </w:rPr>
        <w:t>,</w:t>
      </w:r>
      <w:r>
        <w:rPr>
          <w:rFonts w:ascii="David" w:hAnsi="David" w:cs="David" w:hint="cs"/>
          <w:sz w:val="24"/>
          <w:szCs w:val="24"/>
          <w:rtl/>
        </w:rPr>
        <w:t xml:space="preserve"> בכללם חוק זכויות החולה הקובע כי לא יועבר מידע רפואי אלא בין </w:t>
      </w:r>
      <w:r w:rsidRPr="0071315A">
        <w:rPr>
          <w:rFonts w:ascii="David" w:hAnsi="David" w:cs="David" w:hint="cs"/>
          <w:b/>
          <w:bCs/>
          <w:sz w:val="24"/>
          <w:szCs w:val="24"/>
          <w:u w:val="single"/>
          <w:rtl/>
        </w:rPr>
        <w:t>מטפל למטפל</w:t>
      </w:r>
      <w:r>
        <w:rPr>
          <w:rFonts w:ascii="David" w:hAnsi="David" w:cs="David" w:hint="cs"/>
          <w:sz w:val="24"/>
          <w:szCs w:val="24"/>
          <w:rtl/>
        </w:rPr>
        <w:t xml:space="preserve"> </w:t>
      </w:r>
      <w:r w:rsidRPr="0071315A">
        <w:rPr>
          <w:rFonts w:ascii="David" w:hAnsi="David" w:cs="David" w:hint="cs"/>
          <w:b/>
          <w:bCs/>
          <w:sz w:val="24"/>
          <w:szCs w:val="24"/>
          <w:u w:val="single"/>
          <w:rtl/>
        </w:rPr>
        <w:t>לצורכי הטיפול</w:t>
      </w:r>
      <w:r>
        <w:rPr>
          <w:rFonts w:ascii="David" w:hAnsi="David" w:cs="David" w:hint="cs"/>
          <w:sz w:val="24"/>
          <w:szCs w:val="24"/>
          <w:rtl/>
        </w:rPr>
        <w:t xml:space="preserve"> </w:t>
      </w:r>
      <w:r w:rsidRPr="0071315A">
        <w:rPr>
          <w:rFonts w:ascii="David" w:hAnsi="David" w:cs="David" w:hint="cs"/>
          <w:b/>
          <w:bCs/>
          <w:sz w:val="24"/>
          <w:szCs w:val="24"/>
          <w:u w:val="single"/>
          <w:rtl/>
        </w:rPr>
        <w:t>ובהסכמת המטופל</w:t>
      </w:r>
      <w:r>
        <w:rPr>
          <w:rFonts w:ascii="David" w:hAnsi="David" w:cs="David" w:hint="cs"/>
          <w:sz w:val="24"/>
          <w:szCs w:val="24"/>
          <w:rtl/>
        </w:rPr>
        <w:t xml:space="preserve">. לכך ניתן חיזוק בכללי האתיקה של הפסיכולוגים. </w:t>
      </w:r>
      <w:r w:rsidR="00FC7465">
        <w:rPr>
          <w:rFonts w:ascii="David" w:hAnsi="David" w:cs="David" w:hint="cs"/>
          <w:sz w:val="24"/>
          <w:szCs w:val="24"/>
          <w:rtl/>
        </w:rPr>
        <w:t xml:space="preserve">בשל הרגישות והחשיבות הרבה של שמירת הסודיות בטיפול הנפשי הייתה מאז ומתמיד הקפדה </w:t>
      </w:r>
      <w:r w:rsidR="0071315A">
        <w:rPr>
          <w:rFonts w:ascii="David" w:hAnsi="David" w:cs="David" w:hint="cs"/>
          <w:sz w:val="24"/>
          <w:szCs w:val="24"/>
          <w:rtl/>
        </w:rPr>
        <w:t>יתרה</w:t>
      </w:r>
      <w:r w:rsidR="00FC7465">
        <w:rPr>
          <w:rFonts w:ascii="David" w:hAnsi="David" w:cs="David" w:hint="cs"/>
          <w:sz w:val="24"/>
          <w:szCs w:val="24"/>
          <w:rtl/>
        </w:rPr>
        <w:t xml:space="preserve"> </w:t>
      </w:r>
      <w:r w:rsidR="0071315A">
        <w:rPr>
          <w:rFonts w:ascii="David" w:hAnsi="David" w:cs="David" w:hint="cs"/>
          <w:sz w:val="24"/>
          <w:szCs w:val="24"/>
          <w:rtl/>
        </w:rPr>
        <w:t>על כך.</w:t>
      </w:r>
    </w:p>
    <w:p w:rsidR="00653589" w:rsidRDefault="00653589" w:rsidP="008B1E02">
      <w:pPr>
        <w:rPr>
          <w:rFonts w:ascii="David" w:hAnsi="David" w:cs="David"/>
          <w:sz w:val="24"/>
          <w:szCs w:val="24"/>
          <w:rtl/>
        </w:rPr>
      </w:pPr>
      <w:r>
        <w:rPr>
          <w:rFonts w:ascii="David" w:hAnsi="David" w:cs="David" w:hint="cs"/>
          <w:sz w:val="24"/>
          <w:szCs w:val="24"/>
          <w:rtl/>
        </w:rPr>
        <w:t xml:space="preserve">החל מה 1.7.2015 נפגעי עבירה, נפגעי תקיפה מינית ואלימות, </w:t>
      </w:r>
      <w:r w:rsidR="009C5A3F">
        <w:rPr>
          <w:rFonts w:ascii="David" w:hAnsi="David" w:cs="David" w:hint="cs"/>
          <w:sz w:val="24"/>
          <w:szCs w:val="24"/>
          <w:rtl/>
        </w:rPr>
        <w:t xml:space="preserve">שעל כבודם ופרטיותם בא חוק זה להגן, מאבדים זכות זו כהרף עין כאשר הם </w:t>
      </w:r>
      <w:r w:rsidR="00E31B76">
        <w:rPr>
          <w:rFonts w:ascii="David" w:hAnsi="David" w:cs="David" w:hint="cs"/>
          <w:sz w:val="24"/>
          <w:szCs w:val="24"/>
          <w:rtl/>
        </w:rPr>
        <w:t xml:space="preserve">מבקשים </w:t>
      </w:r>
      <w:r w:rsidR="009C5A3F">
        <w:rPr>
          <w:rFonts w:ascii="David" w:hAnsi="David" w:cs="David" w:hint="cs"/>
          <w:sz w:val="24"/>
          <w:szCs w:val="24"/>
          <w:rtl/>
        </w:rPr>
        <w:t xml:space="preserve">טיפול </w:t>
      </w:r>
      <w:r w:rsidR="00E31B76">
        <w:rPr>
          <w:rFonts w:ascii="David" w:hAnsi="David" w:cs="David" w:hint="cs"/>
          <w:sz w:val="24"/>
          <w:szCs w:val="24"/>
          <w:rtl/>
        </w:rPr>
        <w:t xml:space="preserve">נפשי </w:t>
      </w:r>
      <w:r w:rsidR="009C5A3F">
        <w:rPr>
          <w:rFonts w:ascii="David" w:hAnsi="David" w:cs="David" w:hint="cs"/>
          <w:sz w:val="24"/>
          <w:szCs w:val="24"/>
          <w:rtl/>
        </w:rPr>
        <w:t xml:space="preserve">בתחנה או מרפאה לבריאות נפש. אבחנה פסיכיאטרית וחומר רגיש ואינטימי הנחשף בתהליך </w:t>
      </w:r>
      <w:r w:rsidR="00E31B76">
        <w:rPr>
          <w:rFonts w:ascii="David" w:hAnsi="David" w:cs="David" w:hint="cs"/>
          <w:sz w:val="24"/>
          <w:szCs w:val="24"/>
          <w:rtl/>
        </w:rPr>
        <w:t xml:space="preserve">הטיפול מועבר לקופ"ח </w:t>
      </w:r>
      <w:r w:rsidR="00FC7465">
        <w:rPr>
          <w:rFonts w:ascii="David" w:hAnsi="David" w:cs="David" w:hint="cs"/>
          <w:sz w:val="24"/>
          <w:szCs w:val="24"/>
          <w:rtl/>
        </w:rPr>
        <w:t xml:space="preserve">לצורך התחשבנות </w:t>
      </w:r>
      <w:r w:rsidR="009C5A3F">
        <w:rPr>
          <w:rFonts w:ascii="David" w:hAnsi="David" w:cs="David" w:hint="cs"/>
          <w:sz w:val="24"/>
          <w:szCs w:val="24"/>
          <w:rtl/>
        </w:rPr>
        <w:t xml:space="preserve">כספית </w:t>
      </w:r>
      <w:r w:rsidR="00FC7465">
        <w:rPr>
          <w:rFonts w:ascii="David" w:hAnsi="David" w:cs="David" w:hint="cs"/>
          <w:sz w:val="24"/>
          <w:szCs w:val="24"/>
          <w:rtl/>
        </w:rPr>
        <w:t>בין קופ"ח והספק</w:t>
      </w:r>
      <w:r w:rsidR="009C5A3F">
        <w:rPr>
          <w:rFonts w:ascii="David" w:hAnsi="David" w:cs="David" w:hint="cs"/>
          <w:sz w:val="24"/>
          <w:szCs w:val="24"/>
          <w:rtl/>
        </w:rPr>
        <w:t xml:space="preserve">. </w:t>
      </w:r>
      <w:r w:rsidR="00FC7465">
        <w:rPr>
          <w:rFonts w:ascii="David" w:hAnsi="David" w:cs="David" w:hint="cs"/>
          <w:sz w:val="24"/>
          <w:szCs w:val="24"/>
          <w:rtl/>
        </w:rPr>
        <w:t xml:space="preserve"> </w:t>
      </w:r>
      <w:r w:rsidR="00546ECD" w:rsidRPr="00546ECD">
        <w:rPr>
          <w:rFonts w:ascii="David" w:hAnsi="David" w:cs="David" w:hint="cs"/>
          <w:sz w:val="24"/>
          <w:szCs w:val="24"/>
          <w:rtl/>
        </w:rPr>
        <w:t>אין</w:t>
      </w:r>
      <w:r w:rsidR="00546ECD" w:rsidRPr="00546ECD">
        <w:rPr>
          <w:rFonts w:ascii="David" w:hAnsi="David" w:cs="David"/>
          <w:sz w:val="24"/>
          <w:szCs w:val="24"/>
          <w:rtl/>
        </w:rPr>
        <w:t xml:space="preserve"> </w:t>
      </w:r>
      <w:r w:rsidR="00E31B76">
        <w:rPr>
          <w:rFonts w:ascii="David" w:hAnsi="David" w:cs="David" w:hint="cs"/>
          <w:sz w:val="24"/>
          <w:szCs w:val="24"/>
          <w:rtl/>
        </w:rPr>
        <w:t xml:space="preserve">קביעה </w:t>
      </w:r>
      <w:r w:rsidR="00546ECD" w:rsidRPr="00546ECD">
        <w:rPr>
          <w:rFonts w:ascii="David" w:hAnsi="David" w:cs="David" w:hint="cs"/>
          <w:sz w:val="24"/>
          <w:szCs w:val="24"/>
          <w:rtl/>
        </w:rPr>
        <w:t>למי</w:t>
      </w:r>
      <w:r w:rsidR="00546ECD" w:rsidRPr="00546ECD">
        <w:rPr>
          <w:rFonts w:ascii="David" w:hAnsi="David" w:cs="David"/>
          <w:sz w:val="24"/>
          <w:szCs w:val="24"/>
          <w:rtl/>
        </w:rPr>
        <w:t xml:space="preserve"> </w:t>
      </w:r>
      <w:r w:rsidR="00546ECD" w:rsidRPr="00546ECD">
        <w:rPr>
          <w:rFonts w:ascii="David" w:hAnsi="David" w:cs="David" w:hint="cs"/>
          <w:sz w:val="24"/>
          <w:szCs w:val="24"/>
          <w:rtl/>
        </w:rPr>
        <w:t>תהיה</w:t>
      </w:r>
      <w:r w:rsidR="00546ECD" w:rsidRPr="00546ECD">
        <w:rPr>
          <w:rFonts w:ascii="David" w:hAnsi="David" w:cs="David"/>
          <w:sz w:val="24"/>
          <w:szCs w:val="24"/>
          <w:rtl/>
        </w:rPr>
        <w:t xml:space="preserve"> </w:t>
      </w:r>
      <w:r w:rsidR="00546ECD" w:rsidRPr="00546ECD">
        <w:rPr>
          <w:rFonts w:ascii="David" w:hAnsi="David" w:cs="David" w:hint="cs"/>
          <w:sz w:val="24"/>
          <w:szCs w:val="24"/>
          <w:rtl/>
        </w:rPr>
        <w:t>גישה</w:t>
      </w:r>
      <w:r w:rsidR="00546ECD" w:rsidRPr="00546ECD">
        <w:rPr>
          <w:rFonts w:ascii="David" w:hAnsi="David" w:cs="David"/>
          <w:sz w:val="24"/>
          <w:szCs w:val="24"/>
          <w:rtl/>
        </w:rPr>
        <w:t xml:space="preserve"> </w:t>
      </w:r>
      <w:r w:rsidR="00546ECD" w:rsidRPr="00546ECD">
        <w:rPr>
          <w:rFonts w:ascii="David" w:hAnsi="David" w:cs="David" w:hint="cs"/>
          <w:sz w:val="24"/>
          <w:szCs w:val="24"/>
          <w:rtl/>
        </w:rPr>
        <w:t>לחומר</w:t>
      </w:r>
      <w:r w:rsidR="00546ECD" w:rsidRPr="00546ECD">
        <w:rPr>
          <w:rFonts w:ascii="David" w:hAnsi="David" w:cs="David"/>
          <w:sz w:val="24"/>
          <w:szCs w:val="24"/>
          <w:rtl/>
        </w:rPr>
        <w:t xml:space="preserve"> </w:t>
      </w:r>
      <w:r w:rsidR="00546ECD" w:rsidRPr="00546ECD">
        <w:rPr>
          <w:rFonts w:ascii="David" w:hAnsi="David" w:cs="David" w:hint="cs"/>
          <w:sz w:val="24"/>
          <w:szCs w:val="24"/>
          <w:rtl/>
        </w:rPr>
        <w:t>ואיך</w:t>
      </w:r>
      <w:r w:rsidR="00546ECD" w:rsidRPr="00546ECD">
        <w:rPr>
          <w:rFonts w:ascii="David" w:hAnsi="David" w:cs="David"/>
          <w:sz w:val="24"/>
          <w:szCs w:val="24"/>
          <w:rtl/>
        </w:rPr>
        <w:t xml:space="preserve"> </w:t>
      </w:r>
      <w:r w:rsidR="00546ECD" w:rsidRPr="00546ECD">
        <w:rPr>
          <w:rFonts w:ascii="David" w:hAnsi="David" w:cs="David" w:hint="cs"/>
          <w:sz w:val="24"/>
          <w:szCs w:val="24"/>
          <w:rtl/>
        </w:rPr>
        <w:t>תובטח</w:t>
      </w:r>
      <w:r w:rsidR="00546ECD" w:rsidRPr="00546ECD">
        <w:rPr>
          <w:rFonts w:ascii="David" w:hAnsi="David" w:cs="David"/>
          <w:sz w:val="24"/>
          <w:szCs w:val="24"/>
          <w:rtl/>
        </w:rPr>
        <w:t xml:space="preserve"> </w:t>
      </w:r>
      <w:r w:rsidR="00546ECD" w:rsidRPr="00546ECD">
        <w:rPr>
          <w:rFonts w:ascii="David" w:hAnsi="David" w:cs="David" w:hint="cs"/>
          <w:sz w:val="24"/>
          <w:szCs w:val="24"/>
          <w:rtl/>
        </w:rPr>
        <w:t>הסודיות</w:t>
      </w:r>
      <w:r w:rsidR="00E31B76">
        <w:rPr>
          <w:rFonts w:ascii="David" w:hAnsi="David" w:cs="David"/>
          <w:sz w:val="24"/>
          <w:szCs w:val="24"/>
          <w:rtl/>
        </w:rPr>
        <w:t xml:space="preserve">. </w:t>
      </w:r>
      <w:r w:rsidR="00E31B76">
        <w:rPr>
          <w:rFonts w:ascii="David" w:hAnsi="David" w:cs="David" w:hint="cs"/>
          <w:sz w:val="24"/>
          <w:szCs w:val="24"/>
          <w:rtl/>
        </w:rPr>
        <w:t>אולם כבר ברור כי י</w:t>
      </w:r>
      <w:r w:rsidR="008B1E02">
        <w:rPr>
          <w:rFonts w:ascii="David" w:hAnsi="David" w:cs="David" w:hint="cs"/>
          <w:sz w:val="24"/>
          <w:szCs w:val="24"/>
          <w:rtl/>
        </w:rPr>
        <w:t>י</w:t>
      </w:r>
      <w:r w:rsidR="00E31B76">
        <w:rPr>
          <w:rFonts w:ascii="David" w:hAnsi="David" w:cs="David" w:hint="cs"/>
          <w:sz w:val="24"/>
          <w:szCs w:val="24"/>
          <w:rtl/>
        </w:rPr>
        <w:t xml:space="preserve">חשף </w:t>
      </w:r>
      <w:r w:rsidR="00E31B76" w:rsidRPr="00E31B76">
        <w:rPr>
          <w:rFonts w:ascii="David" w:hAnsi="David" w:cs="David" w:hint="cs"/>
          <w:sz w:val="24"/>
          <w:szCs w:val="24"/>
          <w:rtl/>
        </w:rPr>
        <w:t>לבקר</w:t>
      </w:r>
      <w:r w:rsidR="00E31B76" w:rsidRPr="00E31B76">
        <w:rPr>
          <w:rFonts w:ascii="David" w:hAnsi="David" w:cs="David"/>
          <w:sz w:val="24"/>
          <w:szCs w:val="24"/>
          <w:rtl/>
        </w:rPr>
        <w:t xml:space="preserve"> </w:t>
      </w:r>
      <w:r w:rsidR="00E31B76" w:rsidRPr="00E31B76">
        <w:rPr>
          <w:rFonts w:ascii="David" w:hAnsi="David" w:cs="David" w:hint="cs"/>
          <w:sz w:val="24"/>
          <w:szCs w:val="24"/>
          <w:rtl/>
        </w:rPr>
        <w:t>או</w:t>
      </w:r>
      <w:r w:rsidR="00E31B76" w:rsidRPr="00E31B76">
        <w:rPr>
          <w:rFonts w:ascii="David" w:hAnsi="David" w:cs="David"/>
          <w:sz w:val="24"/>
          <w:szCs w:val="24"/>
          <w:rtl/>
        </w:rPr>
        <w:t xml:space="preserve"> </w:t>
      </w:r>
      <w:r w:rsidR="00E31B76" w:rsidRPr="00E31B76">
        <w:rPr>
          <w:rFonts w:ascii="David" w:hAnsi="David" w:cs="David" w:hint="cs"/>
          <w:sz w:val="24"/>
          <w:szCs w:val="24"/>
          <w:rtl/>
        </w:rPr>
        <w:t>מזכירה</w:t>
      </w:r>
      <w:r w:rsidR="00E31B76" w:rsidRPr="00E31B76">
        <w:rPr>
          <w:rFonts w:ascii="David" w:hAnsi="David" w:cs="David"/>
          <w:sz w:val="24"/>
          <w:szCs w:val="24"/>
          <w:rtl/>
        </w:rPr>
        <w:t xml:space="preserve"> </w:t>
      </w:r>
      <w:r w:rsidR="00E31B76" w:rsidRPr="00E31B76">
        <w:rPr>
          <w:rFonts w:ascii="David" w:hAnsi="David" w:cs="David" w:hint="cs"/>
          <w:sz w:val="24"/>
          <w:szCs w:val="24"/>
          <w:rtl/>
        </w:rPr>
        <w:t>רפואית</w:t>
      </w:r>
      <w:r w:rsidR="00E31B76">
        <w:rPr>
          <w:rFonts w:ascii="David" w:hAnsi="David" w:cs="David" w:hint="cs"/>
          <w:sz w:val="24"/>
          <w:szCs w:val="24"/>
          <w:rtl/>
        </w:rPr>
        <w:t xml:space="preserve">, </w:t>
      </w:r>
      <w:r w:rsidR="00546ECD" w:rsidRPr="00546ECD">
        <w:rPr>
          <w:rFonts w:ascii="David" w:hAnsi="David" w:cs="David" w:hint="cs"/>
          <w:sz w:val="24"/>
          <w:szCs w:val="24"/>
          <w:rtl/>
        </w:rPr>
        <w:t>שאינ</w:t>
      </w:r>
      <w:r w:rsidR="00E31B76">
        <w:rPr>
          <w:rFonts w:ascii="David" w:hAnsi="David" w:cs="David" w:hint="cs"/>
          <w:sz w:val="24"/>
          <w:szCs w:val="24"/>
          <w:rtl/>
        </w:rPr>
        <w:t>ם</w:t>
      </w:r>
      <w:r w:rsidR="00546ECD" w:rsidRPr="00546ECD">
        <w:rPr>
          <w:rFonts w:ascii="David" w:hAnsi="David" w:cs="David"/>
          <w:sz w:val="24"/>
          <w:szCs w:val="24"/>
          <w:rtl/>
        </w:rPr>
        <w:t xml:space="preserve"> </w:t>
      </w:r>
      <w:r w:rsidR="00546ECD" w:rsidRPr="00546ECD">
        <w:rPr>
          <w:rFonts w:ascii="David" w:hAnsi="David" w:cs="David" w:hint="cs"/>
          <w:sz w:val="24"/>
          <w:szCs w:val="24"/>
          <w:rtl/>
        </w:rPr>
        <w:t>א</w:t>
      </w:r>
      <w:r w:rsidR="00E31B76">
        <w:rPr>
          <w:rFonts w:ascii="David" w:hAnsi="David" w:cs="David" w:hint="cs"/>
          <w:sz w:val="24"/>
          <w:szCs w:val="24"/>
          <w:rtl/>
        </w:rPr>
        <w:t>נשי</w:t>
      </w:r>
      <w:r w:rsidR="00546ECD" w:rsidRPr="00546ECD">
        <w:rPr>
          <w:rFonts w:ascii="David" w:hAnsi="David" w:cs="David"/>
          <w:sz w:val="24"/>
          <w:szCs w:val="24"/>
          <w:rtl/>
        </w:rPr>
        <w:t xml:space="preserve"> </w:t>
      </w:r>
      <w:r w:rsidR="00546ECD" w:rsidRPr="00546ECD">
        <w:rPr>
          <w:rFonts w:ascii="David" w:hAnsi="David" w:cs="David" w:hint="cs"/>
          <w:sz w:val="24"/>
          <w:szCs w:val="24"/>
          <w:rtl/>
        </w:rPr>
        <w:t>מקצוע</w:t>
      </w:r>
      <w:r w:rsidR="00E31B76">
        <w:rPr>
          <w:rFonts w:ascii="David" w:hAnsi="David" w:cs="David" w:hint="cs"/>
          <w:sz w:val="24"/>
          <w:szCs w:val="24"/>
          <w:rtl/>
        </w:rPr>
        <w:t xml:space="preserve">, שבידם לאשר או לדחות את הבקשה. </w:t>
      </w:r>
      <w:r w:rsidR="00546ECD">
        <w:rPr>
          <w:rFonts w:ascii="David" w:hAnsi="David" w:cs="David" w:hint="cs"/>
          <w:sz w:val="24"/>
          <w:szCs w:val="24"/>
          <w:rtl/>
        </w:rPr>
        <w:t xml:space="preserve">יתר על כן, דיווח </w:t>
      </w:r>
      <w:r w:rsidR="008B1E02">
        <w:rPr>
          <w:rFonts w:ascii="David" w:hAnsi="David" w:cs="David" w:hint="cs"/>
          <w:sz w:val="24"/>
          <w:szCs w:val="24"/>
          <w:rtl/>
        </w:rPr>
        <w:t>קשה</w:t>
      </w:r>
      <w:r w:rsidR="00546ECD">
        <w:rPr>
          <w:rFonts w:ascii="David" w:hAnsi="David" w:cs="David" w:hint="cs"/>
          <w:sz w:val="24"/>
          <w:szCs w:val="24"/>
          <w:rtl/>
        </w:rPr>
        <w:t xml:space="preserve"> יותר </w:t>
      </w:r>
      <w:r w:rsidR="008B1E02">
        <w:rPr>
          <w:rFonts w:ascii="David" w:hAnsi="David" w:cs="David" w:hint="cs"/>
          <w:sz w:val="24"/>
          <w:szCs w:val="24"/>
          <w:rtl/>
        </w:rPr>
        <w:t>י</w:t>
      </w:r>
      <w:r w:rsidR="00546ECD">
        <w:rPr>
          <w:rFonts w:ascii="David" w:hAnsi="David" w:cs="David" w:hint="cs"/>
          <w:sz w:val="24"/>
          <w:szCs w:val="24"/>
          <w:rtl/>
        </w:rPr>
        <w:t>גד</w:t>
      </w:r>
      <w:r w:rsidR="008B1E02">
        <w:rPr>
          <w:rFonts w:ascii="David" w:hAnsi="David" w:cs="David" w:hint="cs"/>
          <w:sz w:val="24"/>
          <w:szCs w:val="24"/>
          <w:rtl/>
        </w:rPr>
        <w:t>י</w:t>
      </w:r>
      <w:r w:rsidR="00546ECD">
        <w:rPr>
          <w:rFonts w:ascii="David" w:hAnsi="David" w:cs="David" w:hint="cs"/>
          <w:sz w:val="24"/>
          <w:szCs w:val="24"/>
          <w:rtl/>
        </w:rPr>
        <w:t xml:space="preserve">ל </w:t>
      </w:r>
      <w:r w:rsidR="008B1E02">
        <w:rPr>
          <w:rFonts w:ascii="David" w:hAnsi="David" w:cs="David" w:hint="cs"/>
          <w:sz w:val="24"/>
          <w:szCs w:val="24"/>
          <w:rtl/>
        </w:rPr>
        <w:t xml:space="preserve">את </w:t>
      </w:r>
      <w:r w:rsidR="00546ECD">
        <w:rPr>
          <w:rFonts w:ascii="David" w:hAnsi="David" w:cs="David" w:hint="cs"/>
          <w:sz w:val="24"/>
          <w:szCs w:val="24"/>
          <w:rtl/>
        </w:rPr>
        <w:t xml:space="preserve">הסיכוי </w:t>
      </w:r>
      <w:r w:rsidR="008B1E02">
        <w:rPr>
          <w:rFonts w:ascii="David" w:hAnsi="David" w:cs="David" w:hint="cs"/>
          <w:sz w:val="24"/>
          <w:szCs w:val="24"/>
          <w:rtl/>
        </w:rPr>
        <w:t>לאשור הטיפול.</w:t>
      </w:r>
    </w:p>
    <w:p w:rsidR="008B1E02" w:rsidRDefault="00653589" w:rsidP="008B1E02">
      <w:pPr>
        <w:rPr>
          <w:rFonts w:ascii="David" w:hAnsi="David" w:cs="David"/>
          <w:sz w:val="24"/>
          <w:szCs w:val="24"/>
          <w:rtl/>
        </w:rPr>
      </w:pPr>
      <w:r>
        <w:rPr>
          <w:rFonts w:ascii="David" w:hAnsi="David" w:cs="David" w:hint="cs"/>
          <w:sz w:val="24"/>
          <w:szCs w:val="24"/>
          <w:rtl/>
        </w:rPr>
        <w:t xml:space="preserve">נפגעי עבירה מהווים אחוז ניכר מבין הפונים לתחנות לבריאות הנפש. </w:t>
      </w:r>
      <w:r w:rsidR="008B1E02">
        <w:rPr>
          <w:rFonts w:ascii="David" w:hAnsi="David" w:cs="David" w:hint="cs"/>
          <w:sz w:val="24"/>
          <w:szCs w:val="24"/>
          <w:rtl/>
        </w:rPr>
        <w:t>בשל פגיעה קשה באמון בסיסי הם נמנעים ככל האפשר מלפנות לטיפול ולוקח זמן רב בתהליך הטיפול עד שנבנה מספיק אמון במטפל כדי שיחשפו את הטראומה הקשה שעברו. בחודשים האחרונים כאשר הציג משרד הבריאות דרישה להעברת מידע מהתחנות לבריאות הנפש לקופ"ח הופסקו טיפולים רבים טרם עת, ביניהם רבים מנפגעי עבירה,</w:t>
      </w:r>
      <w:r w:rsidR="006E659F">
        <w:rPr>
          <w:rFonts w:ascii="David" w:hAnsi="David" w:cs="David" w:hint="cs"/>
          <w:sz w:val="24"/>
          <w:szCs w:val="24"/>
          <w:rtl/>
        </w:rPr>
        <w:t xml:space="preserve"> כדי שמידע אישי שלהם לא יזלוג לקופ"ח</w:t>
      </w:r>
      <w:r w:rsidR="008B1E02">
        <w:rPr>
          <w:rFonts w:ascii="David" w:hAnsi="David" w:cs="David" w:hint="cs"/>
          <w:sz w:val="24"/>
          <w:szCs w:val="24"/>
          <w:rtl/>
        </w:rPr>
        <w:t>.</w:t>
      </w:r>
      <w:r w:rsidR="006E659F">
        <w:rPr>
          <w:rFonts w:ascii="David" w:hAnsi="David" w:cs="David" w:hint="cs"/>
          <w:sz w:val="24"/>
          <w:szCs w:val="24"/>
          <w:rtl/>
        </w:rPr>
        <w:t xml:space="preserve"> מכאן שאוכלוסייה שנפגעה </w:t>
      </w:r>
      <w:r w:rsidR="008B1E02">
        <w:rPr>
          <w:rFonts w:ascii="David" w:hAnsi="David" w:cs="David" w:hint="cs"/>
          <w:sz w:val="24"/>
          <w:szCs w:val="24"/>
          <w:rtl/>
        </w:rPr>
        <w:t xml:space="preserve">קשות </w:t>
      </w:r>
      <w:r w:rsidR="006E659F">
        <w:rPr>
          <w:rFonts w:ascii="David" w:hAnsi="David" w:cs="David" w:hint="cs"/>
          <w:sz w:val="24"/>
          <w:szCs w:val="24"/>
          <w:rtl/>
        </w:rPr>
        <w:t xml:space="preserve">בעבר נמצאת ניזוקה </w:t>
      </w:r>
      <w:r w:rsidR="008B1E02">
        <w:rPr>
          <w:rFonts w:ascii="David" w:hAnsi="David" w:cs="David" w:hint="cs"/>
          <w:sz w:val="24"/>
          <w:szCs w:val="24"/>
          <w:rtl/>
        </w:rPr>
        <w:t xml:space="preserve">בשניית והפעם </w:t>
      </w:r>
      <w:r w:rsidR="006E659F">
        <w:rPr>
          <w:rFonts w:ascii="David" w:hAnsi="David" w:cs="David" w:hint="cs"/>
          <w:sz w:val="24"/>
          <w:szCs w:val="24"/>
          <w:rtl/>
        </w:rPr>
        <w:t xml:space="preserve">על ידי הגוף הממלכתי שאמור להגן עליה. </w:t>
      </w:r>
    </w:p>
    <w:p w:rsidR="006E659F" w:rsidRDefault="00167A5E" w:rsidP="008B1E02">
      <w:pPr>
        <w:rPr>
          <w:rFonts w:ascii="David" w:hAnsi="David" w:cs="David"/>
          <w:sz w:val="24"/>
          <w:szCs w:val="24"/>
          <w:rtl/>
        </w:rPr>
      </w:pPr>
      <w:r>
        <w:rPr>
          <w:rFonts w:ascii="David" w:hAnsi="David" w:cs="David" w:hint="cs"/>
          <w:sz w:val="24"/>
          <w:szCs w:val="24"/>
          <w:rtl/>
        </w:rPr>
        <w:t xml:space="preserve">בעלי אמצעים יוכלו למצוא פתרון חלופי בשוק הפרטי אולם נפגעי עבירה מהאוכלוסיות המוחלשות יישארו ללא כל מענה טיפולי או שיחשפו בצורה קשה ופוגענית </w:t>
      </w:r>
      <w:r w:rsidR="008B1E02">
        <w:rPr>
          <w:rFonts w:ascii="David" w:hAnsi="David" w:cs="David" w:hint="cs"/>
          <w:sz w:val="24"/>
          <w:szCs w:val="24"/>
          <w:rtl/>
        </w:rPr>
        <w:t>על ה</w:t>
      </w:r>
      <w:r>
        <w:rPr>
          <w:rFonts w:ascii="David" w:hAnsi="David" w:cs="David" w:hint="cs"/>
          <w:sz w:val="24"/>
          <w:szCs w:val="24"/>
          <w:rtl/>
        </w:rPr>
        <w:t>חוויות הקשות שעברו. קיים גם חשש שזליגה של מידע כזה תביא לפגיעה אישית מצד הפוגע או משפחתו</w:t>
      </w:r>
      <w:r w:rsidR="00603DD9">
        <w:rPr>
          <w:rFonts w:ascii="David" w:hAnsi="David" w:cs="David" w:hint="cs"/>
          <w:sz w:val="24"/>
          <w:szCs w:val="24"/>
          <w:rtl/>
        </w:rPr>
        <w:t xml:space="preserve"> שיכולה להיות גם משפחת הנפגעים</w:t>
      </w:r>
      <w:r>
        <w:rPr>
          <w:rFonts w:ascii="David" w:hAnsi="David" w:cs="David" w:hint="cs"/>
          <w:sz w:val="24"/>
          <w:szCs w:val="24"/>
          <w:rtl/>
        </w:rPr>
        <w:t>.</w:t>
      </w:r>
    </w:p>
    <w:p w:rsidR="006E659F" w:rsidRDefault="006E659F" w:rsidP="00603DD9">
      <w:pPr>
        <w:rPr>
          <w:rFonts w:ascii="David" w:hAnsi="David" w:cs="David"/>
          <w:sz w:val="24"/>
          <w:szCs w:val="24"/>
          <w:rtl/>
        </w:rPr>
      </w:pPr>
      <w:r>
        <w:rPr>
          <w:rFonts w:ascii="David" w:hAnsi="David" w:cs="David" w:hint="cs"/>
          <w:sz w:val="24"/>
          <w:szCs w:val="24"/>
          <w:rtl/>
        </w:rPr>
        <w:t>ראוי שהוועדה שדאגה להגן על צרכיהם, כבודם ופרטיותם של נפגעי עבירה תיתן דעתה לנושא חמור זה.</w:t>
      </w:r>
      <w:r w:rsidR="00603DD9">
        <w:rPr>
          <w:rFonts w:ascii="David" w:hAnsi="David" w:cs="David" w:hint="cs"/>
          <w:sz w:val="24"/>
          <w:szCs w:val="24"/>
          <w:rtl/>
        </w:rPr>
        <w:t xml:space="preserve"> </w:t>
      </w:r>
      <w:r>
        <w:rPr>
          <w:rFonts w:ascii="David" w:hAnsi="David" w:cs="David" w:hint="cs"/>
          <w:sz w:val="24"/>
          <w:szCs w:val="24"/>
          <w:rtl/>
        </w:rPr>
        <w:t>נודה לראש הוועדה וחבריה לקיים בדחיפות דיון מיוחד בנושא זה.</w:t>
      </w:r>
    </w:p>
    <w:p w:rsidR="006E659F" w:rsidRDefault="006E659F" w:rsidP="006E659F">
      <w:pPr>
        <w:rPr>
          <w:rFonts w:ascii="David" w:hAnsi="David" w:cs="David"/>
          <w:sz w:val="24"/>
          <w:szCs w:val="24"/>
          <w:rtl/>
        </w:rPr>
      </w:pPr>
      <w:r>
        <w:rPr>
          <w:rFonts w:ascii="David" w:hAnsi="David" w:cs="David"/>
          <w:sz w:val="24"/>
          <w:szCs w:val="24"/>
          <w:rtl/>
        </w:rPr>
        <w:tab/>
      </w:r>
      <w:r>
        <w:rPr>
          <w:rFonts w:ascii="David" w:hAnsi="David" w:cs="David"/>
          <w:sz w:val="24"/>
          <w:szCs w:val="24"/>
          <w:rtl/>
        </w:rPr>
        <w:tab/>
      </w:r>
      <w:r>
        <w:rPr>
          <w:rFonts w:ascii="David" w:hAnsi="David" w:cs="David"/>
          <w:sz w:val="24"/>
          <w:szCs w:val="24"/>
          <w:rtl/>
        </w:rPr>
        <w:tab/>
      </w:r>
      <w:r>
        <w:rPr>
          <w:rFonts w:ascii="David" w:hAnsi="David" w:cs="David"/>
          <w:sz w:val="24"/>
          <w:szCs w:val="24"/>
          <w:rtl/>
        </w:rPr>
        <w:tab/>
      </w:r>
    </w:p>
    <w:p w:rsidR="006E659F" w:rsidRDefault="006E659F" w:rsidP="006E659F">
      <w:pPr>
        <w:rPr>
          <w:rFonts w:ascii="David" w:hAnsi="David" w:cs="David" w:hint="cs"/>
          <w:sz w:val="24"/>
          <w:szCs w:val="24"/>
          <w:rtl/>
        </w:rPr>
      </w:pPr>
      <w:r>
        <w:rPr>
          <w:rFonts w:ascii="David" w:hAnsi="David" w:cs="David" w:hint="cs"/>
          <w:sz w:val="24"/>
          <w:szCs w:val="24"/>
          <w:rtl/>
        </w:rPr>
        <w:t>חנה שטרום כהן</w:t>
      </w:r>
    </w:p>
    <w:p w:rsidR="006E659F" w:rsidRDefault="006E659F" w:rsidP="006E659F">
      <w:pPr>
        <w:rPr>
          <w:rFonts w:ascii="David" w:hAnsi="David" w:cs="David" w:hint="cs"/>
          <w:sz w:val="24"/>
          <w:szCs w:val="24"/>
          <w:rtl/>
        </w:rPr>
      </w:pPr>
      <w:r>
        <w:rPr>
          <w:rFonts w:ascii="David" w:hAnsi="David" w:cs="David" w:hint="cs"/>
          <w:sz w:val="24"/>
          <w:szCs w:val="24"/>
          <w:rtl/>
        </w:rPr>
        <w:t>פסיכולוגית קלינית בכירה</w:t>
      </w:r>
    </w:p>
    <w:p w:rsidR="006E659F" w:rsidRDefault="006E659F" w:rsidP="006E659F">
      <w:pPr>
        <w:rPr>
          <w:rFonts w:ascii="David" w:hAnsi="David" w:cs="David"/>
          <w:sz w:val="24"/>
          <w:szCs w:val="24"/>
          <w:rtl/>
        </w:rPr>
      </w:pPr>
      <w:r>
        <w:rPr>
          <w:rFonts w:ascii="David" w:hAnsi="David" w:cs="David" w:hint="cs"/>
          <w:sz w:val="24"/>
          <w:szCs w:val="24"/>
          <w:rtl/>
        </w:rPr>
        <w:t>יו"ר הפורום והעמותה לבריאות נפש מטיבה בישראל.</w:t>
      </w:r>
    </w:p>
    <w:p w:rsidR="006E659F" w:rsidRDefault="006E659F" w:rsidP="006E659F">
      <w:pPr>
        <w:rPr>
          <w:rFonts w:ascii="David" w:hAnsi="David" w:cs="David" w:hint="cs"/>
          <w:sz w:val="24"/>
          <w:szCs w:val="24"/>
          <w:rtl/>
        </w:rPr>
      </w:pPr>
      <w:r>
        <w:rPr>
          <w:rFonts w:ascii="David" w:hAnsi="David" w:cs="David" w:hint="cs"/>
          <w:sz w:val="24"/>
          <w:szCs w:val="24"/>
          <w:rtl/>
        </w:rPr>
        <w:t xml:space="preserve">052-4237250, </w:t>
      </w:r>
      <w:hyperlink r:id="rId4" w:history="1">
        <w:r w:rsidRPr="00427175">
          <w:rPr>
            <w:rStyle w:val="Hyperlink"/>
            <w:rFonts w:ascii="David" w:hAnsi="David" w:cs="David"/>
            <w:sz w:val="24"/>
            <w:szCs w:val="24"/>
          </w:rPr>
          <w:t>channa.shtromcohen@gmail.com</w:t>
        </w:r>
      </w:hyperlink>
      <w:r>
        <w:rPr>
          <w:rFonts w:ascii="David" w:hAnsi="David" w:cs="David"/>
          <w:sz w:val="24"/>
          <w:szCs w:val="24"/>
        </w:rPr>
        <w:t xml:space="preserve"> </w:t>
      </w:r>
    </w:p>
    <w:sectPr w:rsidR="006E659F" w:rsidSect="00925F18">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53D4"/>
    <w:rsid w:val="00167A5E"/>
    <w:rsid w:val="00546ECD"/>
    <w:rsid w:val="00603DD9"/>
    <w:rsid w:val="00653589"/>
    <w:rsid w:val="006E659F"/>
    <w:rsid w:val="0071315A"/>
    <w:rsid w:val="008B1E02"/>
    <w:rsid w:val="00916B82"/>
    <w:rsid w:val="00925F18"/>
    <w:rsid w:val="009C5A3F"/>
    <w:rsid w:val="00BC69E5"/>
    <w:rsid w:val="00BD53D4"/>
    <w:rsid w:val="00DB1773"/>
    <w:rsid w:val="00DB5C43"/>
    <w:rsid w:val="00E31B76"/>
    <w:rsid w:val="00FC746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F2FE2D-AE0F-4058-9E88-1210B342D3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unhideWhenUsed/>
    <w:rsid w:val="006E659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hanna.shtromcohen@gmail.com" TargetMode="External"/><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51AE5E6-8BFF-4B35-8017-74484BD8FA2A}"/>
</file>

<file path=customXml/itemProps2.xml><?xml version="1.0" encoding="utf-8"?>
<ds:datastoreItem xmlns:ds="http://schemas.openxmlformats.org/officeDocument/2006/customXml" ds:itemID="{C8AB63A8-5407-4E10-8944-0866D3398CB5}"/>
</file>

<file path=customXml/itemProps3.xml><?xml version="1.0" encoding="utf-8"?>
<ds:datastoreItem xmlns:ds="http://schemas.openxmlformats.org/officeDocument/2006/customXml" ds:itemID="{78B16DB0-CDD4-4C88-BE0C-5070062428CD}"/>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2030</Characters>
  <Application>Microsoft Office Word</Application>
  <DocSecurity>0</DocSecurity>
  <Lines>16</Lines>
  <Paragraphs>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2432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channa shtrom cohen</dc:creator>
  <cp:keywords/>
  <dc:description/>
  <cp:lastModifiedBy>channa shtrom cohen</cp:lastModifiedBy>
  <cp:revision>2</cp:revision>
  <dcterms:created xsi:type="dcterms:W3CDTF">2015-07-05T21:44:00Z</dcterms:created>
  <dcterms:modified xsi:type="dcterms:W3CDTF">2015-07-05T21:44:00Z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