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BC" w:rsidRPr="00AF3283" w:rsidRDefault="005C38BC" w:rsidP="008105DC">
      <w:pPr>
        <w:spacing w:line="360" w:lineRule="auto"/>
        <w:jc w:val="center"/>
        <w:rPr>
          <w:rFonts w:cs="David"/>
          <w:sz w:val="24"/>
          <w:szCs w:val="24"/>
          <w:u w:val="single"/>
        </w:rPr>
      </w:pPr>
    </w:p>
    <w:p w:rsidR="00550375" w:rsidRPr="00AF3283" w:rsidRDefault="00550375" w:rsidP="0011128C">
      <w:pPr>
        <w:spacing w:line="360" w:lineRule="auto"/>
        <w:jc w:val="center"/>
        <w:rPr>
          <w:rFonts w:cs="David"/>
          <w:sz w:val="24"/>
          <w:szCs w:val="24"/>
          <w:u w:val="single"/>
          <w:rtl/>
        </w:rPr>
      </w:pPr>
      <w:r w:rsidRPr="00AF3283">
        <w:rPr>
          <w:rFonts w:cs="David" w:hint="cs"/>
          <w:b/>
          <w:bCs/>
          <w:sz w:val="24"/>
          <w:szCs w:val="24"/>
          <w:u w:val="single"/>
          <w:rtl/>
        </w:rPr>
        <w:t xml:space="preserve">מענה לבקשות הוועדה בעקבות הדיון מה-23.11.2015 </w:t>
      </w:r>
      <w:r w:rsidR="001F44A5">
        <w:rPr>
          <w:rFonts w:cs="David" w:hint="cs"/>
          <w:b/>
          <w:bCs/>
          <w:sz w:val="24"/>
          <w:szCs w:val="24"/>
          <w:u w:val="single"/>
          <w:rtl/>
        </w:rPr>
        <w:t>(המכתב נערך על ידי צוות הועדה)</w:t>
      </w:r>
    </w:p>
    <w:p w:rsidR="00601E05" w:rsidRDefault="00C156B6" w:rsidP="00AA3E1F">
      <w:pPr>
        <w:pStyle w:val="a9"/>
        <w:numPr>
          <w:ilvl w:val="0"/>
          <w:numId w:val="13"/>
        </w:numPr>
        <w:spacing w:line="360" w:lineRule="auto"/>
        <w:rPr>
          <w:rFonts w:cs="David"/>
          <w:sz w:val="24"/>
          <w:szCs w:val="24"/>
        </w:rPr>
      </w:pPr>
      <w:r w:rsidRPr="00427F8C">
        <w:rPr>
          <w:rFonts w:cs="David" w:hint="cs"/>
          <w:b/>
          <w:bCs/>
          <w:sz w:val="24"/>
          <w:szCs w:val="24"/>
          <w:rtl/>
        </w:rPr>
        <w:t>דיגומי פתע בארובות:</w:t>
      </w:r>
      <w:r w:rsidRPr="00AF3283">
        <w:rPr>
          <w:rFonts w:cs="David"/>
          <w:sz w:val="24"/>
          <w:szCs w:val="24"/>
          <w:rtl/>
        </w:rPr>
        <w:br/>
      </w:r>
      <w:r w:rsidR="00601E05">
        <w:rPr>
          <w:rFonts w:cs="David" w:hint="cs"/>
          <w:sz w:val="24"/>
          <w:szCs w:val="24"/>
          <w:rtl/>
        </w:rPr>
        <w:t xml:space="preserve">נתוני דיגומי הפתע </w:t>
      </w:r>
      <w:r w:rsidR="00AA3E1F">
        <w:rPr>
          <w:rFonts w:cs="David" w:hint="cs"/>
          <w:sz w:val="24"/>
          <w:szCs w:val="24"/>
          <w:rtl/>
        </w:rPr>
        <w:t>מוצגים ב</w:t>
      </w:r>
      <w:r w:rsidR="00601E05">
        <w:rPr>
          <w:rFonts w:cs="David" w:hint="cs"/>
          <w:sz w:val="24"/>
          <w:szCs w:val="24"/>
          <w:rtl/>
        </w:rPr>
        <w:t xml:space="preserve">שלוש </w:t>
      </w:r>
      <w:r w:rsidR="00AA3E1F">
        <w:rPr>
          <w:rFonts w:cs="David" w:hint="cs"/>
          <w:sz w:val="24"/>
          <w:szCs w:val="24"/>
          <w:rtl/>
        </w:rPr>
        <w:t>צורות</w:t>
      </w:r>
      <w:r w:rsidR="00AC6146" w:rsidRPr="00AF3283">
        <w:rPr>
          <w:rFonts w:cs="David" w:hint="cs"/>
          <w:sz w:val="24"/>
          <w:szCs w:val="24"/>
          <w:rtl/>
        </w:rPr>
        <w:t xml:space="preserve">: </w:t>
      </w:r>
    </w:p>
    <w:p w:rsidR="00601E05" w:rsidRDefault="00601E05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כמות ה</w:t>
      </w:r>
      <w:r w:rsidRPr="00AF3283">
        <w:rPr>
          <w:rFonts w:cs="David" w:hint="cs"/>
          <w:b/>
          <w:bCs/>
          <w:sz w:val="24"/>
          <w:szCs w:val="24"/>
          <w:rtl/>
        </w:rPr>
        <w:t>בדיקות</w:t>
      </w:r>
      <w:r w:rsidRPr="00AF3283">
        <w:rPr>
          <w:rFonts w:cs="David" w:hint="cs"/>
          <w:sz w:val="24"/>
          <w:szCs w:val="24"/>
          <w:rtl/>
        </w:rPr>
        <w:t xml:space="preserve"> שבוצעו</w:t>
      </w:r>
      <w:r w:rsidR="00120BF1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כאשר</w:t>
      </w:r>
      <w:r w:rsidRPr="00AF3283">
        <w:rPr>
          <w:rFonts w:cs="David" w:hint="cs"/>
          <w:sz w:val="24"/>
          <w:szCs w:val="24"/>
          <w:rtl/>
        </w:rPr>
        <w:t xml:space="preserve"> בדיקה מתייחסת לדגימה בודדת של מזהם ספציפי בארובה ספציפית. </w:t>
      </w:r>
      <w:r>
        <w:rPr>
          <w:rFonts w:cs="David" w:hint="cs"/>
          <w:sz w:val="24"/>
          <w:szCs w:val="24"/>
          <w:rtl/>
        </w:rPr>
        <w:t xml:space="preserve">כמות הבדיקות כוללת גם חזרות שנעשות לצורך בדיקת אמינות. </w:t>
      </w:r>
    </w:p>
    <w:p w:rsidR="00601E05" w:rsidRDefault="00601E05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מספר ה</w:t>
      </w:r>
      <w:r w:rsidRPr="00AF3283">
        <w:rPr>
          <w:rFonts w:cs="David" w:hint="cs"/>
          <w:b/>
          <w:bCs/>
          <w:sz w:val="24"/>
          <w:szCs w:val="24"/>
          <w:rtl/>
        </w:rPr>
        <w:t>ארובות</w:t>
      </w:r>
      <w:r w:rsidRPr="00AF3283">
        <w:rPr>
          <w:rFonts w:cs="David" w:hint="cs"/>
          <w:sz w:val="24"/>
          <w:szCs w:val="24"/>
          <w:rtl/>
        </w:rPr>
        <w:t xml:space="preserve"> שנבדקו</w:t>
      </w:r>
      <w:r>
        <w:rPr>
          <w:rFonts w:cs="David" w:hint="cs"/>
          <w:sz w:val="24"/>
          <w:szCs w:val="24"/>
          <w:rtl/>
        </w:rPr>
        <w:t>. בכל ארובה נדגמים מספר מזהמים.</w:t>
      </w:r>
    </w:p>
    <w:p w:rsidR="00601E05" w:rsidRDefault="00AC6146" w:rsidP="00601E05">
      <w:pPr>
        <w:pStyle w:val="a9"/>
        <w:numPr>
          <w:ilvl w:val="1"/>
          <w:numId w:val="13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>מספר ה</w:t>
      </w:r>
      <w:r w:rsidRPr="00AF3283">
        <w:rPr>
          <w:rFonts w:cs="David" w:hint="cs"/>
          <w:b/>
          <w:bCs/>
          <w:sz w:val="24"/>
          <w:szCs w:val="24"/>
          <w:rtl/>
        </w:rPr>
        <w:t>מפעלים</w:t>
      </w:r>
      <w:r w:rsidR="00601E05">
        <w:rPr>
          <w:rFonts w:cs="David" w:hint="cs"/>
          <w:sz w:val="24"/>
          <w:szCs w:val="24"/>
          <w:rtl/>
        </w:rPr>
        <w:t xml:space="preserve"> שנבדקו.</w:t>
      </w:r>
    </w:p>
    <w:p w:rsidR="003F5851" w:rsidRPr="00601E05" w:rsidRDefault="00601E05" w:rsidP="00091DDF">
      <w:pPr>
        <w:pStyle w:val="a9"/>
        <w:numPr>
          <w:ilvl w:val="0"/>
          <w:numId w:val="17"/>
        </w:numPr>
        <w:spacing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נתוני </w:t>
      </w:r>
      <w:r w:rsidR="00AC6146" w:rsidRPr="00AF3283">
        <w:rPr>
          <w:rFonts w:cs="David" w:hint="cs"/>
          <w:sz w:val="24"/>
          <w:szCs w:val="24"/>
          <w:rtl/>
        </w:rPr>
        <w:t xml:space="preserve">ביצוע </w:t>
      </w:r>
      <w:r w:rsidR="00AF3283">
        <w:rPr>
          <w:rFonts w:cs="David" w:hint="cs"/>
          <w:sz w:val="24"/>
          <w:szCs w:val="24"/>
          <w:rtl/>
        </w:rPr>
        <w:t>לשנת 2015</w:t>
      </w:r>
      <w:r w:rsidR="00AC6146" w:rsidRPr="00AF3283">
        <w:rPr>
          <w:rFonts w:cs="David" w:hint="cs"/>
          <w:sz w:val="24"/>
          <w:szCs w:val="24"/>
          <w:rtl/>
        </w:rPr>
        <w:t>:</w:t>
      </w:r>
      <w:r w:rsidR="00C5092C" w:rsidRPr="00AF3283">
        <w:rPr>
          <w:rFonts w:cs="David"/>
          <w:sz w:val="24"/>
          <w:szCs w:val="24"/>
          <w:rtl/>
        </w:rPr>
        <w:br/>
      </w:r>
      <w:r w:rsidR="00236F57" w:rsidRPr="00AF3283">
        <w:rPr>
          <w:rFonts w:cs="David" w:hint="cs"/>
          <w:sz w:val="24"/>
          <w:szCs w:val="24"/>
          <w:rtl/>
        </w:rPr>
        <w:t>בוצעו דיגומי פתע ב-</w:t>
      </w:r>
      <w:r w:rsidR="003F5851">
        <w:rPr>
          <w:rFonts w:cs="David" w:hint="cs"/>
          <w:sz w:val="24"/>
          <w:szCs w:val="24"/>
          <w:rtl/>
        </w:rPr>
        <w:t>52 מפעלים ו</w:t>
      </w:r>
      <w:r w:rsidR="00236F57" w:rsidRPr="00AF3283">
        <w:rPr>
          <w:rFonts w:cs="David" w:hint="cs"/>
          <w:sz w:val="24"/>
          <w:szCs w:val="24"/>
          <w:rtl/>
        </w:rPr>
        <w:t>ב-</w:t>
      </w:r>
      <w:r w:rsidR="003F5851">
        <w:rPr>
          <w:rFonts w:cs="David" w:hint="cs"/>
          <w:sz w:val="24"/>
          <w:szCs w:val="24"/>
          <w:rtl/>
        </w:rPr>
        <w:t xml:space="preserve">73 ארובות, סה"כ מדובר על 569 בדיקות של מזהמים שונים. </w:t>
      </w:r>
      <w:r>
        <w:rPr>
          <w:rFonts w:cs="David" w:hint="cs"/>
          <w:sz w:val="24"/>
          <w:szCs w:val="24"/>
          <w:rtl/>
        </w:rPr>
        <w:t>עד סוף השנה</w:t>
      </w:r>
      <w:r w:rsidR="003F5851">
        <w:rPr>
          <w:rFonts w:cs="David" w:hint="cs"/>
          <w:sz w:val="24"/>
          <w:szCs w:val="24"/>
          <w:rtl/>
        </w:rPr>
        <w:t xml:space="preserve"> </w:t>
      </w:r>
      <w:r w:rsidR="00091DDF">
        <w:rPr>
          <w:rFonts w:cs="David" w:hint="cs"/>
          <w:sz w:val="24"/>
          <w:szCs w:val="24"/>
          <w:rtl/>
        </w:rPr>
        <w:t xml:space="preserve">צפויים להתבצע סך </w:t>
      </w:r>
      <w:proofErr w:type="spellStart"/>
      <w:r w:rsidR="00091DDF">
        <w:rPr>
          <w:rFonts w:cs="David" w:hint="cs"/>
          <w:sz w:val="24"/>
          <w:szCs w:val="24"/>
          <w:rtl/>
        </w:rPr>
        <w:t>הכל</w:t>
      </w:r>
      <w:proofErr w:type="spellEnd"/>
      <w:r w:rsidR="00091DDF">
        <w:rPr>
          <w:rFonts w:cs="David" w:hint="cs"/>
          <w:sz w:val="24"/>
          <w:szCs w:val="24"/>
          <w:rtl/>
        </w:rPr>
        <w:t xml:space="preserve"> כ-600 בדיקות. </w:t>
      </w:r>
      <w:r w:rsidR="00236F57" w:rsidRPr="00AF3283">
        <w:rPr>
          <w:rFonts w:cs="David" w:hint="cs"/>
          <w:sz w:val="24"/>
          <w:szCs w:val="24"/>
          <w:rtl/>
        </w:rPr>
        <w:t xml:space="preserve"> </w:t>
      </w:r>
    </w:p>
    <w:p w:rsidR="00024C9B" w:rsidRDefault="00120BF1" w:rsidP="00AA3E1F">
      <w:pPr>
        <w:pStyle w:val="a9"/>
        <w:numPr>
          <w:ilvl w:val="0"/>
          <w:numId w:val="17"/>
        </w:numPr>
        <w:spacing w:line="360" w:lineRule="auto"/>
        <w:rPr>
          <w:rFonts w:cs="David"/>
          <w:sz w:val="24"/>
          <w:szCs w:val="24"/>
        </w:rPr>
      </w:pPr>
      <w:r w:rsidRPr="003354C9">
        <w:rPr>
          <w:rFonts w:cs="David" w:hint="cs"/>
          <w:sz w:val="24"/>
          <w:szCs w:val="24"/>
          <w:rtl/>
        </w:rPr>
        <w:t xml:space="preserve">התכנון השנתי של דיגומי הפתע מתבצע אל מול </w:t>
      </w:r>
      <w:r w:rsidR="00AA3E1F">
        <w:rPr>
          <w:rFonts w:cs="David" w:hint="cs"/>
          <w:sz w:val="24"/>
          <w:szCs w:val="24"/>
          <w:rtl/>
        </w:rPr>
        <w:t>ה</w:t>
      </w:r>
      <w:r w:rsidR="00491FB6">
        <w:rPr>
          <w:rFonts w:cs="David" w:hint="cs"/>
          <w:sz w:val="24"/>
          <w:szCs w:val="24"/>
          <w:rtl/>
        </w:rPr>
        <w:t xml:space="preserve">תקציב </w:t>
      </w:r>
      <w:r w:rsidR="00AA3E1F">
        <w:rPr>
          <w:rFonts w:cs="David" w:hint="cs"/>
          <w:sz w:val="24"/>
          <w:szCs w:val="24"/>
          <w:rtl/>
        </w:rPr>
        <w:t>השנתי</w:t>
      </w:r>
      <w:r w:rsidRPr="003354C9">
        <w:rPr>
          <w:rFonts w:cs="David" w:hint="cs"/>
          <w:sz w:val="24"/>
          <w:szCs w:val="24"/>
          <w:rtl/>
        </w:rPr>
        <w:t xml:space="preserve">. </w:t>
      </w:r>
      <w:r w:rsidR="00491FB6">
        <w:rPr>
          <w:rFonts w:cs="David" w:hint="cs"/>
          <w:sz w:val="24"/>
          <w:szCs w:val="24"/>
          <w:rtl/>
        </w:rPr>
        <w:t xml:space="preserve">כפי שניתן </w:t>
      </w:r>
      <w:r w:rsidR="00BB638F">
        <w:rPr>
          <w:rFonts w:cs="David" w:hint="cs"/>
          <w:sz w:val="24"/>
          <w:szCs w:val="24"/>
          <w:rtl/>
        </w:rPr>
        <w:t xml:space="preserve">לראות בגרף המצורף </w:t>
      </w:r>
      <w:r w:rsidR="00BB638F">
        <w:rPr>
          <w:rFonts w:cs="David"/>
          <w:sz w:val="24"/>
          <w:szCs w:val="24"/>
          <w:rtl/>
        </w:rPr>
        <w:t>–</w:t>
      </w:r>
      <w:r w:rsidR="00BB638F">
        <w:rPr>
          <w:rFonts w:cs="David" w:hint="cs"/>
          <w:sz w:val="24"/>
          <w:szCs w:val="24"/>
          <w:rtl/>
        </w:rPr>
        <w:t xml:space="preserve"> התקציב שהוקצה לנושא ומספר הבדיקות שנעשו בשנת 2015 היה גבוה ביחס לשנים קודמות.</w:t>
      </w:r>
    </w:p>
    <w:p w:rsidR="00B26C7F" w:rsidRDefault="00AA3E1F" w:rsidP="00B26C7F">
      <w:pPr>
        <w:spacing w:line="360" w:lineRule="auto"/>
        <w:rPr>
          <w:rFonts w:cs="Davi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B590B" wp14:editId="4023BAE9">
            <wp:simplePos x="0" y="0"/>
            <wp:positionH relativeFrom="column">
              <wp:posOffset>523240</wp:posOffset>
            </wp:positionH>
            <wp:positionV relativeFrom="paragraph">
              <wp:posOffset>290830</wp:posOffset>
            </wp:positionV>
            <wp:extent cx="4200525" cy="2543175"/>
            <wp:effectExtent l="0" t="0" r="9525" b="9525"/>
            <wp:wrapNone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C7F" w:rsidRPr="00B26C7F" w:rsidRDefault="00B26C7F" w:rsidP="00B26C7F">
      <w:pPr>
        <w:spacing w:line="360" w:lineRule="auto"/>
        <w:rPr>
          <w:rFonts w:cs="David"/>
          <w:sz w:val="24"/>
          <w:szCs w:val="24"/>
          <w:highlight w:val="yellow"/>
        </w:rPr>
      </w:pPr>
    </w:p>
    <w:p w:rsidR="003354C9" w:rsidRPr="003354C9" w:rsidRDefault="003354C9" w:rsidP="003354C9">
      <w:pPr>
        <w:spacing w:line="360" w:lineRule="auto"/>
        <w:ind w:left="360"/>
        <w:rPr>
          <w:rFonts w:cs="David"/>
          <w:sz w:val="24"/>
          <w:szCs w:val="24"/>
        </w:rPr>
      </w:pPr>
    </w:p>
    <w:p w:rsidR="003354C9" w:rsidRDefault="003354C9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AA3E1F" w:rsidRPr="00BB638F" w:rsidRDefault="00AA3E1F" w:rsidP="003354C9">
      <w:pPr>
        <w:spacing w:line="360" w:lineRule="auto"/>
        <w:rPr>
          <w:rFonts w:cs="David"/>
          <w:sz w:val="24"/>
          <w:szCs w:val="24"/>
          <w:rtl/>
        </w:rPr>
      </w:pPr>
    </w:p>
    <w:p w:rsidR="003354C9" w:rsidRDefault="003354C9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 w:hint="cs"/>
          <w:sz w:val="24"/>
          <w:szCs w:val="24"/>
          <w:rtl/>
        </w:rPr>
      </w:pPr>
    </w:p>
    <w:p w:rsidR="001F44A5" w:rsidRDefault="001F44A5" w:rsidP="003354C9">
      <w:pPr>
        <w:pStyle w:val="a9"/>
        <w:spacing w:line="360" w:lineRule="auto"/>
        <w:rPr>
          <w:rFonts w:cs="David"/>
          <w:sz w:val="24"/>
          <w:szCs w:val="24"/>
        </w:rPr>
      </w:pPr>
      <w:bookmarkStart w:id="0" w:name="_GoBack"/>
      <w:bookmarkEnd w:id="0"/>
    </w:p>
    <w:p w:rsidR="00B71389" w:rsidRPr="00AF3283" w:rsidRDefault="00B71389" w:rsidP="00F16116">
      <w:pPr>
        <w:pStyle w:val="a9"/>
        <w:numPr>
          <w:ilvl w:val="0"/>
          <w:numId w:val="13"/>
        </w:numPr>
        <w:spacing w:line="360" w:lineRule="auto"/>
        <w:rPr>
          <w:rFonts w:cs="David"/>
          <w:sz w:val="24"/>
          <w:szCs w:val="24"/>
        </w:rPr>
      </w:pPr>
      <w:r w:rsidRPr="00AA3E1F">
        <w:rPr>
          <w:rFonts w:cs="David" w:hint="cs"/>
          <w:b/>
          <w:bCs/>
          <w:sz w:val="24"/>
          <w:szCs w:val="24"/>
          <w:rtl/>
        </w:rPr>
        <w:t>פרסום נתוני דיגומי הפתע באתר המשרד.</w:t>
      </w:r>
      <w:r w:rsidRPr="00AF3283">
        <w:rPr>
          <w:rFonts w:cs="David" w:hint="cs"/>
          <w:sz w:val="24"/>
          <w:szCs w:val="24"/>
          <w:rtl/>
        </w:rPr>
        <w:t xml:space="preserve"> </w:t>
      </w:r>
      <w:r w:rsidR="00AA3E1F">
        <w:rPr>
          <w:rFonts w:cs="David"/>
          <w:sz w:val="24"/>
          <w:szCs w:val="24"/>
          <w:rtl/>
        </w:rPr>
        <w:br/>
      </w:r>
      <w:r w:rsidRPr="00AF3283">
        <w:rPr>
          <w:rFonts w:cs="David" w:hint="cs"/>
          <w:sz w:val="24"/>
          <w:szCs w:val="24"/>
          <w:rtl/>
        </w:rPr>
        <w:t xml:space="preserve">נתוני דיגומי הפתע מתפרסמים באתר </w:t>
      </w:r>
      <w:r w:rsidR="00945021" w:rsidRPr="00AF3283">
        <w:rPr>
          <w:rFonts w:cs="David" w:hint="cs"/>
          <w:sz w:val="24"/>
          <w:szCs w:val="24"/>
          <w:rtl/>
        </w:rPr>
        <w:t>בשתי צורות</w:t>
      </w:r>
      <w:r w:rsidRPr="00AF3283">
        <w:rPr>
          <w:rFonts w:cs="David" w:hint="cs"/>
          <w:sz w:val="24"/>
          <w:szCs w:val="24"/>
          <w:rtl/>
        </w:rPr>
        <w:t>:</w:t>
      </w:r>
    </w:p>
    <w:p w:rsidR="00F16116" w:rsidRPr="00AF3283" w:rsidRDefault="00B71389" w:rsidP="00AA3E1F">
      <w:pPr>
        <w:pStyle w:val="a9"/>
        <w:numPr>
          <w:ilvl w:val="0"/>
          <w:numId w:val="18"/>
        </w:numPr>
        <w:spacing w:line="360" w:lineRule="auto"/>
        <w:rPr>
          <w:rFonts w:cs="David"/>
          <w:sz w:val="24"/>
          <w:szCs w:val="24"/>
        </w:rPr>
      </w:pPr>
      <w:r w:rsidRPr="00AF3283">
        <w:rPr>
          <w:rFonts w:cs="David" w:hint="cs"/>
          <w:sz w:val="24"/>
          <w:szCs w:val="24"/>
          <w:rtl/>
        </w:rPr>
        <w:t xml:space="preserve">דו"חות גולמיים, </w:t>
      </w:r>
      <w:r w:rsidR="00D32DD9" w:rsidRPr="00AF3283">
        <w:rPr>
          <w:rFonts w:cs="David" w:hint="cs"/>
          <w:sz w:val="24"/>
          <w:szCs w:val="24"/>
          <w:rtl/>
        </w:rPr>
        <w:t>כפי שנמסרים ע"י המעבדה</w:t>
      </w:r>
      <w:r w:rsidR="00AA3E1F">
        <w:rPr>
          <w:rFonts w:cs="David" w:hint="cs"/>
          <w:sz w:val="24"/>
          <w:szCs w:val="24"/>
          <w:rtl/>
        </w:rPr>
        <w:t xml:space="preserve"> </w:t>
      </w:r>
      <w:r w:rsidR="00D32DD9" w:rsidRPr="00AF3283">
        <w:rPr>
          <w:rFonts w:cs="David" w:hint="cs"/>
          <w:sz w:val="24"/>
          <w:szCs w:val="24"/>
          <w:rtl/>
        </w:rPr>
        <w:t>הבודקת</w:t>
      </w:r>
      <w:r w:rsidR="00AA3E1F">
        <w:rPr>
          <w:rFonts w:cs="David" w:hint="cs"/>
          <w:sz w:val="24"/>
          <w:szCs w:val="24"/>
          <w:rtl/>
        </w:rPr>
        <w:t>:</w:t>
      </w:r>
      <w:hyperlink r:id="rId10" w:history="1">
        <w:r w:rsidR="008B249A" w:rsidRPr="00AF3283">
          <w:rPr>
            <w:rStyle w:val="Hyperlink"/>
            <w:rFonts w:cs="David"/>
            <w:sz w:val="24"/>
            <w:szCs w:val="24"/>
          </w:rPr>
          <w:t>http://www.sviva.gov.il/InfoServices/ReservoirInfo/FreedomofInformation/Pages/FreedomofInfoLobby.aspx</w:t>
        </w:r>
      </w:hyperlink>
    </w:p>
    <w:p w:rsidR="00731EBE" w:rsidRPr="00AF3283" w:rsidRDefault="00D65CCF" w:rsidP="00D65CCF">
      <w:pPr>
        <w:pStyle w:val="a9"/>
        <w:numPr>
          <w:ilvl w:val="0"/>
          <w:numId w:val="18"/>
        </w:numPr>
        <w:spacing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ריכוז תוצאות הדיגומים לפי מפעלים ועל גבי מפה</w:t>
      </w:r>
      <w:r w:rsidR="00731EBE" w:rsidRPr="00AF3283">
        <w:rPr>
          <w:rFonts w:cs="David" w:hint="cs"/>
          <w:sz w:val="24"/>
          <w:szCs w:val="24"/>
          <w:rtl/>
        </w:rPr>
        <w:t xml:space="preserve">. </w:t>
      </w:r>
      <w:r w:rsidR="00F16116" w:rsidRPr="00AF3283">
        <w:rPr>
          <w:rFonts w:cs="David" w:hint="cs"/>
          <w:sz w:val="24"/>
          <w:szCs w:val="24"/>
          <w:rtl/>
        </w:rPr>
        <w:t xml:space="preserve">הבדיקות עוברות </w:t>
      </w:r>
      <w:r w:rsidR="001C5AFB">
        <w:rPr>
          <w:rFonts w:cs="David" w:hint="cs"/>
          <w:sz w:val="24"/>
          <w:szCs w:val="24"/>
          <w:rtl/>
        </w:rPr>
        <w:t>בדיקת איכות ו</w:t>
      </w:r>
      <w:r>
        <w:rPr>
          <w:rFonts w:cs="David" w:hint="cs"/>
          <w:sz w:val="24"/>
          <w:szCs w:val="24"/>
          <w:rtl/>
        </w:rPr>
        <w:t>אימות בטרם העלאתם לאתר</w:t>
      </w:r>
      <w:r w:rsidR="00731EBE" w:rsidRPr="00AF3283">
        <w:rPr>
          <w:rFonts w:cs="David" w:hint="cs"/>
          <w:sz w:val="24"/>
          <w:szCs w:val="24"/>
          <w:rtl/>
        </w:rPr>
        <w:t>:</w:t>
      </w:r>
    </w:p>
    <w:p w:rsidR="00731EBE" w:rsidRDefault="00B12B99" w:rsidP="00731EBE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hyperlink r:id="rId11" w:history="1">
        <w:r w:rsidR="00731EBE" w:rsidRPr="00AF3283">
          <w:rPr>
            <w:rStyle w:val="Hyperlink"/>
            <w:rFonts w:cs="David"/>
            <w:sz w:val="24"/>
            <w:szCs w:val="24"/>
          </w:rPr>
          <w:t>http://www.sviva.gov.il/InfoServices/ReservoirInfo/MekorotPleta/Pages/PletotTaasia.aspx?MifalKey=47790</w:t>
        </w:r>
      </w:hyperlink>
    </w:p>
    <w:p w:rsidR="00CA5F7A" w:rsidRDefault="00CA5F7A" w:rsidP="00731EBE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</w:p>
    <w:p w:rsidR="00CA5F7A" w:rsidRPr="00AF3283" w:rsidRDefault="00CA5F7A" w:rsidP="00D65CCF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כל דו"חות דיגומי הפתע, שבוצעו עד תחילת חודש נובמבר 2015, פורסמו והם מופיעים באתר המשרד (פרט למספר דו"חות בודדים אשר </w:t>
      </w:r>
      <w:r w:rsidR="00D65CCF">
        <w:rPr>
          <w:rFonts w:cs="David" w:hint="cs"/>
          <w:sz w:val="24"/>
          <w:szCs w:val="24"/>
          <w:rtl/>
        </w:rPr>
        <w:t>נמצאים</w:t>
      </w:r>
      <w:r>
        <w:rPr>
          <w:rFonts w:cs="David" w:hint="cs"/>
          <w:sz w:val="24"/>
          <w:szCs w:val="24"/>
          <w:rtl/>
        </w:rPr>
        <w:t xml:space="preserve"> </w:t>
      </w:r>
      <w:r w:rsidR="00D65CCF">
        <w:rPr>
          <w:rFonts w:cs="David" w:hint="cs"/>
          <w:sz w:val="24"/>
          <w:szCs w:val="24"/>
          <w:rtl/>
        </w:rPr>
        <w:t>ב</w:t>
      </w:r>
      <w:r>
        <w:rPr>
          <w:rFonts w:cs="David" w:hint="cs"/>
          <w:sz w:val="24"/>
          <w:szCs w:val="24"/>
          <w:rtl/>
        </w:rPr>
        <w:t xml:space="preserve">בירור היבטי סודות מסחריים אל מול המפעל). </w:t>
      </w:r>
    </w:p>
    <w:p w:rsidR="00550375" w:rsidRPr="003354C9" w:rsidRDefault="00D32DD9" w:rsidP="00491FB6">
      <w:pPr>
        <w:pStyle w:val="a9"/>
        <w:spacing w:line="360" w:lineRule="auto"/>
        <w:ind w:left="1800"/>
        <w:rPr>
          <w:rFonts w:cs="David"/>
          <w:sz w:val="24"/>
          <w:szCs w:val="24"/>
          <w:rtl/>
        </w:rPr>
      </w:pPr>
      <w:r w:rsidRPr="00AF3283">
        <w:rPr>
          <w:rFonts w:cs="David"/>
          <w:sz w:val="24"/>
          <w:szCs w:val="24"/>
          <w:rtl/>
        </w:rPr>
        <w:br/>
      </w:r>
      <w:r w:rsidR="00F16116" w:rsidRPr="00AF3283">
        <w:rPr>
          <w:rFonts w:cs="David"/>
          <w:sz w:val="24"/>
          <w:szCs w:val="24"/>
          <w:rtl/>
        </w:rPr>
        <w:br/>
      </w:r>
      <w:r w:rsidR="00F16116" w:rsidRPr="00AF3283">
        <w:rPr>
          <w:rFonts w:cs="David" w:hint="cs"/>
          <w:sz w:val="24"/>
          <w:szCs w:val="24"/>
          <w:rtl/>
        </w:rPr>
        <w:t xml:space="preserve"> </w:t>
      </w:r>
    </w:p>
    <w:sectPr w:rsidR="00550375" w:rsidRPr="003354C9" w:rsidSect="00697103">
      <w:headerReference w:type="default" r:id="rId12"/>
      <w:footerReference w:type="default" r:id="rId13"/>
      <w:pgSz w:w="11906" w:h="16838"/>
      <w:pgMar w:top="1440" w:right="1800" w:bottom="1440" w:left="1800" w:header="340" w:footer="51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B99" w:rsidRDefault="00B12B99" w:rsidP="00AD2AB0">
      <w:pPr>
        <w:spacing w:after="0" w:line="240" w:lineRule="auto"/>
      </w:pPr>
      <w:r>
        <w:separator/>
      </w:r>
    </w:p>
  </w:endnote>
  <w:endnote w:type="continuationSeparator" w:id="0">
    <w:p w:rsidR="00B12B99" w:rsidRDefault="00B12B99" w:rsidP="00AD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ZapfDingbats">
    <w:panose1 w:val="00000000000000000000"/>
    <w:charset w:val="02"/>
    <w:family w:val="decorative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0" w:rsidRDefault="00AD2AB0" w:rsidP="00AD2AB0">
    <w:pPr>
      <w:pStyle w:val="a5"/>
      <w:tabs>
        <w:tab w:val="left" w:pos="1779"/>
      </w:tabs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7B927E4" wp14:editId="053C2794">
              <wp:simplePos x="0" y="0"/>
              <wp:positionH relativeFrom="margin">
                <wp:posOffset>-159385</wp:posOffset>
              </wp:positionH>
              <wp:positionV relativeFrom="paragraph">
                <wp:posOffset>144145</wp:posOffset>
              </wp:positionV>
              <wp:extent cx="5781675" cy="230505"/>
              <wp:effectExtent l="0" t="0" r="9525" b="171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1040" cy="229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איכות אוויר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שינוי אקלים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חומרים מסוכנים 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רישוי עסקים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אסבסט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שפכים תעשייתיים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קרקעות מזוהמות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קרינה </w:t>
                          </w:r>
                          <w:r>
                            <w:rPr>
                              <w:b/>
                              <w:bCs/>
                              <w:color w:val="999999"/>
                              <w:sz w:val="16"/>
                              <w:szCs w:val="16"/>
                            </w:rPr>
                            <w:sym w:font="ZapfDingbats" w:char="F09F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 xml:space="preserve"> רעש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12.55pt;margin-top:11.35pt;width:455.25pt;height:18.1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2jE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" filled="f" stroked="f">
              <v:textbox inset="0,0,0,0">
                <w:txbxContent>
                  <w:p w:rsidR="00AD2AB0" w:rsidRDefault="00AD2AB0" w:rsidP="00AD2AB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איכות אוויר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שינוי אקלים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חומרים מסוכנים 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רישוי עסקים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אסבסט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שפכים תעשייתיים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קרקעות מזוהמות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קרינה </w:t>
                    </w:r>
                    <w:r>
                      <w:rPr>
                        <w:b/>
                        <w:bCs/>
                        <w:color w:val="999999"/>
                        <w:sz w:val="16"/>
                        <w:szCs w:val="16"/>
                      </w:rPr>
                      <w:sym w:font="ZapfDingbats" w:char="F09F"/>
                    </w:r>
                    <w:r>
                      <w:rPr>
                        <w:b/>
                        <w:bCs/>
                        <w:sz w:val="16"/>
                        <w:szCs w:val="16"/>
                        <w:rtl/>
                      </w:rPr>
                      <w:t xml:space="preserve"> רעש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6FC712C2" wp14:editId="43278CF2">
          <wp:simplePos x="0" y="0"/>
          <wp:positionH relativeFrom="column">
            <wp:posOffset>5672455</wp:posOffset>
          </wp:positionH>
          <wp:positionV relativeFrom="paragraph">
            <wp:posOffset>-38100</wp:posOffset>
          </wp:positionV>
          <wp:extent cx="353060" cy="353060"/>
          <wp:effectExtent l="0" t="0" r="8890" b="8890"/>
          <wp:wrapNone/>
          <wp:docPr id="4" name="Picture 4" descr="תיאור: סמל מיחזור בקווי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3" descr="תיאור: סמל מיחזור בקווים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060" cy="353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D2AB0" w:rsidRDefault="00AD2AB0" w:rsidP="00AD2AB0">
    <w:pPr>
      <w:pStyle w:val="a5"/>
      <w:rPr>
        <w:rtl/>
      </w:rPr>
    </w:pPr>
    <w:r>
      <w:rPr>
        <w:noProof/>
        <w:rtl/>
      </w:rPr>
      <w:drawing>
        <wp:anchor distT="0" distB="0" distL="114300" distR="114300" simplePos="0" relativeHeight="251657728" behindDoc="1" locked="0" layoutInCell="1" allowOverlap="1" wp14:anchorId="5F56EC1D" wp14:editId="24AD0A53">
          <wp:simplePos x="0" y="0"/>
          <wp:positionH relativeFrom="column">
            <wp:posOffset>-609600</wp:posOffset>
          </wp:positionH>
          <wp:positionV relativeFrom="paragraph">
            <wp:posOffset>41275</wp:posOffset>
          </wp:positionV>
          <wp:extent cx="1997710" cy="549910"/>
          <wp:effectExtent l="0" t="0" r="2540" b="2540"/>
          <wp:wrapNone/>
          <wp:docPr id="3" name="Picture 3" descr="תיאור: כותרת תחתו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תיאור: כותרת תחתונה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771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D2AB0" w:rsidRPr="00164074" w:rsidRDefault="00AD2AB0" w:rsidP="00AD2AB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D71DA50" wp14:editId="33D0DF78">
              <wp:simplePos x="0" y="0"/>
              <wp:positionH relativeFrom="column">
                <wp:posOffset>1270635</wp:posOffset>
              </wp:positionH>
              <wp:positionV relativeFrom="paragraph">
                <wp:posOffset>3175</wp:posOffset>
              </wp:positionV>
              <wp:extent cx="4346575" cy="3302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6575" cy="330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spacing w:after="0"/>
                            <w:ind w:right="181"/>
                            <w:rPr>
                              <w:rFonts w:ascii="Arial" w:hAnsi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  <w:szCs w:val="20"/>
                              <w:rtl/>
                            </w:rPr>
                            <w:t>כנפי נשרים 5, ת.ד.34033 ירושלים 91340 | טל':  02-6553844 | פקס: 02-6553871</w:t>
                          </w:r>
                        </w:p>
                        <w:p w:rsidR="00AD2AB0" w:rsidRDefault="00B12B99" w:rsidP="00AD2AB0">
                          <w:pPr>
                            <w:tabs>
                              <w:tab w:val="left" w:pos="5144"/>
                            </w:tabs>
                            <w:spacing w:after="0"/>
                            <w:ind w:right="181"/>
                            <w:rPr>
                              <w:rFonts w:ascii="Arial" w:hAnsi="Arial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AD2AB0">
                              <w:rPr>
                                <w:rStyle w:val="Hyperlink"/>
                                <w:rFonts w:ascii="Arial" w:hAnsi="Arial"/>
                                <w:sz w:val="20"/>
                                <w:szCs w:val="20"/>
                              </w:rPr>
                              <w:t>shulin@sviva.gov.il</w:t>
                            </w:r>
                          </w:hyperlink>
                          <w:r w:rsidR="00AD2AB0">
                            <w:rPr>
                              <w:rFonts w:ascii="Arial" w:hAnsi="Arial"/>
                              <w:sz w:val="20"/>
                              <w:szCs w:val="20"/>
                            </w:rPr>
                            <w:tab/>
                            <w:t>www.sviva.gov.il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left:0;text-align:left;margin-left:100.05pt;margin-top:.25pt;width:342.25pt;height:26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nutfAIAAAY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" stroked="f">
              <v:textbox inset="0,0,0,0">
                <w:txbxContent>
                  <w:p w:rsidR="00AD2AB0" w:rsidRDefault="00AD2AB0" w:rsidP="00AD2AB0">
                    <w:pPr>
                      <w:spacing w:after="0"/>
                      <w:ind w:right="181"/>
                      <w:rPr>
                        <w:rFonts w:ascii="Arial" w:hAnsi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sz w:val="20"/>
                        <w:szCs w:val="20"/>
                        <w:rtl/>
                      </w:rPr>
                      <w:t>כנפי נשרים 5, ת.ד.34033 ירושלים 91340 | טל':  02-6553844 | פקס: 02-6553871</w:t>
                    </w:r>
                  </w:p>
                  <w:p w:rsidR="00AD2AB0" w:rsidRDefault="007A7C40" w:rsidP="00AD2AB0">
                    <w:pPr>
                      <w:tabs>
                        <w:tab w:val="left" w:pos="5144"/>
                      </w:tabs>
                      <w:spacing w:after="0"/>
                      <w:ind w:right="181"/>
                      <w:rPr>
                        <w:rFonts w:ascii="Arial" w:hAnsi="Arial"/>
                        <w:sz w:val="20"/>
                        <w:szCs w:val="20"/>
                      </w:rPr>
                    </w:pPr>
                    <w:hyperlink r:id="rId4" w:history="1">
                      <w:r w:rsidR="00AD2AB0">
                        <w:rPr>
                          <w:rStyle w:val="Hyperlink"/>
                          <w:rFonts w:ascii="Arial" w:hAnsi="Arial"/>
                          <w:sz w:val="20"/>
                          <w:szCs w:val="20"/>
                        </w:rPr>
                        <w:t>shulin@sviva.gov.il</w:t>
                      </w:r>
                    </w:hyperlink>
                    <w:r w:rsidR="00AD2AB0">
                      <w:rPr>
                        <w:rFonts w:ascii="Arial" w:hAnsi="Arial"/>
                        <w:sz w:val="20"/>
                        <w:szCs w:val="20"/>
                      </w:rPr>
                      <w:tab/>
                      <w:t>www.sviva.gov.il</w:t>
                    </w:r>
                  </w:p>
                </w:txbxContent>
              </v:textbox>
            </v:shape>
          </w:pict>
        </mc:Fallback>
      </mc:AlternateContent>
    </w:r>
  </w:p>
  <w:p w:rsidR="00AD2AB0" w:rsidRDefault="00AD2A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B99" w:rsidRDefault="00B12B99" w:rsidP="00AD2AB0">
      <w:pPr>
        <w:spacing w:after="0" w:line="240" w:lineRule="auto"/>
      </w:pPr>
      <w:r>
        <w:separator/>
      </w:r>
    </w:p>
  </w:footnote>
  <w:footnote w:type="continuationSeparator" w:id="0">
    <w:p w:rsidR="00B12B99" w:rsidRDefault="00B12B99" w:rsidP="00AD2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0" w:rsidRDefault="00AD2AB0" w:rsidP="00AD2AB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0F8894C" wp14:editId="49B7FBB4">
              <wp:simplePos x="0" y="0"/>
              <wp:positionH relativeFrom="column">
                <wp:posOffset>3608070</wp:posOffset>
              </wp:positionH>
              <wp:positionV relativeFrom="paragraph">
                <wp:posOffset>700405</wp:posOffset>
              </wp:positionV>
              <wp:extent cx="2078355" cy="0"/>
              <wp:effectExtent l="0" t="0" r="17145" b="19050"/>
              <wp:wrapNone/>
              <wp:docPr id="13" name="Straight Arrow Connector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078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3" o:spid="_x0000_s1026" type="#_x0000_t32" style="position:absolute;left:0;text-align:left;margin-left:284.1pt;margin-top:55.15pt;width:163.65pt;height:0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" strokecolor="#f79646"/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1" locked="0" layoutInCell="1" allowOverlap="1" wp14:anchorId="32401317" wp14:editId="5F292601">
          <wp:simplePos x="0" y="0"/>
          <wp:positionH relativeFrom="column">
            <wp:posOffset>4436110</wp:posOffset>
          </wp:positionH>
          <wp:positionV relativeFrom="paragraph">
            <wp:posOffset>7620</wp:posOffset>
          </wp:positionV>
          <wp:extent cx="1732915" cy="733425"/>
          <wp:effectExtent l="0" t="0" r="635" b="9525"/>
          <wp:wrapNone/>
          <wp:docPr id="1" name="Picture 1" descr="כותרת עליו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כותרת עליו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91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8A3ED99" wp14:editId="53DEDC60">
              <wp:simplePos x="0" y="0"/>
              <wp:positionH relativeFrom="column">
                <wp:posOffset>-1270</wp:posOffset>
              </wp:positionH>
              <wp:positionV relativeFrom="paragraph">
                <wp:posOffset>542925</wp:posOffset>
              </wp:positionV>
              <wp:extent cx="1404620" cy="132080"/>
              <wp:effectExtent l="0" t="0" r="5080" b="127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462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AB0" w:rsidRDefault="00AD2AB0" w:rsidP="00AD2AB0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left:0;text-align:left;margin-left:-.1pt;margin-top:42.75pt;width:110.6pt;height:10.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" filled="f" stroked="f">
              <v:textbox inset="0,0,0,0">
                <w:txbxContent>
                  <w:p w:rsidR="00AD2AB0" w:rsidRDefault="00AD2AB0" w:rsidP="00AD2AB0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D2AB0" w:rsidRDefault="00AD2AB0" w:rsidP="00AD2AB0">
    <w:pPr>
      <w:tabs>
        <w:tab w:val="left" w:pos="6352"/>
        <w:tab w:val="left" w:pos="7046"/>
      </w:tabs>
      <w:spacing w:after="0" w:line="240" w:lineRule="auto"/>
      <w:jc w:val="right"/>
      <w:rPr>
        <w:rFonts w:asciiTheme="minorBidi" w:eastAsia="Times New Roman" w:hAnsiTheme="minorBidi"/>
        <w:sz w:val="24"/>
        <w:szCs w:val="24"/>
      </w:rPr>
    </w:pPr>
    <w:r>
      <w:rPr>
        <w:rFonts w:asciiTheme="minorBidi" w:eastAsia="Times New Roman" w:hAnsiTheme="minorBidi"/>
        <w:sz w:val="24"/>
        <w:szCs w:val="24"/>
        <w:rtl/>
      </w:rPr>
      <w:t xml:space="preserve">תאריך: </w:t>
    </w:r>
    <w:r>
      <w:rPr>
        <w:rFonts w:asciiTheme="minorBidi" w:eastAsia="Times New Roman" w:hAnsiTheme="minorBidi"/>
        <w:noProof/>
        <w:sz w:val="24"/>
        <w:szCs w:val="24"/>
        <w:rtl/>
      </w:rPr>
      <w:t xml:space="preserve">‏ </w:t>
    </w:r>
    <w:r>
      <w:rPr>
        <w:rFonts w:asciiTheme="minorBidi" w:eastAsia="Times New Roman" w:hAnsiTheme="minorBidi"/>
        <w:sz w:val="24"/>
        <w:szCs w:val="24"/>
        <w:rtl/>
      </w:rPr>
      <w:fldChar w:fldCharType="begin"/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</w:rPr>
      <w:instrText>DATE</w:instrText>
    </w:r>
    <w:r>
      <w:rPr>
        <w:rFonts w:asciiTheme="minorBidi" w:eastAsia="Times New Roman" w:hAnsiTheme="minorBidi"/>
        <w:sz w:val="24"/>
        <w:szCs w:val="24"/>
        <w:rtl/>
      </w:rPr>
      <w:instrText xml:space="preserve"> \@ "</w:instrText>
    </w:r>
    <w:r>
      <w:rPr>
        <w:rFonts w:asciiTheme="minorBidi" w:eastAsia="Times New Roman" w:hAnsiTheme="minorBidi"/>
        <w:sz w:val="24"/>
        <w:szCs w:val="24"/>
      </w:rPr>
      <w:instrText>dd MMMM yyyy" \h</w:instrText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  <w:rtl/>
      </w:rPr>
      <w:fldChar w:fldCharType="separate"/>
    </w:r>
    <w:r w:rsidR="00E73F91">
      <w:rPr>
        <w:rFonts w:asciiTheme="minorBidi" w:eastAsia="Times New Roman" w:hAnsiTheme="minorBidi"/>
        <w:noProof/>
        <w:sz w:val="24"/>
        <w:szCs w:val="24"/>
        <w:rtl/>
      </w:rPr>
      <w:t>‏כ"ה טבת תשע"ו</w:t>
    </w:r>
    <w:r>
      <w:rPr>
        <w:rFonts w:asciiTheme="minorBidi" w:eastAsia="Times New Roman" w:hAnsiTheme="minorBidi"/>
        <w:sz w:val="24"/>
        <w:szCs w:val="24"/>
        <w:rtl/>
      </w:rPr>
      <w:fldChar w:fldCharType="end"/>
    </w:r>
  </w:p>
  <w:p w:rsidR="00AD2AB0" w:rsidRDefault="00AD2AB0" w:rsidP="00AD2AB0">
    <w:pPr>
      <w:tabs>
        <w:tab w:val="left" w:pos="6352"/>
        <w:tab w:val="left" w:pos="7046"/>
      </w:tabs>
      <w:spacing w:after="0" w:line="240" w:lineRule="auto"/>
      <w:jc w:val="right"/>
      <w:rPr>
        <w:rFonts w:asciiTheme="minorBidi" w:eastAsia="Times New Roman" w:hAnsiTheme="minorBidi"/>
        <w:sz w:val="24"/>
        <w:szCs w:val="24"/>
        <w:rtl/>
      </w:rPr>
    </w:pPr>
    <w:r>
      <w:rPr>
        <w:rFonts w:asciiTheme="minorBidi" w:eastAsia="Times New Roman" w:hAnsiTheme="minorBidi"/>
        <w:sz w:val="24"/>
        <w:szCs w:val="24"/>
        <w:rtl/>
      </w:rPr>
      <w:fldChar w:fldCharType="begin"/>
    </w:r>
    <w:r>
      <w:rPr>
        <w:rFonts w:asciiTheme="minorBidi" w:eastAsia="Times New Roman" w:hAnsiTheme="minorBidi"/>
        <w:sz w:val="24"/>
        <w:szCs w:val="24"/>
        <w:rtl/>
      </w:rPr>
      <w:instrText xml:space="preserve"> </w:instrText>
    </w:r>
    <w:r>
      <w:rPr>
        <w:rFonts w:asciiTheme="minorBidi" w:eastAsia="Times New Roman" w:hAnsiTheme="minorBidi"/>
        <w:sz w:val="24"/>
        <w:szCs w:val="24"/>
      </w:rPr>
      <w:instrText>DATE</w:instrText>
    </w:r>
    <w:r>
      <w:rPr>
        <w:rFonts w:asciiTheme="minorBidi" w:eastAsia="Times New Roman" w:hAnsiTheme="minorBidi"/>
        <w:sz w:val="24"/>
        <w:szCs w:val="24"/>
        <w:rtl/>
      </w:rPr>
      <w:instrText xml:space="preserve"> \@ "</w:instrText>
    </w:r>
    <w:r>
      <w:rPr>
        <w:rFonts w:asciiTheme="minorBidi" w:eastAsia="Times New Roman" w:hAnsiTheme="minorBidi"/>
        <w:sz w:val="24"/>
        <w:szCs w:val="24"/>
      </w:rPr>
      <w:instrText>dd MMMM yyyy</w:instrText>
    </w:r>
    <w:r>
      <w:rPr>
        <w:rFonts w:asciiTheme="minorBidi" w:eastAsia="Times New Roman" w:hAnsiTheme="minorBidi"/>
        <w:sz w:val="24"/>
        <w:szCs w:val="24"/>
        <w:rtl/>
      </w:rPr>
      <w:instrText xml:space="preserve">" </w:instrText>
    </w:r>
    <w:r>
      <w:rPr>
        <w:rFonts w:asciiTheme="minorBidi" w:eastAsia="Times New Roman" w:hAnsiTheme="minorBidi"/>
        <w:sz w:val="24"/>
        <w:szCs w:val="24"/>
        <w:rtl/>
      </w:rPr>
      <w:fldChar w:fldCharType="separate"/>
    </w:r>
    <w:r w:rsidR="00E73F91">
      <w:rPr>
        <w:rFonts w:asciiTheme="minorBidi" w:eastAsia="Times New Roman" w:hAnsiTheme="minorBidi"/>
        <w:noProof/>
        <w:sz w:val="24"/>
        <w:szCs w:val="24"/>
        <w:rtl/>
      </w:rPr>
      <w:t>‏06 ינואר 2016</w:t>
    </w:r>
    <w:r>
      <w:rPr>
        <w:rFonts w:asciiTheme="minorBidi" w:eastAsia="Times New Roman" w:hAnsiTheme="minorBidi"/>
        <w:sz w:val="24"/>
        <w:szCs w:val="24"/>
        <w:rtl/>
      </w:rPr>
      <w:fldChar w:fldCharType="end"/>
    </w:r>
  </w:p>
  <w:p w:rsidR="00AD2AB0" w:rsidRPr="00AD2AB0" w:rsidRDefault="00AD2A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365C0"/>
    <w:multiLevelType w:val="hybridMultilevel"/>
    <w:tmpl w:val="8C925200"/>
    <w:lvl w:ilvl="0" w:tplc="04090011">
      <w:start w:val="1"/>
      <w:numFmt w:val="decimal"/>
      <w:lvlText w:val="%1)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0A132C19"/>
    <w:multiLevelType w:val="hybridMultilevel"/>
    <w:tmpl w:val="23E6A652"/>
    <w:lvl w:ilvl="0" w:tplc="04090013">
      <w:start w:val="1"/>
      <w:numFmt w:val="hebrew1"/>
      <w:lvlText w:val="%1."/>
      <w:lvlJc w:val="center"/>
      <w:pPr>
        <w:ind w:left="1500" w:hanging="360"/>
      </w:pPr>
    </w:lvl>
    <w:lvl w:ilvl="1" w:tplc="04090011">
      <w:start w:val="1"/>
      <w:numFmt w:val="decimal"/>
      <w:lvlText w:val="%2)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0B637D61"/>
    <w:multiLevelType w:val="hybridMultilevel"/>
    <w:tmpl w:val="2312C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95E79"/>
    <w:multiLevelType w:val="hybridMultilevel"/>
    <w:tmpl w:val="7046B0DC"/>
    <w:lvl w:ilvl="0" w:tplc="F5DA335A">
      <w:start w:val="1"/>
      <w:numFmt w:val="hebrew1"/>
      <w:lvlText w:val="%1."/>
      <w:lvlJc w:val="left"/>
      <w:pPr>
        <w:ind w:left="1211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F7A7BD7"/>
    <w:multiLevelType w:val="hybridMultilevel"/>
    <w:tmpl w:val="14B02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07566"/>
    <w:multiLevelType w:val="hybridMultilevel"/>
    <w:tmpl w:val="E0B4E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F7BFD"/>
    <w:multiLevelType w:val="hybridMultilevel"/>
    <w:tmpl w:val="1EE6C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30C83"/>
    <w:multiLevelType w:val="hybridMultilevel"/>
    <w:tmpl w:val="CCB86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02B43"/>
    <w:multiLevelType w:val="hybridMultilevel"/>
    <w:tmpl w:val="9B7E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C0F18"/>
    <w:multiLevelType w:val="hybridMultilevel"/>
    <w:tmpl w:val="9F2E2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40BEE"/>
    <w:multiLevelType w:val="hybridMultilevel"/>
    <w:tmpl w:val="A5EA9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C4134"/>
    <w:multiLevelType w:val="hybridMultilevel"/>
    <w:tmpl w:val="CCE6143E"/>
    <w:lvl w:ilvl="0" w:tplc="F5DA335A">
      <w:start w:val="1"/>
      <w:numFmt w:val="hebrew1"/>
      <w:lvlText w:val="%1."/>
      <w:lvlJc w:val="left"/>
      <w:pPr>
        <w:ind w:left="1211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C7E41A9"/>
    <w:multiLevelType w:val="hybridMultilevel"/>
    <w:tmpl w:val="AE36F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C65FD"/>
    <w:multiLevelType w:val="hybridMultilevel"/>
    <w:tmpl w:val="E67482F4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30D4E"/>
    <w:multiLevelType w:val="hybridMultilevel"/>
    <w:tmpl w:val="C6EC0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3245DF"/>
    <w:multiLevelType w:val="hybridMultilevel"/>
    <w:tmpl w:val="90882AD2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97385"/>
    <w:multiLevelType w:val="hybridMultilevel"/>
    <w:tmpl w:val="841EDB8C"/>
    <w:lvl w:ilvl="0" w:tplc="184EB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EE5A4E"/>
    <w:multiLevelType w:val="hybridMultilevel"/>
    <w:tmpl w:val="486A5800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8F2BB7"/>
    <w:multiLevelType w:val="hybridMultilevel"/>
    <w:tmpl w:val="23E6A652"/>
    <w:lvl w:ilvl="0" w:tplc="04090013">
      <w:start w:val="1"/>
      <w:numFmt w:val="hebrew1"/>
      <w:lvlText w:val="%1."/>
      <w:lvlJc w:val="center"/>
      <w:pPr>
        <w:ind w:left="1500" w:hanging="360"/>
      </w:pPr>
    </w:lvl>
    <w:lvl w:ilvl="1" w:tplc="04090011">
      <w:start w:val="1"/>
      <w:numFmt w:val="decimal"/>
      <w:lvlText w:val="%2)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17"/>
  </w:num>
  <w:num w:numId="10">
    <w:abstractNumId w:val="13"/>
  </w:num>
  <w:num w:numId="11">
    <w:abstractNumId w:val="12"/>
  </w:num>
  <w:num w:numId="12">
    <w:abstractNumId w:val="14"/>
  </w:num>
  <w:num w:numId="13">
    <w:abstractNumId w:val="16"/>
  </w:num>
  <w:num w:numId="14">
    <w:abstractNumId w:val="1"/>
  </w:num>
  <w:num w:numId="15">
    <w:abstractNumId w:val="0"/>
  </w:num>
  <w:num w:numId="16">
    <w:abstractNumId w:val="10"/>
  </w:num>
  <w:num w:numId="17">
    <w:abstractNumId w:val="11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astSavedUser" w:val="354"/>
  </w:docVars>
  <w:rsids>
    <w:rsidRoot w:val="00AD2AB0"/>
    <w:rsid w:val="00017F88"/>
    <w:rsid w:val="00024C9B"/>
    <w:rsid w:val="00091DDF"/>
    <w:rsid w:val="0011128C"/>
    <w:rsid w:val="00120BF1"/>
    <w:rsid w:val="0016444B"/>
    <w:rsid w:val="001C5AFB"/>
    <w:rsid w:val="001F44A5"/>
    <w:rsid w:val="00202400"/>
    <w:rsid w:val="00213C07"/>
    <w:rsid w:val="00236F57"/>
    <w:rsid w:val="002A6B44"/>
    <w:rsid w:val="00307178"/>
    <w:rsid w:val="00311E29"/>
    <w:rsid w:val="003354C9"/>
    <w:rsid w:val="00381840"/>
    <w:rsid w:val="003A2EDE"/>
    <w:rsid w:val="003F5851"/>
    <w:rsid w:val="00427F8C"/>
    <w:rsid w:val="00491FB6"/>
    <w:rsid w:val="004A4DCC"/>
    <w:rsid w:val="00550375"/>
    <w:rsid w:val="005654E2"/>
    <w:rsid w:val="005C38BC"/>
    <w:rsid w:val="00601E05"/>
    <w:rsid w:val="006220EC"/>
    <w:rsid w:val="00697103"/>
    <w:rsid w:val="006F2532"/>
    <w:rsid w:val="006F707E"/>
    <w:rsid w:val="0070789B"/>
    <w:rsid w:val="00731EBE"/>
    <w:rsid w:val="007A7C40"/>
    <w:rsid w:val="008105DC"/>
    <w:rsid w:val="008B249A"/>
    <w:rsid w:val="00945021"/>
    <w:rsid w:val="00953A69"/>
    <w:rsid w:val="00955D96"/>
    <w:rsid w:val="009C2E82"/>
    <w:rsid w:val="009D1BFC"/>
    <w:rsid w:val="00A379A8"/>
    <w:rsid w:val="00AA3E1F"/>
    <w:rsid w:val="00AC6146"/>
    <w:rsid w:val="00AD2AB0"/>
    <w:rsid w:val="00AD7278"/>
    <w:rsid w:val="00AF3283"/>
    <w:rsid w:val="00B12B99"/>
    <w:rsid w:val="00B153FF"/>
    <w:rsid w:val="00B26C7F"/>
    <w:rsid w:val="00B71389"/>
    <w:rsid w:val="00BB638F"/>
    <w:rsid w:val="00C156B6"/>
    <w:rsid w:val="00C5092C"/>
    <w:rsid w:val="00C86383"/>
    <w:rsid w:val="00CA5F7A"/>
    <w:rsid w:val="00D32DD9"/>
    <w:rsid w:val="00D55EDE"/>
    <w:rsid w:val="00D65CCF"/>
    <w:rsid w:val="00D7452A"/>
    <w:rsid w:val="00E673C8"/>
    <w:rsid w:val="00E73F91"/>
    <w:rsid w:val="00ED72B5"/>
    <w:rsid w:val="00EF60C0"/>
    <w:rsid w:val="00F16116"/>
    <w:rsid w:val="00F42EDF"/>
    <w:rsid w:val="00F755E5"/>
    <w:rsid w:val="00FF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E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D2AB0"/>
  </w:style>
  <w:style w:type="paragraph" w:styleId="a5">
    <w:name w:val="footer"/>
    <w:basedOn w:val="a"/>
    <w:link w:val="a6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D2AB0"/>
  </w:style>
  <w:style w:type="paragraph" w:styleId="a7">
    <w:name w:val="Balloon Text"/>
    <w:basedOn w:val="a"/>
    <w:link w:val="a8"/>
    <w:uiPriority w:val="99"/>
    <w:semiHidden/>
    <w:unhideWhenUsed/>
    <w:rsid w:val="00AD2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D2AB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D2AB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C2E82"/>
    <w:pPr>
      <w:ind w:left="720"/>
      <w:contextualSpacing/>
    </w:pPr>
  </w:style>
  <w:style w:type="table" w:styleId="aa">
    <w:name w:val="Table Grid"/>
    <w:basedOn w:val="a1"/>
    <w:uiPriority w:val="59"/>
    <w:rsid w:val="00C50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E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D2AB0"/>
  </w:style>
  <w:style w:type="paragraph" w:styleId="a5">
    <w:name w:val="footer"/>
    <w:basedOn w:val="a"/>
    <w:link w:val="a6"/>
    <w:uiPriority w:val="99"/>
    <w:unhideWhenUsed/>
    <w:rsid w:val="00AD2A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D2AB0"/>
  </w:style>
  <w:style w:type="paragraph" w:styleId="a7">
    <w:name w:val="Balloon Text"/>
    <w:basedOn w:val="a"/>
    <w:link w:val="a8"/>
    <w:uiPriority w:val="99"/>
    <w:semiHidden/>
    <w:unhideWhenUsed/>
    <w:rsid w:val="00AD2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D2AB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D2AB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C2E82"/>
    <w:pPr>
      <w:ind w:left="720"/>
      <w:contextualSpacing/>
    </w:pPr>
  </w:style>
  <w:style w:type="table" w:styleId="aa">
    <w:name w:val="Table Grid"/>
    <w:basedOn w:val="a1"/>
    <w:uiPriority w:val="59"/>
    <w:rsid w:val="00C50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viva.gov.il/InfoServices/ReservoirInfo/MekorotPleta/Pages/PletotTaasia.aspx?MifalKey=4779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viva.gov.il/InfoServices/ReservoirInfo/FreedomofInformation/Pages/FreedomofInfoLobby.aspx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hulin@sviva.gov.il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hulin@sviva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etae\Desktop\Copy%20of%20&#1505;&#1497;&#1499;&#1493;&#1501;%20&#1489;&#1491;&#1497;&#1511;&#1493;&#1514;%20&#1508;&#1514;&#1506;%20201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he-IL" sz="1100"/>
              <a:t>מספר הבדיקות שנעשו במסגרת דיגומי הפתע </a:t>
            </a:r>
            <a:r>
              <a:rPr lang="en-US" sz="1100"/>
              <a:t/>
            </a:r>
            <a:br>
              <a:rPr lang="en-US" sz="1100"/>
            </a:br>
            <a:r>
              <a:rPr lang="he-IL" sz="1100"/>
              <a:t>בין</a:t>
            </a:r>
            <a:r>
              <a:rPr lang="he-IL" sz="1100" baseline="0"/>
              <a:t> </a:t>
            </a:r>
            <a:r>
              <a:rPr lang="he-IL" sz="1100"/>
              <a:t> השנים 2008-2015</a:t>
            </a:r>
          </a:p>
        </c:rich>
      </c:tx>
      <c:layout>
        <c:manualLayout>
          <c:xMode val="edge"/>
          <c:yMode val="edge"/>
          <c:x val="0.14438204980475003"/>
          <c:y val="3.4934497816593885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Sheet2!$B$1</c:f>
              <c:strCache>
                <c:ptCount val="1"/>
                <c:pt idx="0">
                  <c:v>מספר בדיקות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Sheet2!$A$2:$A$9</c:f>
              <c:numCache>
                <c:formatCode>General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Sheet2!$B$2:$B$9</c:f>
              <c:numCache>
                <c:formatCode>General</c:formatCode>
                <c:ptCount val="8"/>
                <c:pt idx="0">
                  <c:v>466</c:v>
                </c:pt>
                <c:pt idx="1">
                  <c:v>254</c:v>
                </c:pt>
                <c:pt idx="2">
                  <c:v>638</c:v>
                </c:pt>
                <c:pt idx="3">
                  <c:v>276</c:v>
                </c:pt>
                <c:pt idx="4">
                  <c:v>490</c:v>
                </c:pt>
                <c:pt idx="5">
                  <c:v>175</c:v>
                </c:pt>
                <c:pt idx="6">
                  <c:v>257</c:v>
                </c:pt>
                <c:pt idx="7">
                  <c:v>593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281792"/>
        <c:axId val="170443904"/>
      </c:barChart>
      <c:catAx>
        <c:axId val="169281792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crossAx val="170443904"/>
        <c:crosses val="autoZero"/>
        <c:auto val="1"/>
        <c:lblAlgn val="ctr"/>
        <c:lblOffset val="100"/>
        <c:noMultiLvlLbl val="0"/>
      </c:catAx>
      <c:valAx>
        <c:axId val="170443904"/>
        <c:scaling>
          <c:orientation val="minMax"/>
        </c:scaling>
        <c:delete val="0"/>
        <c:axPos val="r"/>
        <c:majorGridlines/>
        <c:numFmt formatCode="General" sourceLinked="1"/>
        <c:majorTickMark val="none"/>
        <c:minorTickMark val="none"/>
        <c:tickLblPos val="nextTo"/>
        <c:crossAx val="1692817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1A9D82-ACCB-4CB0-B70B-E614B16BF714}"/>
</file>

<file path=customXml/itemProps2.xml><?xml version="1.0" encoding="utf-8"?>
<ds:datastoreItem xmlns:ds="http://schemas.openxmlformats.org/officeDocument/2006/customXml" ds:itemID="{667C7622-A989-4A0A-A056-EEAF852A878C}"/>
</file>

<file path=customXml/itemProps3.xml><?xml version="1.0" encoding="utf-8"?>
<ds:datastoreItem xmlns:ds="http://schemas.openxmlformats.org/officeDocument/2006/customXml" ds:itemID="{C56E47F6-13F3-4E62-89D4-79F521AA8F56}"/>
</file>

<file path=customXml/itemProps4.xml><?xml version="1.0" encoding="utf-8"?>
<ds:datastoreItem xmlns:ds="http://schemas.openxmlformats.org/officeDocument/2006/customXml" ds:itemID="{D8EAF7EA-BFD4-4B2B-9C6F-928F564DCA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1270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MOE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שירי בכרך    Shiri Bachrach</dc:creator>
  <cp:lastModifiedBy>שירה עמיאל</cp:lastModifiedBy>
  <cp:revision>3</cp:revision>
  <cp:lastPrinted>2015-12-14T12:34:00Z</cp:lastPrinted>
  <dcterms:created xsi:type="dcterms:W3CDTF">2016-01-06T19:32:00Z</dcterms:created>
  <dcterms:modified xsi:type="dcterms:W3CDTF">2016-01-06T19:33:00Z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