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690" w:type="dxa"/>
        <w:tblInd w:w="106" w:type="dxa"/>
        <w:tblLayout w:type="fixed"/>
        <w:tblLook w:val="0000" w:firstRow="0" w:lastRow="0" w:firstColumn="0" w:lastColumn="0" w:noHBand="0" w:noVBand="0"/>
      </w:tblPr>
      <w:tblGrid>
        <w:gridCol w:w="5631"/>
        <w:gridCol w:w="4059"/>
      </w:tblGrid>
      <w:tr w:rsidR="0082396C" w:rsidRPr="0082396C" w:rsidTr="00013C88">
        <w:trPr>
          <w:trHeight w:val="393"/>
        </w:trPr>
        <w:tc>
          <w:tcPr>
            <w:tcW w:w="5631" w:type="dxa"/>
          </w:tcPr>
          <w:p w:rsidR="00454CDF" w:rsidRPr="003B6039" w:rsidRDefault="0082396C" w:rsidP="00C3609E">
            <w:pPr>
              <w:spacing w:line="360" w:lineRule="auto"/>
              <w:jc w:val="left"/>
              <w:rPr>
                <w:rtl/>
              </w:rPr>
            </w:pPr>
            <w:r w:rsidRPr="0082396C">
              <w:rPr>
                <w:rFonts w:hint="cs"/>
                <w:highlight w:val="yellow"/>
                <w:rtl/>
              </w:rPr>
              <w:softHyphen/>
            </w:r>
            <w:r w:rsidRPr="0082396C">
              <w:rPr>
                <w:rFonts w:hint="cs"/>
                <w:highlight w:val="yellow"/>
                <w:rtl/>
              </w:rPr>
              <w:softHyphen/>
            </w:r>
            <w:r w:rsidRPr="0082396C">
              <w:rPr>
                <w:highlight w:val="yellow"/>
                <w:rtl/>
              </w:rPr>
              <w:softHyphen/>
            </w:r>
            <w:r w:rsidRPr="0082396C">
              <w:rPr>
                <w:rFonts w:hint="cs"/>
                <w:highlight w:val="yellow"/>
                <w:vertAlign w:val="subscript"/>
                <w:rtl/>
              </w:rPr>
              <w:softHyphen/>
            </w:r>
            <w:r w:rsidRPr="0082396C">
              <w:rPr>
                <w:rFonts w:hint="cs"/>
                <w:highlight w:val="yellow"/>
                <w:vertAlign w:val="subscript"/>
                <w:rtl/>
              </w:rPr>
              <w:softHyphen/>
            </w:r>
            <w:r w:rsidRPr="0082396C">
              <w:rPr>
                <w:rFonts w:hint="cs"/>
                <w:highlight w:val="yellow"/>
                <w:vertAlign w:val="subscript"/>
                <w:rtl/>
              </w:rPr>
              <w:softHyphen/>
            </w:r>
            <w:r w:rsidRPr="0082396C">
              <w:rPr>
                <w:rFonts w:hint="cs"/>
                <w:highlight w:val="yellow"/>
                <w:vertAlign w:val="subscript"/>
                <w:rtl/>
              </w:rPr>
              <w:softHyphen/>
            </w:r>
          </w:p>
          <w:p w:rsidR="00454CDF" w:rsidRPr="003B6039" w:rsidRDefault="00454CDF" w:rsidP="00454CDF">
            <w:pPr>
              <w:spacing w:line="360" w:lineRule="auto"/>
              <w:jc w:val="left"/>
              <w:rPr>
                <w:rtl/>
              </w:rPr>
            </w:pPr>
          </w:p>
          <w:p w:rsidR="0082396C" w:rsidRPr="0082396C" w:rsidRDefault="0082396C" w:rsidP="00040A69">
            <w:pPr>
              <w:spacing w:line="360" w:lineRule="auto"/>
              <w:jc w:val="left"/>
              <w:rPr>
                <w:highlight w:val="yellow"/>
                <w:rtl/>
              </w:rPr>
            </w:pPr>
          </w:p>
        </w:tc>
        <w:tc>
          <w:tcPr>
            <w:tcW w:w="4059" w:type="dxa"/>
          </w:tcPr>
          <w:p w:rsidR="0082396C" w:rsidRPr="009E38B7" w:rsidRDefault="0082396C" w:rsidP="00C66E77">
            <w:pPr>
              <w:ind w:firstLine="175"/>
              <w:jc w:val="right"/>
              <w:rPr>
                <w:rtl/>
              </w:rPr>
            </w:pPr>
            <w:r w:rsidRPr="009E38B7">
              <w:rPr>
                <w:rtl/>
              </w:rPr>
              <w:t xml:space="preserve"> ירושלים,  </w:t>
            </w:r>
            <w:r w:rsidR="00C66E77">
              <w:rPr>
                <w:rFonts w:hint="cs"/>
                <w:rtl/>
              </w:rPr>
              <w:t>כ'</w:t>
            </w:r>
            <w:r w:rsidR="009E38B7" w:rsidRPr="009E38B7">
              <w:rPr>
                <w:rFonts w:hint="cs"/>
                <w:rtl/>
              </w:rPr>
              <w:t xml:space="preserve"> בטבת </w:t>
            </w:r>
            <w:r w:rsidRPr="009E38B7">
              <w:rPr>
                <w:rtl/>
              </w:rPr>
              <w:t>תשע"</w:t>
            </w:r>
            <w:r w:rsidR="009E38B7" w:rsidRPr="009E38B7">
              <w:rPr>
                <w:rFonts w:hint="cs"/>
                <w:rtl/>
              </w:rPr>
              <w:t>ד</w:t>
            </w:r>
          </w:p>
          <w:p w:rsidR="0082396C" w:rsidRPr="0082396C" w:rsidRDefault="009E38B7" w:rsidP="00C66E77">
            <w:pPr>
              <w:ind w:firstLine="1614"/>
              <w:jc w:val="right"/>
              <w:rPr>
                <w:highlight w:val="yellow"/>
                <w:rtl/>
              </w:rPr>
            </w:pPr>
            <w:r w:rsidRPr="009E38B7">
              <w:rPr>
                <w:rFonts w:hint="cs"/>
                <w:rtl/>
              </w:rPr>
              <w:t>2</w:t>
            </w:r>
            <w:r w:rsidR="00C66E77">
              <w:rPr>
                <w:rFonts w:hint="cs"/>
                <w:rtl/>
              </w:rPr>
              <w:t>3</w:t>
            </w:r>
            <w:r w:rsidRPr="009E38B7">
              <w:rPr>
                <w:rFonts w:hint="cs"/>
                <w:rtl/>
              </w:rPr>
              <w:t xml:space="preserve"> בדצמבר 2013</w:t>
            </w:r>
          </w:p>
        </w:tc>
      </w:tr>
    </w:tbl>
    <w:p w:rsidR="0082396C" w:rsidRPr="0082396C" w:rsidRDefault="0082396C" w:rsidP="00DC2DC4">
      <w:pPr>
        <w:spacing w:line="360" w:lineRule="auto"/>
        <w:jc w:val="center"/>
        <w:rPr>
          <w:b/>
          <w:bCs/>
          <w:rtl/>
        </w:rPr>
      </w:pPr>
      <w:r w:rsidRPr="0082396C">
        <w:rPr>
          <w:b/>
          <w:bCs/>
          <w:rtl/>
        </w:rPr>
        <w:t>הנדון:</w:t>
      </w:r>
      <w:r w:rsidRPr="0082396C">
        <w:rPr>
          <w:rFonts w:hint="cs"/>
          <w:b/>
          <w:bCs/>
          <w:rtl/>
        </w:rPr>
        <w:t xml:space="preserve"> </w:t>
      </w:r>
      <w:r w:rsidR="00612703">
        <w:rPr>
          <w:rFonts w:hint="cs"/>
          <w:b/>
          <w:bCs/>
          <w:u w:val="single"/>
          <w:rtl/>
        </w:rPr>
        <w:t>נתונים</w:t>
      </w:r>
      <w:r w:rsidR="008F0E57">
        <w:rPr>
          <w:rFonts w:hint="cs"/>
          <w:b/>
          <w:bCs/>
          <w:u w:val="single"/>
          <w:rtl/>
        </w:rPr>
        <w:t xml:space="preserve"> על </w:t>
      </w:r>
      <w:r w:rsidR="00683B88" w:rsidRPr="005572EF">
        <w:rPr>
          <w:rFonts w:hint="eastAsia"/>
          <w:b/>
          <w:bCs/>
          <w:u w:val="single"/>
          <w:rtl/>
        </w:rPr>
        <w:t>היפגעות</w:t>
      </w:r>
      <w:r w:rsidR="00683B88" w:rsidRPr="005572EF">
        <w:rPr>
          <w:b/>
          <w:bCs/>
          <w:u w:val="single"/>
          <w:rtl/>
        </w:rPr>
        <w:t xml:space="preserve"> </w:t>
      </w:r>
      <w:r w:rsidR="00683B88" w:rsidRPr="005572EF">
        <w:rPr>
          <w:rFonts w:hint="eastAsia"/>
          <w:b/>
          <w:bCs/>
          <w:u w:val="single"/>
          <w:rtl/>
        </w:rPr>
        <w:t>פועלי</w:t>
      </w:r>
      <w:r w:rsidR="00683B88" w:rsidRPr="005572EF">
        <w:rPr>
          <w:b/>
          <w:bCs/>
          <w:u w:val="single"/>
          <w:rtl/>
        </w:rPr>
        <w:t xml:space="preserve"> </w:t>
      </w:r>
      <w:r w:rsidR="00683B88" w:rsidRPr="005572EF">
        <w:rPr>
          <w:rFonts w:hint="eastAsia"/>
          <w:b/>
          <w:bCs/>
          <w:u w:val="single"/>
          <w:rtl/>
        </w:rPr>
        <w:t>בניין</w:t>
      </w:r>
      <w:r w:rsidR="00683B88" w:rsidRPr="005572EF">
        <w:rPr>
          <w:b/>
          <w:bCs/>
          <w:u w:val="single"/>
          <w:rtl/>
        </w:rPr>
        <w:t xml:space="preserve"> </w:t>
      </w:r>
      <w:r w:rsidR="00683B88" w:rsidRPr="005572EF">
        <w:rPr>
          <w:rFonts w:hint="eastAsia"/>
          <w:b/>
          <w:bCs/>
          <w:u w:val="single"/>
          <w:rtl/>
        </w:rPr>
        <w:t>ב</w:t>
      </w:r>
      <w:r w:rsidR="008F7BB5">
        <w:rPr>
          <w:rFonts w:hint="cs"/>
          <w:b/>
          <w:bCs/>
          <w:u w:val="single"/>
          <w:rtl/>
        </w:rPr>
        <w:t xml:space="preserve">תאונות עבודה </w:t>
      </w:r>
    </w:p>
    <w:p w:rsidR="0082396C" w:rsidRDefault="0082396C" w:rsidP="00C3609E">
      <w:pPr>
        <w:spacing w:line="360" w:lineRule="auto"/>
        <w:jc w:val="left"/>
        <w:rPr>
          <w:rtl/>
        </w:rPr>
      </w:pPr>
      <w:r>
        <w:rPr>
          <w:rFonts w:hint="cs"/>
          <w:rtl/>
        </w:rPr>
        <w:t>לבקשת</w:t>
      </w:r>
      <w:r w:rsidR="00C3609E">
        <w:rPr>
          <w:rFonts w:hint="cs"/>
          <w:rtl/>
        </w:rPr>
        <w:t xml:space="preserve"> </w:t>
      </w:r>
      <w:r w:rsidR="00C3609E" w:rsidRPr="003B6039">
        <w:rPr>
          <w:rFonts w:hint="cs"/>
          <w:rtl/>
        </w:rPr>
        <w:t>יו"ר הוועדה המיוחדת לפניות הציבור</w:t>
      </w:r>
      <w:r w:rsidR="00C3609E">
        <w:rPr>
          <w:rFonts w:hint="cs"/>
          <w:rtl/>
        </w:rPr>
        <w:t xml:space="preserve"> </w:t>
      </w:r>
      <w:r w:rsidR="00C3609E" w:rsidRPr="003B6039">
        <w:rPr>
          <w:rFonts w:hint="cs"/>
          <w:rtl/>
        </w:rPr>
        <w:t>חברת הכנסת עדי קול</w:t>
      </w:r>
      <w:r>
        <w:rPr>
          <w:rFonts w:hint="cs"/>
          <w:rtl/>
        </w:rPr>
        <w:t>, ולקראת ישיבת הוועדה בנושא בטיחות עובדים באתרי הבני</w:t>
      </w:r>
      <w:r w:rsidR="0000703C">
        <w:rPr>
          <w:rFonts w:hint="cs"/>
          <w:rtl/>
        </w:rPr>
        <w:t>יה,</w:t>
      </w:r>
      <w:r>
        <w:rPr>
          <w:rFonts w:hint="cs"/>
          <w:rtl/>
        </w:rPr>
        <w:t xml:space="preserve"> יוצגו </w:t>
      </w:r>
      <w:r w:rsidR="006B0D9C">
        <w:rPr>
          <w:rFonts w:hint="cs"/>
          <w:rtl/>
        </w:rPr>
        <w:t xml:space="preserve">במסמך זה </w:t>
      </w:r>
      <w:r>
        <w:rPr>
          <w:rFonts w:hint="cs"/>
          <w:rtl/>
        </w:rPr>
        <w:t>נתונים עדכניים בנושא תאונות עבודה בענף הבנייה</w:t>
      </w:r>
      <w:r w:rsidR="0000703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143A1">
        <w:rPr>
          <w:rFonts w:hint="cs"/>
          <w:rtl/>
        </w:rPr>
        <w:t>הנתונים במסמך מב</w:t>
      </w:r>
      <w:r w:rsidR="006B0D9C">
        <w:rPr>
          <w:rFonts w:hint="cs"/>
          <w:rtl/>
        </w:rPr>
        <w:t>ו</w:t>
      </w:r>
      <w:r w:rsidR="00C143A1">
        <w:rPr>
          <w:rFonts w:hint="cs"/>
          <w:rtl/>
        </w:rPr>
        <w:t>ססים על נתוני</w:t>
      </w:r>
      <w:r w:rsidR="0000703C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</w:t>
      </w:r>
      <w:r w:rsidR="00C143A1">
        <w:rPr>
          <w:rFonts w:hint="cs"/>
          <w:rtl/>
        </w:rPr>
        <w:t>י</w:t>
      </w:r>
      <w:r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 הבטיחות וה</w:t>
      </w:r>
      <w:r w:rsidR="00C66E77">
        <w:rPr>
          <w:rFonts w:hint="cs"/>
          <w:rtl/>
        </w:rPr>
        <w:t>בריאות התעסוקתית במשרד הכלכלה ו</w:t>
      </w:r>
      <w:r w:rsidR="006B0D9C">
        <w:rPr>
          <w:rFonts w:hint="cs"/>
          <w:rtl/>
        </w:rPr>
        <w:t xml:space="preserve">על </w:t>
      </w:r>
      <w:r w:rsidR="00C66E77">
        <w:rPr>
          <w:rFonts w:hint="cs"/>
          <w:rtl/>
        </w:rPr>
        <w:t>נתוני</w:t>
      </w:r>
      <w:r w:rsidR="00C143A1">
        <w:rPr>
          <w:rFonts w:hint="cs"/>
          <w:rtl/>
        </w:rPr>
        <w:t xml:space="preserve"> המוסד לביטוח לאומי</w:t>
      </w:r>
      <w:r>
        <w:rPr>
          <w:rFonts w:hint="cs"/>
          <w:rtl/>
        </w:rPr>
        <w:t xml:space="preserve">. </w:t>
      </w:r>
    </w:p>
    <w:p w:rsidR="00AB76CE" w:rsidRDefault="000D5A92" w:rsidP="00BD20C9">
      <w:pPr>
        <w:rPr>
          <w:rFonts w:ascii="Verdana" w:hAnsi="Verdana"/>
          <w:rtl/>
        </w:rPr>
      </w:pPr>
      <w:r>
        <w:rPr>
          <w:rFonts w:ascii="Verdana" w:hAnsi="Verdana" w:hint="cs"/>
          <w:rtl/>
        </w:rPr>
        <w:t xml:space="preserve">ענף הבנייה נחשב לאחד הענפים </w:t>
      </w:r>
      <w:r w:rsidR="006B0D9C" w:rsidRPr="005572EF">
        <w:rPr>
          <w:rFonts w:ascii="Verdana" w:hAnsi="Verdana" w:hint="eastAsia"/>
          <w:rtl/>
        </w:rPr>
        <w:t>המועדים</w:t>
      </w:r>
      <w:r w:rsidR="006B0D9C" w:rsidRPr="005572EF">
        <w:rPr>
          <w:rFonts w:ascii="Verdana" w:hAnsi="Verdana"/>
          <w:rtl/>
        </w:rPr>
        <w:t xml:space="preserve"> </w:t>
      </w:r>
      <w:r w:rsidR="006B0D9C" w:rsidRPr="005572EF">
        <w:rPr>
          <w:rFonts w:ascii="Verdana" w:hAnsi="Verdana" w:hint="eastAsia"/>
          <w:rtl/>
        </w:rPr>
        <w:t>ל</w:t>
      </w:r>
      <w:r w:rsidRPr="005572EF">
        <w:rPr>
          <w:rFonts w:ascii="Verdana" w:hAnsi="Verdana" w:hint="cs"/>
          <w:rtl/>
        </w:rPr>
        <w:t>תאונות</w:t>
      </w:r>
      <w:r>
        <w:rPr>
          <w:rFonts w:ascii="Verdana" w:hAnsi="Verdana" w:hint="cs"/>
          <w:rtl/>
        </w:rPr>
        <w:t xml:space="preserve"> חמורות, והוא ממשיך להיות אחראי </w:t>
      </w:r>
      <w:proofErr w:type="spellStart"/>
      <w:r>
        <w:rPr>
          <w:rFonts w:ascii="Verdana" w:hAnsi="Verdana" w:hint="cs"/>
          <w:rtl/>
        </w:rPr>
        <w:t>ל</w:t>
      </w:r>
      <w:r w:rsidR="00AB76CE">
        <w:rPr>
          <w:rFonts w:ascii="Verdana" w:hAnsi="Verdana" w:hint="cs"/>
          <w:rtl/>
        </w:rPr>
        <w:t>כ</w:t>
      </w:r>
      <w:r w:rsidRPr="00C534DB">
        <w:rPr>
          <w:rFonts w:ascii="Verdana" w:hAnsi="Verdana" w:hint="eastAsia"/>
          <w:rtl/>
        </w:rPr>
        <w:t>מחצית</w:t>
      </w:r>
      <w:proofErr w:type="spellEnd"/>
      <w:r w:rsidRPr="00C534DB">
        <w:rPr>
          <w:rFonts w:ascii="Verdana" w:hAnsi="Verdana"/>
          <w:rtl/>
        </w:rPr>
        <w:t xml:space="preserve"> </w:t>
      </w:r>
      <w:r w:rsidR="00295FF6">
        <w:rPr>
          <w:rFonts w:ascii="Verdana" w:hAnsi="Verdana" w:hint="cs"/>
          <w:rtl/>
        </w:rPr>
        <w:t xml:space="preserve">ממספר </w:t>
      </w:r>
      <w:r w:rsidR="00C534DB" w:rsidRPr="00C534DB">
        <w:rPr>
          <w:rFonts w:ascii="Verdana" w:hAnsi="Verdana" w:hint="cs"/>
          <w:rtl/>
        </w:rPr>
        <w:t xml:space="preserve">ההרוגים </w:t>
      </w:r>
      <w:r w:rsidR="00454CDF">
        <w:rPr>
          <w:rFonts w:ascii="Verdana" w:hAnsi="Verdana" w:hint="cs"/>
          <w:rtl/>
        </w:rPr>
        <w:t>ב</w:t>
      </w:r>
      <w:r w:rsidRPr="00C534DB">
        <w:rPr>
          <w:rFonts w:ascii="Verdana" w:hAnsi="Verdana" w:hint="eastAsia"/>
          <w:rtl/>
        </w:rPr>
        <w:t>תאונות</w:t>
      </w:r>
      <w:r w:rsidRPr="00C534DB">
        <w:rPr>
          <w:rFonts w:ascii="Verdana" w:hAnsi="Verdana"/>
          <w:rtl/>
        </w:rPr>
        <w:t xml:space="preserve"> </w:t>
      </w:r>
      <w:r w:rsidRPr="00C534DB">
        <w:rPr>
          <w:rFonts w:ascii="Verdana" w:hAnsi="Verdana" w:hint="eastAsia"/>
          <w:rtl/>
        </w:rPr>
        <w:t>עבודה</w:t>
      </w:r>
      <w:r w:rsidR="00295FF6">
        <w:rPr>
          <w:rFonts w:ascii="Verdana" w:hAnsi="Verdana" w:hint="cs"/>
          <w:rtl/>
        </w:rPr>
        <w:t xml:space="preserve"> במשק הישראלי</w:t>
      </w:r>
      <w:r>
        <w:rPr>
          <w:rFonts w:ascii="Verdana" w:hAnsi="Verdana" w:hint="cs"/>
          <w:rtl/>
        </w:rPr>
        <w:t xml:space="preserve">. </w:t>
      </w:r>
      <w:r w:rsidR="00C2029A">
        <w:rPr>
          <w:rFonts w:ascii="Verdana" w:hAnsi="Verdana" w:hint="cs"/>
          <w:rtl/>
        </w:rPr>
        <w:t xml:space="preserve">על-פי נתוני משרד הכלכלה, </w:t>
      </w:r>
      <w:r>
        <w:rPr>
          <w:rFonts w:ascii="Verdana" w:hAnsi="Verdana" w:hint="cs"/>
          <w:rtl/>
        </w:rPr>
        <w:t xml:space="preserve">בשנת 2013 </w:t>
      </w:r>
      <w:r w:rsidR="00295FF6">
        <w:rPr>
          <w:rFonts w:ascii="Verdana" w:hAnsi="Verdana" w:hint="cs"/>
          <w:rtl/>
        </w:rPr>
        <w:t xml:space="preserve">היה </w:t>
      </w:r>
      <w:r>
        <w:rPr>
          <w:rFonts w:ascii="Verdana" w:hAnsi="Verdana" w:hint="cs"/>
          <w:rtl/>
        </w:rPr>
        <w:t xml:space="preserve">מספר ההרוגים </w:t>
      </w:r>
      <w:r w:rsidR="00295FF6">
        <w:rPr>
          <w:rFonts w:ascii="Verdana" w:hAnsi="Verdana" w:hint="cs"/>
          <w:rtl/>
        </w:rPr>
        <w:t>ב</w:t>
      </w:r>
      <w:r w:rsidR="00454CDF">
        <w:rPr>
          <w:rFonts w:ascii="Verdana" w:hAnsi="Verdana" w:hint="cs"/>
          <w:rtl/>
        </w:rPr>
        <w:t xml:space="preserve">תאונות קטלניות בכל ענפי המשק </w:t>
      </w:r>
      <w:r>
        <w:rPr>
          <w:rFonts w:ascii="Verdana" w:hAnsi="Verdana" w:hint="cs"/>
          <w:rtl/>
        </w:rPr>
        <w:t>56</w:t>
      </w:r>
      <w:r w:rsidR="00295FF6">
        <w:rPr>
          <w:rFonts w:ascii="Verdana" w:hAnsi="Verdana" w:hint="cs"/>
          <w:rtl/>
        </w:rPr>
        <w:t xml:space="preserve">, </w:t>
      </w:r>
      <w:r w:rsidR="00D146C2">
        <w:rPr>
          <w:rFonts w:ascii="Verdana" w:hAnsi="Verdana" w:hint="cs"/>
          <w:rtl/>
        </w:rPr>
        <w:t>ו-</w:t>
      </w:r>
      <w:r>
        <w:rPr>
          <w:rFonts w:ascii="Verdana" w:hAnsi="Verdana" w:hint="cs"/>
          <w:rtl/>
        </w:rPr>
        <w:t xml:space="preserve">28 </w:t>
      </w:r>
      <w:r w:rsidR="00D146C2">
        <w:rPr>
          <w:rFonts w:ascii="Verdana" w:hAnsi="Verdana" w:hint="cs"/>
          <w:rtl/>
        </w:rPr>
        <w:t>מהם היו ב</w:t>
      </w:r>
      <w:r>
        <w:rPr>
          <w:rFonts w:ascii="Verdana" w:hAnsi="Verdana" w:hint="cs"/>
          <w:rtl/>
        </w:rPr>
        <w:t>ענף הבנייה (50%).</w:t>
      </w:r>
      <w:r>
        <w:rPr>
          <w:rStyle w:val="a9"/>
          <w:rFonts w:ascii="Verdana" w:hAnsi="Verdana"/>
          <w:rtl/>
        </w:rPr>
        <w:footnoteReference w:id="1"/>
      </w:r>
      <w:r w:rsidR="00EF5325" w:rsidRPr="00EF5325">
        <w:rPr>
          <w:rFonts w:ascii="Verdana" w:hAnsi="Verdana" w:hint="cs"/>
          <w:rtl/>
        </w:rPr>
        <w:t xml:space="preserve"> </w:t>
      </w:r>
      <w:r w:rsidR="00EF5325" w:rsidRPr="00B2280B">
        <w:rPr>
          <w:rFonts w:ascii="Verdana" w:hAnsi="Verdana" w:hint="cs"/>
          <w:rtl/>
        </w:rPr>
        <w:t>נתונים מפורטים על מספר הנפגעים בכלל הענפים וב</w:t>
      </w:r>
      <w:r w:rsidR="00EF5325">
        <w:rPr>
          <w:rFonts w:ascii="Verdana" w:hAnsi="Verdana" w:hint="cs"/>
          <w:rtl/>
        </w:rPr>
        <w:t xml:space="preserve">ענף הבנייה </w:t>
      </w:r>
      <w:r w:rsidR="00295FF6">
        <w:rPr>
          <w:rFonts w:ascii="Verdana" w:hAnsi="Verdana" w:hint="cs"/>
          <w:rtl/>
        </w:rPr>
        <w:t xml:space="preserve">לבדו </w:t>
      </w:r>
      <w:r w:rsidR="00EF5325" w:rsidRPr="00B2280B">
        <w:rPr>
          <w:rFonts w:ascii="Verdana" w:hAnsi="Verdana" w:hint="cs"/>
          <w:rtl/>
        </w:rPr>
        <w:t xml:space="preserve">בשנים </w:t>
      </w:r>
      <w:r w:rsidR="00295FF6">
        <w:rPr>
          <w:rFonts w:ascii="Verdana" w:hAnsi="Verdana" w:hint="cs"/>
          <w:rtl/>
        </w:rPr>
        <w:t>2009</w:t>
      </w:r>
      <w:r w:rsidR="00BD20C9">
        <w:rPr>
          <w:rFonts w:hint="cs"/>
          <w:rtl/>
        </w:rPr>
        <w:t>-</w:t>
      </w:r>
      <w:r w:rsidR="00EF5325">
        <w:rPr>
          <w:rFonts w:ascii="Verdana" w:hAnsi="Verdana" w:hint="cs"/>
          <w:rtl/>
        </w:rPr>
        <w:t>20</w:t>
      </w:r>
      <w:r w:rsidR="00295FF6">
        <w:rPr>
          <w:rFonts w:ascii="Verdana" w:hAnsi="Verdana" w:hint="cs"/>
          <w:rtl/>
        </w:rPr>
        <w:t>13</w:t>
      </w:r>
      <w:r w:rsidR="00EF5325">
        <w:rPr>
          <w:rFonts w:ascii="Verdana" w:hAnsi="Verdana" w:hint="cs"/>
          <w:rtl/>
        </w:rPr>
        <w:t xml:space="preserve"> </w:t>
      </w:r>
      <w:r w:rsidR="00EF5325" w:rsidRPr="00B2280B">
        <w:rPr>
          <w:rFonts w:ascii="Verdana" w:hAnsi="Verdana" w:hint="cs"/>
          <w:rtl/>
        </w:rPr>
        <w:t>יוצגו בהמשך</w:t>
      </w:r>
      <w:r w:rsidR="00EF5325">
        <w:rPr>
          <w:rFonts w:ascii="Verdana" w:hAnsi="Verdana" w:hint="cs"/>
          <w:rtl/>
        </w:rPr>
        <w:t>.</w:t>
      </w:r>
    </w:p>
    <w:p w:rsidR="0082396C" w:rsidRDefault="0082396C" w:rsidP="0082396C">
      <w:pPr>
        <w:pStyle w:val="afe"/>
        <w:rPr>
          <w:rtl/>
        </w:rPr>
      </w:pPr>
      <w:r>
        <w:rPr>
          <w:rFonts w:hint="cs"/>
          <w:rtl/>
        </w:rPr>
        <w:t>רקע</w:t>
      </w:r>
    </w:p>
    <w:p w:rsidR="00504CC7" w:rsidRDefault="00295FF6" w:rsidP="00040A69">
      <w:pPr>
        <w:rPr>
          <w:rFonts w:ascii="Verdana" w:hAnsi="Verdana"/>
          <w:rtl/>
        </w:rPr>
      </w:pPr>
      <w:bookmarkStart w:id="0" w:name="ancorTop"/>
      <w:r>
        <w:rPr>
          <w:rFonts w:ascii="Verdana" w:hAnsi="Verdana" w:hint="eastAsia"/>
          <w:rtl/>
        </w:rPr>
        <w:t>ב</w:t>
      </w:r>
      <w:r>
        <w:rPr>
          <w:rFonts w:ascii="Verdana" w:hAnsi="Verdana" w:hint="cs"/>
          <w:rtl/>
        </w:rPr>
        <w:t>חודשים ינואר עד ספטמבר</w:t>
      </w:r>
      <w:r w:rsidRPr="002360EE">
        <w:rPr>
          <w:rFonts w:ascii="Verdana" w:hAnsi="Verdana"/>
          <w:rtl/>
        </w:rPr>
        <w:t xml:space="preserve"> </w:t>
      </w:r>
      <w:r>
        <w:rPr>
          <w:rFonts w:ascii="Verdana" w:hAnsi="Verdana" w:hint="cs"/>
          <w:rtl/>
        </w:rPr>
        <w:t xml:space="preserve">2013 היה מספר </w:t>
      </w:r>
      <w:r w:rsidR="00504CC7" w:rsidRPr="00C66E77">
        <w:rPr>
          <w:rFonts w:ascii="Verdana" w:hAnsi="Verdana" w:hint="cs"/>
          <w:u w:val="single"/>
          <w:rtl/>
        </w:rPr>
        <w:t>המועסקים בענף הבנייה</w:t>
      </w:r>
      <w:r w:rsidR="00504CC7">
        <w:rPr>
          <w:rFonts w:ascii="Verdana" w:hAnsi="Verdana" w:hint="cs"/>
          <w:rtl/>
        </w:rPr>
        <w:t xml:space="preserve"> במדינת ישראל </w:t>
      </w:r>
      <w:r w:rsidR="00504CC7" w:rsidRPr="002360EE">
        <w:rPr>
          <w:rFonts w:ascii="Verdana" w:hAnsi="Verdana"/>
          <w:rtl/>
        </w:rPr>
        <w:t>2</w:t>
      </w:r>
      <w:r w:rsidR="00DD620D">
        <w:rPr>
          <w:rFonts w:ascii="Verdana" w:hAnsi="Verdana" w:hint="cs"/>
          <w:rtl/>
        </w:rPr>
        <w:t>13</w:t>
      </w:r>
      <w:r w:rsidR="00504CC7" w:rsidRPr="002360EE">
        <w:rPr>
          <w:rFonts w:ascii="Verdana" w:hAnsi="Verdana"/>
          <w:rtl/>
        </w:rPr>
        <w:t>,</w:t>
      </w:r>
      <w:r w:rsidR="00DD620D">
        <w:rPr>
          <w:rFonts w:ascii="Verdana" w:hAnsi="Verdana" w:hint="cs"/>
          <w:rtl/>
        </w:rPr>
        <w:t>3</w:t>
      </w:r>
      <w:r w:rsidR="00562E3B" w:rsidRPr="002360EE">
        <w:rPr>
          <w:rFonts w:ascii="Verdana" w:hAnsi="Verdana"/>
          <w:rtl/>
        </w:rPr>
        <w:t>00</w:t>
      </w:r>
      <w:r w:rsidR="00504CC7" w:rsidRPr="002360EE">
        <w:rPr>
          <w:rFonts w:ascii="Verdana" w:hAnsi="Verdana"/>
          <w:rtl/>
        </w:rPr>
        <w:t xml:space="preserve"> </w:t>
      </w:r>
      <w:r w:rsidR="007130DD" w:rsidRPr="002360EE">
        <w:rPr>
          <w:rFonts w:ascii="Verdana" w:hAnsi="Verdana" w:hint="eastAsia"/>
          <w:rtl/>
        </w:rPr>
        <w:t>בממוצע</w:t>
      </w:r>
      <w:r w:rsidR="00504CC7">
        <w:rPr>
          <w:rFonts w:ascii="Verdana" w:hAnsi="Verdana" w:hint="cs"/>
          <w:rtl/>
        </w:rPr>
        <w:t>.</w:t>
      </w:r>
      <w:r w:rsidR="008F7BB5">
        <w:rPr>
          <w:rStyle w:val="a9"/>
          <w:rFonts w:ascii="Verdana" w:hAnsi="Verdana"/>
          <w:rtl/>
        </w:rPr>
        <w:footnoteReference w:id="2"/>
      </w:r>
      <w:r w:rsidR="00504CC7">
        <w:rPr>
          <w:rFonts w:ascii="Verdana" w:hAnsi="Verdana" w:hint="cs"/>
          <w:rtl/>
        </w:rPr>
        <w:t xml:space="preserve"> </w:t>
      </w:r>
      <w:r w:rsidR="00463C6B">
        <w:rPr>
          <w:rFonts w:ascii="Verdana" w:hAnsi="Verdana" w:hint="cs"/>
          <w:rtl/>
        </w:rPr>
        <w:t>ב</w:t>
      </w:r>
      <w:r w:rsidR="00504CC7">
        <w:rPr>
          <w:rFonts w:ascii="Verdana" w:hAnsi="Verdana" w:hint="cs"/>
          <w:rtl/>
        </w:rPr>
        <w:t xml:space="preserve">מספר זה </w:t>
      </w:r>
      <w:r w:rsidR="00463C6B">
        <w:rPr>
          <w:rFonts w:ascii="Verdana" w:hAnsi="Verdana" w:hint="cs"/>
          <w:rtl/>
        </w:rPr>
        <w:t>נ</w:t>
      </w:r>
      <w:r w:rsidR="00504CC7">
        <w:rPr>
          <w:rFonts w:ascii="Verdana" w:hAnsi="Verdana" w:hint="cs"/>
          <w:rtl/>
        </w:rPr>
        <w:t>כלל</w:t>
      </w:r>
      <w:r w:rsidR="00463C6B">
        <w:rPr>
          <w:rFonts w:ascii="Verdana" w:hAnsi="Verdana" w:hint="cs"/>
          <w:rtl/>
        </w:rPr>
        <w:t>ים</w:t>
      </w:r>
      <w:r w:rsidR="00504CC7">
        <w:rPr>
          <w:rFonts w:ascii="Verdana" w:hAnsi="Verdana" w:hint="cs"/>
          <w:rtl/>
        </w:rPr>
        <w:t xml:space="preserve"> </w:t>
      </w:r>
      <w:r w:rsidR="008F7BB5">
        <w:rPr>
          <w:rFonts w:ascii="Verdana" w:hAnsi="Verdana" w:hint="cs"/>
          <w:rtl/>
        </w:rPr>
        <w:t xml:space="preserve">מועסקים שהם </w:t>
      </w:r>
      <w:r w:rsidR="00504CC7">
        <w:rPr>
          <w:rFonts w:ascii="Verdana" w:hAnsi="Verdana" w:hint="cs"/>
          <w:rtl/>
        </w:rPr>
        <w:t xml:space="preserve">תושבי ישראל, </w:t>
      </w:r>
      <w:r w:rsidR="008F7BB5">
        <w:rPr>
          <w:rFonts w:ascii="Verdana" w:hAnsi="Verdana" w:hint="cs"/>
          <w:rtl/>
        </w:rPr>
        <w:t xml:space="preserve">עובדים </w:t>
      </w:r>
      <w:r w:rsidR="00504CC7">
        <w:rPr>
          <w:rFonts w:ascii="Verdana" w:hAnsi="Verdana" w:hint="cs"/>
          <w:rtl/>
        </w:rPr>
        <w:t xml:space="preserve">פלסטינים </w:t>
      </w:r>
      <w:r w:rsidR="008F7BB5">
        <w:rPr>
          <w:rFonts w:ascii="Verdana" w:hAnsi="Verdana" w:hint="cs"/>
          <w:rtl/>
        </w:rPr>
        <w:t xml:space="preserve">עם היתרים </w:t>
      </w:r>
      <w:r w:rsidR="00504CC7">
        <w:rPr>
          <w:rFonts w:ascii="Verdana" w:hAnsi="Verdana" w:hint="cs"/>
          <w:rtl/>
        </w:rPr>
        <w:t xml:space="preserve">ועובדים </w:t>
      </w:r>
      <w:r w:rsidR="00FE0BF8">
        <w:rPr>
          <w:rFonts w:ascii="Verdana" w:hAnsi="Verdana" w:hint="cs"/>
          <w:rtl/>
        </w:rPr>
        <w:t xml:space="preserve">זרים </w:t>
      </w:r>
      <w:r w:rsidR="00504CC7">
        <w:rPr>
          <w:rFonts w:ascii="Verdana" w:hAnsi="Verdana" w:hint="cs"/>
          <w:rtl/>
        </w:rPr>
        <w:t>מחוץ</w:t>
      </w:r>
      <w:r w:rsidR="00463C6B">
        <w:rPr>
          <w:rFonts w:ascii="Verdana" w:hAnsi="Verdana" w:hint="cs"/>
          <w:rtl/>
        </w:rPr>
        <w:t>-</w:t>
      </w:r>
      <w:r w:rsidR="00504CC7">
        <w:rPr>
          <w:rFonts w:ascii="Verdana" w:hAnsi="Verdana" w:hint="cs"/>
          <w:rtl/>
        </w:rPr>
        <w:t xml:space="preserve">לארץ. </w:t>
      </w:r>
      <w:r w:rsidR="00013C88">
        <w:rPr>
          <w:rFonts w:ascii="Verdana" w:hAnsi="Verdana" w:hint="cs"/>
          <w:rtl/>
        </w:rPr>
        <w:t>ב</w:t>
      </w:r>
      <w:r w:rsidR="00DD620D">
        <w:rPr>
          <w:rFonts w:ascii="Verdana" w:hAnsi="Verdana" w:hint="cs"/>
          <w:rtl/>
        </w:rPr>
        <w:t xml:space="preserve">תקופה זו </w:t>
      </w:r>
      <w:r w:rsidR="00463C6B">
        <w:rPr>
          <w:rFonts w:ascii="Verdana" w:hAnsi="Verdana" w:hint="cs"/>
          <w:rtl/>
        </w:rPr>
        <w:t>היו</w:t>
      </w:r>
      <w:r w:rsidR="00FE0BF8">
        <w:rPr>
          <w:rFonts w:ascii="Verdana" w:hAnsi="Verdana" w:hint="cs"/>
          <w:rtl/>
        </w:rPr>
        <w:t xml:space="preserve"> </w:t>
      </w:r>
      <w:r w:rsidR="00013C88">
        <w:rPr>
          <w:rFonts w:ascii="Verdana" w:hAnsi="Verdana" w:hint="cs"/>
          <w:rtl/>
        </w:rPr>
        <w:t>המועסקים תושבי ישראל 77%</w:t>
      </w:r>
      <w:r w:rsidR="009E38B7">
        <w:rPr>
          <w:rFonts w:ascii="Verdana" w:hAnsi="Verdana" w:hint="cs"/>
          <w:rtl/>
        </w:rPr>
        <w:t xml:space="preserve"> מ</w:t>
      </w:r>
      <w:r w:rsidR="00463C6B">
        <w:rPr>
          <w:rFonts w:ascii="Verdana" w:hAnsi="Verdana" w:hint="cs"/>
          <w:rtl/>
        </w:rPr>
        <w:t xml:space="preserve">כלל </w:t>
      </w:r>
      <w:r w:rsidR="009E38B7">
        <w:rPr>
          <w:rFonts w:ascii="Verdana" w:hAnsi="Verdana" w:hint="cs"/>
          <w:rtl/>
        </w:rPr>
        <w:t>המועסקים בענף</w:t>
      </w:r>
      <w:r w:rsidR="00D146C2">
        <w:rPr>
          <w:rFonts w:ascii="Verdana" w:hAnsi="Verdana" w:hint="cs"/>
          <w:rtl/>
        </w:rPr>
        <w:t xml:space="preserve"> הבנייה</w:t>
      </w:r>
      <w:r w:rsidR="00975A12">
        <w:rPr>
          <w:rFonts w:ascii="Verdana" w:hAnsi="Verdana" w:hint="cs"/>
          <w:rtl/>
        </w:rPr>
        <w:t xml:space="preserve">, </w:t>
      </w:r>
      <w:r w:rsidR="009E38B7">
        <w:rPr>
          <w:rFonts w:ascii="Verdana" w:hAnsi="Verdana" w:hint="cs"/>
          <w:rtl/>
        </w:rPr>
        <w:t>ו</w:t>
      </w:r>
      <w:r w:rsidR="00DD620D">
        <w:rPr>
          <w:rFonts w:ascii="Verdana" w:hAnsi="Verdana" w:hint="cs"/>
          <w:rtl/>
        </w:rPr>
        <w:t>ברבעון השלישי של שנת 2013</w:t>
      </w:r>
      <w:r w:rsidR="009E38B7">
        <w:rPr>
          <w:rFonts w:ascii="Verdana" w:hAnsi="Verdana" w:hint="cs"/>
          <w:rtl/>
        </w:rPr>
        <w:t xml:space="preserve"> </w:t>
      </w:r>
      <w:r w:rsidR="00463C6B">
        <w:rPr>
          <w:rFonts w:ascii="Verdana" w:hAnsi="Verdana" w:hint="cs"/>
          <w:rtl/>
        </w:rPr>
        <w:t xml:space="preserve">הסתכם מספרם </w:t>
      </w:r>
      <w:r w:rsidR="009E38B7">
        <w:rPr>
          <w:rFonts w:ascii="Verdana" w:hAnsi="Verdana" w:hint="cs"/>
          <w:rtl/>
        </w:rPr>
        <w:t>ב-1</w:t>
      </w:r>
      <w:r w:rsidR="00DD620D">
        <w:rPr>
          <w:rFonts w:ascii="Verdana" w:hAnsi="Verdana" w:hint="cs"/>
          <w:rtl/>
        </w:rPr>
        <w:t>66</w:t>
      </w:r>
      <w:r w:rsidR="009E38B7">
        <w:rPr>
          <w:rFonts w:ascii="Verdana" w:hAnsi="Verdana" w:hint="cs"/>
          <w:rtl/>
        </w:rPr>
        <w:t>,</w:t>
      </w:r>
      <w:r w:rsidR="00DD620D">
        <w:rPr>
          <w:rFonts w:ascii="Verdana" w:hAnsi="Verdana" w:hint="cs"/>
          <w:rtl/>
        </w:rPr>
        <w:t>0</w:t>
      </w:r>
      <w:r w:rsidR="009E38B7">
        <w:rPr>
          <w:rFonts w:ascii="Verdana" w:hAnsi="Verdana" w:hint="cs"/>
          <w:rtl/>
        </w:rPr>
        <w:t xml:space="preserve">00, </w:t>
      </w:r>
      <w:r w:rsidR="00975A12">
        <w:rPr>
          <w:rFonts w:ascii="Verdana" w:hAnsi="Verdana" w:hint="cs"/>
          <w:rtl/>
        </w:rPr>
        <w:t xml:space="preserve">גידול של </w:t>
      </w:r>
      <w:r w:rsidR="00DD620D">
        <w:rPr>
          <w:rFonts w:ascii="Verdana" w:hAnsi="Verdana" w:hint="cs"/>
          <w:rtl/>
        </w:rPr>
        <w:t xml:space="preserve">13% </w:t>
      </w:r>
      <w:r w:rsidR="00975A12">
        <w:rPr>
          <w:rFonts w:ascii="Verdana" w:hAnsi="Verdana" w:hint="cs"/>
          <w:rtl/>
        </w:rPr>
        <w:t xml:space="preserve">לעומת </w:t>
      </w:r>
      <w:r w:rsidR="00FE0BF8">
        <w:rPr>
          <w:rFonts w:ascii="Verdana" w:hAnsi="Verdana" w:hint="cs"/>
          <w:rtl/>
        </w:rPr>
        <w:t>ה</w:t>
      </w:r>
      <w:r w:rsidR="00975A12">
        <w:rPr>
          <w:rFonts w:ascii="Verdana" w:hAnsi="Verdana" w:hint="cs"/>
          <w:rtl/>
        </w:rPr>
        <w:t xml:space="preserve">רבעון </w:t>
      </w:r>
      <w:r w:rsidR="00FE0BF8">
        <w:rPr>
          <w:rFonts w:ascii="Verdana" w:hAnsi="Verdana" w:hint="cs"/>
          <w:rtl/>
        </w:rPr>
        <w:t>ה</w:t>
      </w:r>
      <w:r w:rsidR="00975A12">
        <w:rPr>
          <w:rFonts w:ascii="Verdana" w:hAnsi="Verdana" w:hint="cs"/>
          <w:rtl/>
        </w:rPr>
        <w:t>מקביל</w:t>
      </w:r>
      <w:r w:rsidR="00FE0BF8">
        <w:rPr>
          <w:rFonts w:ascii="Verdana" w:hAnsi="Verdana" w:hint="cs"/>
          <w:rtl/>
        </w:rPr>
        <w:t xml:space="preserve"> בשנת</w:t>
      </w:r>
      <w:r w:rsidR="00975A12">
        <w:rPr>
          <w:rFonts w:ascii="Verdana" w:hAnsi="Verdana" w:hint="cs"/>
          <w:rtl/>
        </w:rPr>
        <w:t xml:space="preserve"> </w:t>
      </w:r>
      <w:r w:rsidR="00DD620D">
        <w:rPr>
          <w:rFonts w:ascii="Verdana" w:hAnsi="Verdana" w:hint="cs"/>
          <w:rtl/>
        </w:rPr>
        <w:t>2012</w:t>
      </w:r>
      <w:r w:rsidR="009E38B7">
        <w:rPr>
          <w:rFonts w:ascii="Verdana" w:hAnsi="Verdana" w:hint="cs"/>
          <w:rtl/>
        </w:rPr>
        <w:t>.</w:t>
      </w:r>
      <w:r w:rsidR="00975A12">
        <w:rPr>
          <w:rStyle w:val="a9"/>
          <w:rFonts w:ascii="Verdana" w:hAnsi="Verdana"/>
          <w:rtl/>
        </w:rPr>
        <w:footnoteReference w:id="3"/>
      </w:r>
      <w:r w:rsidR="00975A12">
        <w:rPr>
          <w:rFonts w:ascii="Verdana" w:hAnsi="Verdana" w:hint="cs"/>
          <w:rtl/>
        </w:rPr>
        <w:t xml:space="preserve"> </w:t>
      </w:r>
      <w:r w:rsidR="00D146C2">
        <w:rPr>
          <w:rFonts w:ascii="Verdana" w:hAnsi="Verdana" w:hint="cs"/>
          <w:rtl/>
        </w:rPr>
        <w:t xml:space="preserve">כאמור, </w:t>
      </w:r>
      <w:r w:rsidR="00013C88">
        <w:rPr>
          <w:rFonts w:ascii="Verdana" w:hAnsi="Verdana" w:hint="cs"/>
          <w:rtl/>
        </w:rPr>
        <w:t xml:space="preserve">יתר </w:t>
      </w:r>
      <w:r w:rsidR="009E38B7">
        <w:rPr>
          <w:rFonts w:ascii="Verdana" w:hAnsi="Verdana" w:hint="cs"/>
          <w:rtl/>
        </w:rPr>
        <w:t>הפועלים בתחום הבנ</w:t>
      </w:r>
      <w:r w:rsidR="00FE0BF8">
        <w:rPr>
          <w:rFonts w:ascii="Verdana" w:hAnsi="Verdana" w:hint="cs"/>
          <w:rtl/>
        </w:rPr>
        <w:t>י</w:t>
      </w:r>
      <w:r w:rsidR="009E38B7">
        <w:rPr>
          <w:rFonts w:ascii="Verdana" w:hAnsi="Verdana" w:hint="cs"/>
          <w:rtl/>
        </w:rPr>
        <w:t xml:space="preserve">יה </w:t>
      </w:r>
      <w:r w:rsidR="00FE0BF8">
        <w:rPr>
          <w:rFonts w:ascii="Verdana" w:hAnsi="Verdana" w:hint="cs"/>
          <w:rtl/>
        </w:rPr>
        <w:t>הם פלסטינים תושבי יהודה ושומרון</w:t>
      </w:r>
      <w:r w:rsidR="008E7A69">
        <w:rPr>
          <w:rStyle w:val="a9"/>
          <w:rFonts w:ascii="Verdana" w:hAnsi="Verdana"/>
          <w:rtl/>
        </w:rPr>
        <w:footnoteReference w:id="4"/>
      </w:r>
      <w:r w:rsidR="00013C88">
        <w:rPr>
          <w:rFonts w:ascii="Verdana" w:hAnsi="Verdana" w:hint="cs"/>
          <w:rtl/>
        </w:rPr>
        <w:t xml:space="preserve"> ועובדים זרים. </w:t>
      </w:r>
      <w:r w:rsidR="0078457F">
        <w:rPr>
          <w:rFonts w:ascii="Verdana" w:hAnsi="Verdana" w:hint="cs"/>
          <w:rtl/>
        </w:rPr>
        <w:t>ברבעון ה</w:t>
      </w:r>
      <w:r w:rsidR="00DD620D">
        <w:rPr>
          <w:rFonts w:ascii="Verdana" w:hAnsi="Verdana" w:hint="cs"/>
          <w:rtl/>
        </w:rPr>
        <w:t>שלישי</w:t>
      </w:r>
      <w:r w:rsidR="0078457F">
        <w:rPr>
          <w:rFonts w:ascii="Verdana" w:hAnsi="Verdana" w:hint="cs"/>
          <w:rtl/>
        </w:rPr>
        <w:t xml:space="preserve"> של שנת 2013 הוקצו </w:t>
      </w:r>
      <w:r w:rsidR="0078457F" w:rsidRPr="00AF6142">
        <w:rPr>
          <w:rFonts w:ascii="Verdana" w:hAnsi="Verdana" w:hint="eastAsia"/>
          <w:rtl/>
        </w:rPr>
        <w:t>היתרי</w:t>
      </w:r>
      <w:r w:rsidR="003B7C84" w:rsidRPr="00AF6142">
        <w:rPr>
          <w:rFonts w:ascii="Verdana" w:hAnsi="Verdana"/>
        </w:rPr>
        <w:t xml:space="preserve"> </w:t>
      </w:r>
      <w:r w:rsidR="003B7C84" w:rsidRPr="00AF6142">
        <w:rPr>
          <w:rFonts w:ascii="Verdana" w:hAnsi="Verdana" w:hint="cs"/>
          <w:rtl/>
        </w:rPr>
        <w:t>עבודה</w:t>
      </w:r>
      <w:r w:rsidR="00D146C2">
        <w:rPr>
          <w:rFonts w:ascii="Verdana" w:hAnsi="Verdana"/>
        </w:rPr>
        <w:t xml:space="preserve"> </w:t>
      </w:r>
      <w:r w:rsidR="0078457F">
        <w:rPr>
          <w:rFonts w:ascii="Verdana" w:hAnsi="Verdana" w:hint="cs"/>
          <w:rtl/>
        </w:rPr>
        <w:t>ל-</w:t>
      </w:r>
      <w:r w:rsidR="00DD620D">
        <w:rPr>
          <w:rFonts w:ascii="Verdana" w:hAnsi="Verdana" w:hint="cs"/>
          <w:rtl/>
        </w:rPr>
        <w:t>46,300</w:t>
      </w:r>
      <w:r w:rsidR="0078457F">
        <w:rPr>
          <w:rFonts w:ascii="Verdana" w:hAnsi="Verdana" w:hint="cs"/>
          <w:rtl/>
        </w:rPr>
        <w:t xml:space="preserve"> פועלים </w:t>
      </w:r>
      <w:r w:rsidR="00FE0BF8">
        <w:rPr>
          <w:rFonts w:ascii="Verdana" w:hAnsi="Verdana" w:hint="cs"/>
          <w:rtl/>
        </w:rPr>
        <w:t>פלסטינים</w:t>
      </w:r>
      <w:r w:rsidR="0078457F">
        <w:rPr>
          <w:rFonts w:ascii="Verdana" w:hAnsi="Verdana" w:hint="cs"/>
          <w:rtl/>
        </w:rPr>
        <w:t xml:space="preserve">, </w:t>
      </w:r>
      <w:r w:rsidR="00463C6B">
        <w:rPr>
          <w:rFonts w:ascii="Verdana" w:hAnsi="Verdana" w:hint="cs"/>
          <w:rtl/>
        </w:rPr>
        <w:t>בה</w:t>
      </w:r>
      <w:r w:rsidR="0078457F">
        <w:rPr>
          <w:rFonts w:ascii="Verdana" w:hAnsi="Verdana" w:hint="cs"/>
          <w:rtl/>
        </w:rPr>
        <w:t xml:space="preserve">ם </w:t>
      </w:r>
      <w:r w:rsidR="00DD620D">
        <w:rPr>
          <w:rFonts w:ascii="Verdana" w:hAnsi="Verdana" w:hint="cs"/>
          <w:rtl/>
        </w:rPr>
        <w:t>32</w:t>
      </w:r>
      <w:r w:rsidR="0078457F">
        <w:rPr>
          <w:rFonts w:ascii="Verdana" w:hAnsi="Verdana" w:hint="cs"/>
          <w:rtl/>
        </w:rPr>
        <w:t xml:space="preserve">,500 </w:t>
      </w:r>
      <w:r w:rsidR="00FE0BF8">
        <w:rPr>
          <w:rFonts w:ascii="Verdana" w:hAnsi="Verdana" w:hint="cs"/>
          <w:rtl/>
        </w:rPr>
        <w:t xml:space="preserve">היתרים </w:t>
      </w:r>
      <w:r w:rsidR="00DD620D">
        <w:rPr>
          <w:rFonts w:ascii="Verdana" w:hAnsi="Verdana" w:hint="cs"/>
          <w:rtl/>
        </w:rPr>
        <w:t xml:space="preserve">לעבודה בישראל </w:t>
      </w:r>
      <w:r w:rsidR="00040A69">
        <w:rPr>
          <w:rFonts w:ascii="Verdana" w:hAnsi="Verdana" w:hint="cs"/>
          <w:rtl/>
        </w:rPr>
        <w:t xml:space="preserve">                    </w:t>
      </w:r>
      <w:r w:rsidR="00DD620D">
        <w:rPr>
          <w:rFonts w:ascii="Verdana" w:hAnsi="Verdana" w:hint="cs"/>
          <w:rtl/>
        </w:rPr>
        <w:t>ו-</w:t>
      </w:r>
      <w:r w:rsidR="0078457F">
        <w:rPr>
          <w:rFonts w:ascii="Verdana" w:hAnsi="Verdana" w:hint="cs"/>
          <w:rtl/>
        </w:rPr>
        <w:t>1</w:t>
      </w:r>
      <w:r w:rsidR="00DD620D">
        <w:rPr>
          <w:rFonts w:ascii="Verdana" w:hAnsi="Verdana" w:hint="cs"/>
          <w:rtl/>
        </w:rPr>
        <w:t>3</w:t>
      </w:r>
      <w:r w:rsidR="0078457F">
        <w:rPr>
          <w:rFonts w:ascii="Verdana" w:hAnsi="Verdana" w:hint="cs"/>
          <w:rtl/>
        </w:rPr>
        <w:t xml:space="preserve">,800 </w:t>
      </w:r>
      <w:r w:rsidR="00FE0BF8">
        <w:rPr>
          <w:rFonts w:ascii="Verdana" w:hAnsi="Verdana" w:hint="cs"/>
          <w:rtl/>
        </w:rPr>
        <w:t xml:space="preserve">היתרים </w:t>
      </w:r>
      <w:r w:rsidR="0078457F">
        <w:rPr>
          <w:rFonts w:ascii="Verdana" w:hAnsi="Verdana" w:hint="cs"/>
          <w:rtl/>
        </w:rPr>
        <w:t xml:space="preserve">לעבודה בשטחי יהודה ושומרון. </w:t>
      </w:r>
      <w:r w:rsidR="009E43EE">
        <w:rPr>
          <w:rFonts w:ascii="Verdana" w:hAnsi="Verdana" w:hint="cs"/>
          <w:rtl/>
        </w:rPr>
        <w:t>בשנת 2013 הועסקו בתחום הבנייה</w:t>
      </w:r>
      <w:r w:rsidR="00CC22A0">
        <w:rPr>
          <w:rFonts w:ascii="Verdana" w:hAnsi="Verdana" w:hint="cs"/>
          <w:rtl/>
        </w:rPr>
        <w:t xml:space="preserve"> </w:t>
      </w:r>
      <w:r w:rsidR="00AF6142" w:rsidRPr="00040A69">
        <w:rPr>
          <w:rFonts w:ascii="Verdana" w:hAnsi="Verdana" w:hint="cs"/>
          <w:rtl/>
        </w:rPr>
        <w:t>בישראל ובשטחי יהודה ושומרון</w:t>
      </w:r>
      <w:r w:rsidR="009E43EE">
        <w:rPr>
          <w:rFonts w:ascii="Verdana" w:hAnsi="Verdana" w:hint="cs"/>
          <w:rtl/>
        </w:rPr>
        <w:t xml:space="preserve"> 5,553 עובדים זרים חוקיים </w:t>
      </w:r>
      <w:r w:rsidR="00C675DC">
        <w:rPr>
          <w:rFonts w:ascii="Verdana" w:hAnsi="Verdana" w:hint="cs"/>
          <w:rtl/>
        </w:rPr>
        <w:t>ו</w:t>
      </w:r>
      <w:r w:rsidR="009E43EE">
        <w:rPr>
          <w:rFonts w:ascii="Verdana" w:hAnsi="Verdana" w:hint="cs"/>
          <w:rtl/>
        </w:rPr>
        <w:t>-</w:t>
      </w:r>
      <w:r w:rsidR="00C675DC">
        <w:rPr>
          <w:rFonts w:ascii="Verdana" w:hAnsi="Verdana" w:hint="cs"/>
          <w:rtl/>
        </w:rPr>
        <w:t>862 עובדים</w:t>
      </w:r>
      <w:r w:rsidR="009E43EE">
        <w:rPr>
          <w:rFonts w:ascii="Verdana" w:hAnsi="Verdana" w:hint="cs"/>
          <w:rtl/>
        </w:rPr>
        <w:t xml:space="preserve"> זרים</w:t>
      </w:r>
      <w:r w:rsidR="00C675DC">
        <w:rPr>
          <w:rFonts w:ascii="Verdana" w:hAnsi="Verdana" w:hint="cs"/>
          <w:rtl/>
        </w:rPr>
        <w:t xml:space="preserve"> לא חוקיים.</w:t>
      </w:r>
      <w:r w:rsidR="00C675DC">
        <w:rPr>
          <w:rStyle w:val="a9"/>
          <w:rFonts w:ascii="Verdana" w:hAnsi="Verdana"/>
          <w:rtl/>
        </w:rPr>
        <w:footnoteReference w:id="5"/>
      </w:r>
    </w:p>
    <w:p w:rsidR="00CA5D09" w:rsidRDefault="00C2029A" w:rsidP="00C77C4F">
      <w:pPr>
        <w:rPr>
          <w:rFonts w:ascii="Verdana" w:hAnsi="Verdana"/>
          <w:rtl/>
        </w:rPr>
      </w:pPr>
      <w:r w:rsidRPr="00C66E77">
        <w:rPr>
          <w:rFonts w:ascii="Verdana" w:hAnsi="Verdana" w:hint="cs"/>
          <w:u w:val="single"/>
          <w:rtl/>
        </w:rPr>
        <w:t>דיונים קודמים</w:t>
      </w:r>
      <w:r w:rsidR="00CC22A0">
        <w:rPr>
          <w:rFonts w:ascii="Verdana" w:hAnsi="Verdana" w:hint="cs"/>
          <w:u w:val="single"/>
          <w:rtl/>
        </w:rPr>
        <w:t xml:space="preserve"> בנושא</w:t>
      </w:r>
      <w:r w:rsidRPr="00C66E77">
        <w:rPr>
          <w:rFonts w:ascii="Verdana" w:hAnsi="Verdana" w:hint="cs"/>
          <w:u w:val="single"/>
          <w:rtl/>
        </w:rPr>
        <w:t xml:space="preserve"> בכנסת</w:t>
      </w:r>
      <w:r>
        <w:rPr>
          <w:rFonts w:ascii="Verdana" w:hAnsi="Verdana" w:hint="cs"/>
          <w:rtl/>
        </w:rPr>
        <w:t xml:space="preserve"> </w:t>
      </w:r>
      <w:r>
        <w:rPr>
          <w:rFonts w:ascii="Verdana" w:hAnsi="Verdana"/>
          <w:rtl/>
        </w:rPr>
        <w:t>–</w:t>
      </w:r>
      <w:r>
        <w:rPr>
          <w:rFonts w:ascii="Verdana" w:hAnsi="Verdana" w:hint="cs"/>
          <w:rtl/>
        </w:rPr>
        <w:t xml:space="preserve"> </w:t>
      </w:r>
      <w:r w:rsidR="00B34880" w:rsidRPr="00B34880">
        <w:rPr>
          <w:rFonts w:ascii="Verdana" w:hAnsi="Verdana" w:hint="cs"/>
          <w:rtl/>
        </w:rPr>
        <w:t xml:space="preserve">סוגיית </w:t>
      </w:r>
      <w:r w:rsidR="003043FB" w:rsidRPr="00B34880">
        <w:rPr>
          <w:rFonts w:ascii="Verdana" w:hAnsi="Verdana" w:hint="cs"/>
          <w:rtl/>
        </w:rPr>
        <w:t xml:space="preserve">תאונות </w:t>
      </w:r>
      <w:r w:rsidR="00C66E77">
        <w:rPr>
          <w:rFonts w:ascii="Verdana" w:hAnsi="Verdana" w:hint="cs"/>
          <w:rtl/>
        </w:rPr>
        <w:t>ה</w:t>
      </w:r>
      <w:r w:rsidR="00C675DC" w:rsidRPr="00B34880">
        <w:rPr>
          <w:rFonts w:ascii="Verdana" w:hAnsi="Verdana" w:hint="cs"/>
          <w:rtl/>
        </w:rPr>
        <w:t>עבודה בענף הבנייה, ו</w:t>
      </w:r>
      <w:r w:rsidR="00B76763">
        <w:rPr>
          <w:rFonts w:ascii="Verdana" w:hAnsi="Verdana" w:hint="cs"/>
          <w:rtl/>
        </w:rPr>
        <w:t xml:space="preserve">בפרט </w:t>
      </w:r>
      <w:r w:rsidR="00C675DC" w:rsidRPr="00B34880">
        <w:rPr>
          <w:rFonts w:ascii="Verdana" w:hAnsi="Verdana" w:hint="cs"/>
          <w:rtl/>
        </w:rPr>
        <w:t>הכשרת עובדים זרים ל</w:t>
      </w:r>
      <w:r w:rsidR="00C66E77">
        <w:rPr>
          <w:rFonts w:ascii="Verdana" w:hAnsi="Verdana" w:hint="cs"/>
          <w:rtl/>
        </w:rPr>
        <w:t>מקצועיות ולבטיחות ב</w:t>
      </w:r>
      <w:r w:rsidR="00C675DC" w:rsidRPr="00B34880">
        <w:rPr>
          <w:rFonts w:ascii="Verdana" w:hAnsi="Verdana" w:hint="cs"/>
          <w:rtl/>
        </w:rPr>
        <w:t xml:space="preserve">עבודה בענף </w:t>
      </w:r>
      <w:r w:rsidR="00696125">
        <w:rPr>
          <w:rFonts w:ascii="Verdana" w:hAnsi="Verdana" w:hint="cs"/>
          <w:rtl/>
        </w:rPr>
        <w:t>ז</w:t>
      </w:r>
      <w:r w:rsidR="00C675DC" w:rsidRPr="00B34880">
        <w:rPr>
          <w:rFonts w:ascii="Verdana" w:hAnsi="Verdana" w:hint="cs"/>
          <w:rtl/>
        </w:rPr>
        <w:t>ה</w:t>
      </w:r>
      <w:r w:rsidR="00B76763">
        <w:rPr>
          <w:rFonts w:ascii="Verdana" w:hAnsi="Verdana" w:hint="cs"/>
          <w:rtl/>
        </w:rPr>
        <w:t>, עלתה</w:t>
      </w:r>
      <w:r w:rsidR="00C675DC" w:rsidRPr="00B34880">
        <w:rPr>
          <w:rFonts w:ascii="Verdana" w:hAnsi="Verdana" w:hint="cs"/>
          <w:rtl/>
        </w:rPr>
        <w:t xml:space="preserve"> </w:t>
      </w:r>
      <w:r w:rsidR="00B76763">
        <w:rPr>
          <w:rFonts w:ascii="Verdana" w:hAnsi="Verdana" w:hint="cs"/>
          <w:rtl/>
        </w:rPr>
        <w:t>ב</w:t>
      </w:r>
      <w:r w:rsidR="00C675DC" w:rsidRPr="00B34880">
        <w:rPr>
          <w:rFonts w:ascii="Verdana" w:hAnsi="Verdana" w:hint="cs"/>
          <w:rtl/>
        </w:rPr>
        <w:t>כנסת ה</w:t>
      </w:r>
      <w:r w:rsidR="00CC22A0">
        <w:rPr>
          <w:rFonts w:ascii="Verdana" w:hAnsi="Verdana" w:hint="cs"/>
          <w:rtl/>
        </w:rPr>
        <w:t>-17</w:t>
      </w:r>
      <w:r>
        <w:rPr>
          <w:rFonts w:ascii="Verdana" w:hAnsi="Verdana" w:hint="cs"/>
          <w:rtl/>
        </w:rPr>
        <w:t xml:space="preserve"> ו</w:t>
      </w:r>
      <w:r w:rsidR="00CC22A0">
        <w:rPr>
          <w:rFonts w:ascii="Verdana" w:hAnsi="Verdana" w:hint="cs"/>
          <w:rtl/>
        </w:rPr>
        <w:t>בכנסת</w:t>
      </w:r>
      <w:r w:rsidR="00C50F7B">
        <w:rPr>
          <w:rFonts w:ascii="Verdana" w:hAnsi="Verdana" w:hint="cs"/>
          <w:rtl/>
        </w:rPr>
        <w:t xml:space="preserve"> </w:t>
      </w:r>
      <w:r>
        <w:rPr>
          <w:rFonts w:ascii="Verdana" w:hAnsi="Verdana" w:hint="cs"/>
          <w:rtl/>
        </w:rPr>
        <w:t>ה</w:t>
      </w:r>
      <w:r w:rsidR="00C50F7B">
        <w:rPr>
          <w:rFonts w:ascii="Verdana" w:hAnsi="Verdana" w:hint="cs"/>
          <w:rtl/>
        </w:rPr>
        <w:t>-18</w:t>
      </w:r>
      <w:r w:rsidR="00B76763">
        <w:rPr>
          <w:rFonts w:ascii="Verdana" w:hAnsi="Verdana" w:hint="cs"/>
          <w:rtl/>
        </w:rPr>
        <w:t xml:space="preserve"> כמה פעמים</w:t>
      </w:r>
      <w:r w:rsidR="00C675DC" w:rsidRPr="00B34880">
        <w:rPr>
          <w:rFonts w:ascii="Verdana" w:hAnsi="Verdana" w:hint="cs"/>
          <w:rtl/>
        </w:rPr>
        <w:t xml:space="preserve"> </w:t>
      </w:r>
      <w:r w:rsidR="00CA5D09" w:rsidRPr="00B34880">
        <w:rPr>
          <w:rFonts w:ascii="Verdana" w:hAnsi="Verdana" w:hint="cs"/>
          <w:rtl/>
        </w:rPr>
        <w:t xml:space="preserve">במסגרת </w:t>
      </w:r>
      <w:r w:rsidR="0000703C" w:rsidRPr="00B34880">
        <w:rPr>
          <w:rFonts w:ascii="Verdana" w:hAnsi="Verdana" w:hint="cs"/>
          <w:rtl/>
        </w:rPr>
        <w:t xml:space="preserve">דיוני </w:t>
      </w:r>
      <w:r w:rsidR="00CA5D09" w:rsidRPr="00B34880">
        <w:rPr>
          <w:rFonts w:ascii="Verdana" w:hAnsi="Verdana" w:hint="cs"/>
          <w:rtl/>
        </w:rPr>
        <w:t>ה</w:t>
      </w:r>
      <w:r w:rsidR="00C675DC" w:rsidRPr="00B34880">
        <w:rPr>
          <w:rFonts w:ascii="Verdana" w:hAnsi="Verdana" w:hint="cs"/>
          <w:rtl/>
        </w:rPr>
        <w:t>ו</w:t>
      </w:r>
      <w:r w:rsidR="00B76763">
        <w:rPr>
          <w:rFonts w:ascii="Verdana" w:hAnsi="Verdana" w:hint="cs"/>
          <w:rtl/>
        </w:rPr>
        <w:t>ועדה המיוחדת לבעיי</w:t>
      </w:r>
      <w:r w:rsidR="009E38B7" w:rsidRPr="00B34880">
        <w:rPr>
          <w:rFonts w:ascii="Verdana" w:hAnsi="Verdana" w:hint="cs"/>
          <w:rtl/>
        </w:rPr>
        <w:t>ת העובדים הזרים</w:t>
      </w:r>
      <w:r w:rsidR="000A029C" w:rsidRPr="00B34880">
        <w:rPr>
          <w:rFonts w:ascii="Verdana" w:hAnsi="Verdana" w:hint="cs"/>
          <w:rtl/>
        </w:rPr>
        <w:t>.</w:t>
      </w:r>
      <w:r w:rsidR="00A87963" w:rsidRPr="00B34880">
        <w:rPr>
          <w:rFonts w:ascii="Verdana" w:hAnsi="Verdana" w:hint="cs"/>
          <w:rtl/>
        </w:rPr>
        <w:t xml:space="preserve"> </w:t>
      </w:r>
      <w:r w:rsidR="00B76763">
        <w:rPr>
          <w:rFonts w:ascii="Verdana" w:hAnsi="Verdana" w:hint="cs"/>
          <w:rtl/>
        </w:rPr>
        <w:t>בדיוני</w:t>
      </w:r>
      <w:r w:rsidR="005C3B27">
        <w:rPr>
          <w:rFonts w:ascii="Verdana" w:hAnsi="Verdana" w:hint="cs"/>
          <w:rtl/>
        </w:rPr>
        <w:t xml:space="preserve"> ה</w:t>
      </w:r>
      <w:r w:rsidR="00B76763">
        <w:rPr>
          <w:rFonts w:ascii="Verdana" w:hAnsi="Verdana" w:hint="cs"/>
          <w:rtl/>
        </w:rPr>
        <w:t xml:space="preserve">וועדה בשנת </w:t>
      </w:r>
      <w:r w:rsidR="000A029C" w:rsidRPr="00B34880">
        <w:rPr>
          <w:rFonts w:ascii="Verdana" w:hAnsi="Verdana" w:hint="cs"/>
          <w:rtl/>
        </w:rPr>
        <w:t>2012 בנושא תאונות עבודה ב</w:t>
      </w:r>
      <w:r>
        <w:rPr>
          <w:rFonts w:ascii="Verdana" w:hAnsi="Verdana" w:hint="cs"/>
          <w:rtl/>
        </w:rPr>
        <w:t>ענף הבנייה</w:t>
      </w:r>
      <w:r w:rsidR="00D84C4D" w:rsidRPr="00B34880">
        <w:rPr>
          <w:rFonts w:ascii="Verdana" w:hAnsi="Verdana" w:hint="cs"/>
          <w:rtl/>
        </w:rPr>
        <w:t xml:space="preserve"> על</w:t>
      </w:r>
      <w:r w:rsidR="00B76763">
        <w:rPr>
          <w:rFonts w:ascii="Verdana" w:hAnsi="Verdana" w:hint="cs"/>
          <w:rtl/>
        </w:rPr>
        <w:t xml:space="preserve">ו בין היתר ההיבטים </w:t>
      </w:r>
      <w:r w:rsidR="00C66E77">
        <w:rPr>
          <w:rFonts w:ascii="Verdana" w:hAnsi="Verdana" w:hint="cs"/>
          <w:rtl/>
        </w:rPr>
        <w:t>של תנאי העסקתם של עובדי הבניין</w:t>
      </w:r>
      <w:r w:rsidR="005C3B27">
        <w:rPr>
          <w:rFonts w:ascii="Verdana" w:hAnsi="Verdana" w:hint="cs"/>
          <w:rtl/>
        </w:rPr>
        <w:t>,</w:t>
      </w:r>
      <w:r w:rsidR="00C66E77">
        <w:rPr>
          <w:rFonts w:ascii="Verdana" w:hAnsi="Verdana" w:hint="cs"/>
          <w:rtl/>
        </w:rPr>
        <w:t xml:space="preserve"> וב</w:t>
      </w:r>
      <w:r w:rsidR="00696125">
        <w:rPr>
          <w:rFonts w:ascii="Verdana" w:hAnsi="Verdana" w:hint="cs"/>
          <w:rtl/>
        </w:rPr>
        <w:t xml:space="preserve">הם </w:t>
      </w:r>
      <w:r w:rsidR="00B76763">
        <w:rPr>
          <w:rFonts w:ascii="Verdana" w:hAnsi="Verdana" w:hint="cs"/>
          <w:rtl/>
        </w:rPr>
        <w:t>עבוד</w:t>
      </w:r>
      <w:r w:rsidR="00C81967">
        <w:rPr>
          <w:rFonts w:ascii="Verdana" w:hAnsi="Verdana" w:hint="cs"/>
          <w:rtl/>
        </w:rPr>
        <w:t>ה</w:t>
      </w:r>
      <w:r w:rsidR="00362F8D" w:rsidRPr="00B34880">
        <w:rPr>
          <w:rFonts w:ascii="Verdana" w:hAnsi="Verdana" w:hint="cs"/>
          <w:rtl/>
        </w:rPr>
        <w:t xml:space="preserve"> במשך שעות ארוכות</w:t>
      </w:r>
      <w:r w:rsidR="00C66E77">
        <w:rPr>
          <w:rFonts w:ascii="Verdana" w:hAnsi="Verdana" w:hint="cs"/>
          <w:rtl/>
        </w:rPr>
        <w:t xml:space="preserve">, </w:t>
      </w:r>
      <w:r w:rsidR="00D84C4D" w:rsidRPr="00B34880">
        <w:rPr>
          <w:rFonts w:ascii="Verdana" w:hAnsi="Verdana" w:hint="cs"/>
          <w:rtl/>
        </w:rPr>
        <w:t>ה</w:t>
      </w:r>
      <w:r w:rsidR="00B76763">
        <w:rPr>
          <w:rFonts w:ascii="Verdana" w:hAnsi="Verdana" w:hint="cs"/>
          <w:rtl/>
        </w:rPr>
        <w:t xml:space="preserve">יעדר אכיפה של </w:t>
      </w:r>
      <w:r w:rsidR="00D84C4D" w:rsidRPr="00B34880">
        <w:rPr>
          <w:rFonts w:ascii="Verdana" w:hAnsi="Verdana" w:hint="cs"/>
          <w:rtl/>
        </w:rPr>
        <w:t xml:space="preserve">הוראות בטיחות וגהות </w:t>
      </w:r>
      <w:r w:rsidR="005C3B27">
        <w:rPr>
          <w:rFonts w:ascii="Verdana" w:hAnsi="Verdana" w:hint="cs"/>
          <w:rtl/>
        </w:rPr>
        <w:t>ב</w:t>
      </w:r>
      <w:r w:rsidR="005C3B27" w:rsidRPr="00B34880">
        <w:rPr>
          <w:rFonts w:ascii="Verdana" w:hAnsi="Verdana" w:hint="cs"/>
          <w:rtl/>
        </w:rPr>
        <w:t xml:space="preserve">עבודה </w:t>
      </w:r>
      <w:r w:rsidR="00D84C4D" w:rsidRPr="00B34880">
        <w:rPr>
          <w:rFonts w:ascii="Verdana" w:hAnsi="Verdana" w:hint="cs"/>
          <w:rtl/>
        </w:rPr>
        <w:t>בגובה ו</w:t>
      </w:r>
      <w:r w:rsidR="005C3B27">
        <w:rPr>
          <w:rFonts w:ascii="Verdana" w:hAnsi="Verdana" w:hint="cs"/>
          <w:rtl/>
        </w:rPr>
        <w:t>ב</w:t>
      </w:r>
      <w:r w:rsidR="00B76763">
        <w:rPr>
          <w:rFonts w:ascii="Verdana" w:hAnsi="Verdana" w:hint="cs"/>
          <w:rtl/>
        </w:rPr>
        <w:t xml:space="preserve">עבודה </w:t>
      </w:r>
      <w:r w:rsidR="00A40496">
        <w:rPr>
          <w:rFonts w:ascii="Verdana" w:hAnsi="Verdana" w:hint="cs"/>
          <w:rtl/>
        </w:rPr>
        <w:t>באתרי בניין בכלל, ועניש</w:t>
      </w:r>
      <w:r w:rsidR="00C81967">
        <w:rPr>
          <w:rFonts w:ascii="Verdana" w:hAnsi="Verdana" w:hint="cs"/>
          <w:rtl/>
        </w:rPr>
        <w:t>ת</w:t>
      </w:r>
      <w:r w:rsidR="00A40496">
        <w:rPr>
          <w:rFonts w:ascii="Verdana" w:hAnsi="Verdana" w:hint="cs"/>
          <w:rtl/>
        </w:rPr>
        <w:t xml:space="preserve"> </w:t>
      </w:r>
      <w:r w:rsidR="00066CBC" w:rsidRPr="00B34880">
        <w:rPr>
          <w:rFonts w:ascii="Verdana" w:hAnsi="Verdana" w:hint="cs"/>
          <w:rtl/>
        </w:rPr>
        <w:t xml:space="preserve">קבלנים </w:t>
      </w:r>
      <w:r w:rsidR="00A40496">
        <w:rPr>
          <w:rFonts w:ascii="Verdana" w:hAnsi="Verdana" w:hint="cs"/>
          <w:rtl/>
        </w:rPr>
        <w:t>שנמצאו אחראים ל</w:t>
      </w:r>
      <w:r w:rsidR="00066CBC" w:rsidRPr="00B34880">
        <w:rPr>
          <w:rFonts w:ascii="Verdana" w:hAnsi="Verdana" w:hint="cs"/>
          <w:rtl/>
        </w:rPr>
        <w:t xml:space="preserve">תאונות קטלניות באתרי </w:t>
      </w:r>
      <w:r w:rsidR="00A40496">
        <w:rPr>
          <w:rFonts w:ascii="Verdana" w:hAnsi="Verdana" w:hint="cs"/>
          <w:rtl/>
        </w:rPr>
        <w:t>בנייה</w:t>
      </w:r>
      <w:r w:rsidR="00066CBC" w:rsidRPr="00B34880">
        <w:rPr>
          <w:rFonts w:ascii="Verdana" w:hAnsi="Verdana" w:hint="cs"/>
          <w:rtl/>
        </w:rPr>
        <w:t>.</w:t>
      </w:r>
      <w:r w:rsidR="00066CBC" w:rsidRPr="00B34880">
        <w:rPr>
          <w:rStyle w:val="a9"/>
          <w:rFonts w:ascii="Verdana" w:hAnsi="Verdana"/>
          <w:rtl/>
        </w:rPr>
        <w:footnoteReference w:id="6"/>
      </w:r>
      <w:r w:rsidR="00D84C4D" w:rsidRPr="00B34880">
        <w:rPr>
          <w:rFonts w:ascii="Verdana" w:hAnsi="Verdana" w:hint="cs"/>
          <w:rtl/>
        </w:rPr>
        <w:t xml:space="preserve"> </w:t>
      </w:r>
    </w:p>
    <w:p w:rsidR="00CA5D09" w:rsidRDefault="00CA5D09" w:rsidP="00FA0194">
      <w:pPr>
        <w:pStyle w:val="1"/>
      </w:pPr>
      <w:r>
        <w:rPr>
          <w:rFonts w:hint="cs"/>
          <w:rtl/>
        </w:rPr>
        <w:t xml:space="preserve">נתונים על נפגעים </w:t>
      </w:r>
      <w:r w:rsidR="00FA0194">
        <w:rPr>
          <w:rFonts w:hint="cs"/>
          <w:rtl/>
        </w:rPr>
        <w:t xml:space="preserve">בתאונות עבודה </w:t>
      </w:r>
      <w:r>
        <w:rPr>
          <w:rFonts w:hint="cs"/>
          <w:rtl/>
        </w:rPr>
        <w:t>בענף הבנייה</w:t>
      </w:r>
      <w:r w:rsidR="00FA0194">
        <w:rPr>
          <w:rFonts w:hint="cs"/>
          <w:rtl/>
        </w:rPr>
        <w:t xml:space="preserve"> </w:t>
      </w:r>
    </w:p>
    <w:p w:rsidR="003043FB" w:rsidRDefault="00CA5D09" w:rsidP="00B5420C">
      <w:pPr>
        <w:pStyle w:val="1"/>
        <w:numPr>
          <w:ilvl w:val="0"/>
          <w:numId w:val="0"/>
        </w:numPr>
        <w:ind w:left="6" w:right="11"/>
        <w:rPr>
          <w:rFonts w:ascii="Arial" w:hAnsi="Arial"/>
          <w:b w:val="0"/>
          <w:bCs w:val="0"/>
          <w:sz w:val="24"/>
          <w:szCs w:val="24"/>
          <w:rtl/>
          <w:lang w:eastAsia="en-US"/>
        </w:rPr>
      </w:pPr>
      <w:r w:rsidRPr="00CA5D09">
        <w:rPr>
          <w:rFonts w:hint="cs"/>
          <w:b w:val="0"/>
          <w:bCs w:val="0"/>
          <w:sz w:val="24"/>
          <w:szCs w:val="24"/>
          <w:rtl/>
        </w:rPr>
        <w:t>כאמור</w:t>
      </w:r>
      <w:r w:rsidR="00C81967">
        <w:rPr>
          <w:rFonts w:hint="cs"/>
          <w:b w:val="0"/>
          <w:bCs w:val="0"/>
          <w:sz w:val="24"/>
          <w:szCs w:val="24"/>
          <w:rtl/>
        </w:rPr>
        <w:t>,</w:t>
      </w:r>
      <w:r w:rsidRPr="00CA5D09">
        <w:rPr>
          <w:rFonts w:hint="cs"/>
          <w:b w:val="0"/>
          <w:bCs w:val="0"/>
          <w:sz w:val="24"/>
          <w:szCs w:val="24"/>
          <w:rtl/>
        </w:rPr>
        <w:t xml:space="preserve"> </w:t>
      </w:r>
      <w:r w:rsidRPr="00CA5D09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ענף הבנייה נחשב</w:t>
      </w:r>
      <w:r w:rsidR="00C81967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 </w:t>
      </w:r>
      <w:r w:rsidRPr="00CA5D09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לאחד הענפים המ</w:t>
      </w:r>
      <w:r w:rsidR="00CC59BD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ו</w:t>
      </w:r>
      <w:r w:rsidR="00C81967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עדים</w:t>
      </w:r>
      <w:r w:rsidR="00CC59BD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 </w:t>
      </w:r>
      <w:r w:rsidR="00C81967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ל</w:t>
      </w:r>
      <w:r w:rsidR="00CC59BD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תאונות עבודה</w:t>
      </w:r>
      <w:r w:rsidR="00193CA6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 חמורות</w:t>
      </w:r>
      <w:r w:rsidRPr="00CA5D09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.</w:t>
      </w:r>
      <w:r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 </w:t>
      </w:r>
      <w:r w:rsidR="009E38B7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חשוב לציין כי </w:t>
      </w:r>
      <w:r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הנתונים המוצגים במסמך </w:t>
      </w:r>
      <w:r w:rsidR="00C81967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הם </w:t>
      </w:r>
      <w:r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רק </w:t>
      </w:r>
      <w:r w:rsidR="00C81967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ע</w:t>
      </w:r>
      <w:r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ל</w:t>
      </w:r>
      <w:r w:rsidR="00C81967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 </w:t>
      </w:r>
      <w:r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תאונות המדווחות למשרד הכלכלה ולמוסד לביטוח לאומי</w:t>
      </w:r>
      <w:r w:rsidR="00C81967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 </w:t>
      </w:r>
      <w:r w:rsidR="00C143A1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 לצורך הגשת תביעה לקבלת דמי פגיעה וימי כושר עבודה</w:t>
      </w:r>
      <w:r w:rsidR="00352C45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,</w:t>
      </w:r>
      <w:r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 </w:t>
      </w:r>
      <w:r w:rsidR="00352C45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ו</w:t>
      </w:r>
      <w:r w:rsidR="00E17B33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י</w:t>
      </w:r>
      <w:r w:rsidR="00C81967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ש</w:t>
      </w:r>
      <w:r w:rsidR="00E17B33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 לשער</w:t>
      </w:r>
      <w:r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 </w:t>
      </w:r>
      <w:r w:rsidR="00C81967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ש</w:t>
      </w:r>
      <w:r w:rsidR="00CC59BD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חלק מה</w:t>
      </w:r>
      <w:r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תאונות </w:t>
      </w:r>
      <w:r w:rsidR="00CC59BD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שאינן מסתיימות במו</w:t>
      </w:r>
      <w:r w:rsidR="00E17B33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ו</w:t>
      </w:r>
      <w:r w:rsidR="00CC59BD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ת </w:t>
      </w:r>
      <w:r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או בפגיעה קשה </w:t>
      </w:r>
      <w:r w:rsidR="00CC59BD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של עובד אינן </w:t>
      </w:r>
      <w:r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מדווחות לגורמים המטפלים. </w:t>
      </w:r>
      <w:r w:rsidR="00E17B33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בהקשר זה </w:t>
      </w:r>
      <w:r w:rsidR="00352C45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נמסר במענה על פנייתנו כי ב</w:t>
      </w:r>
      <w:r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מוסד לבטיחות ולגהות </w:t>
      </w:r>
      <w:r w:rsidR="00CC59BD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מודעים לכך שיש </w:t>
      </w:r>
      <w:r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 פגיעות </w:t>
      </w:r>
      <w:r w:rsidR="00907A9F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שאינן </w:t>
      </w:r>
      <w:r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מדווחות, </w:t>
      </w:r>
      <w:r w:rsidR="00CC59BD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ו</w:t>
      </w:r>
      <w:r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לכן </w:t>
      </w:r>
      <w:r w:rsidR="00352C45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מתקשים</w:t>
      </w:r>
      <w:r w:rsidR="00907A9F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 </w:t>
      </w:r>
      <w:r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לאמוד </w:t>
      </w:r>
      <w:r w:rsidR="00907A9F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את מספר התאונות</w:t>
      </w:r>
      <w:r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.</w:t>
      </w:r>
      <w:r>
        <w:rPr>
          <w:rStyle w:val="a9"/>
          <w:rFonts w:ascii="Arial" w:hAnsi="Arial"/>
          <w:b w:val="0"/>
          <w:bCs w:val="0"/>
          <w:sz w:val="24"/>
          <w:szCs w:val="24"/>
          <w:rtl/>
          <w:lang w:eastAsia="en-US"/>
        </w:rPr>
        <w:footnoteReference w:id="7"/>
      </w:r>
      <w:r w:rsidR="00EA2AF9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 </w:t>
      </w:r>
      <w:r w:rsidR="00352C45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בטבלה ש</w:t>
      </w:r>
      <w:r w:rsidR="00EA2AF9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להלן </w:t>
      </w:r>
      <w:r w:rsidR="00352C45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מוצגים </w:t>
      </w:r>
      <w:r w:rsidR="00EA2AF9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נתונים עדכניים על הנפגעים בתאונות עב</w:t>
      </w:r>
      <w:r w:rsidR="00E17B33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ו</w:t>
      </w:r>
      <w:r w:rsidR="00EA2AF9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דה בשנים </w:t>
      </w:r>
      <w:r w:rsidR="00907A9F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2009</w:t>
      </w:r>
      <w:r w:rsidR="00907A9F">
        <w:rPr>
          <w:rtl/>
        </w:rPr>
        <w:t>–</w:t>
      </w:r>
      <w:r w:rsidR="00EA2AF9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20</w:t>
      </w:r>
      <w:r w:rsidR="00907A9F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13</w:t>
      </w:r>
      <w:r w:rsidR="00EA2AF9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 </w:t>
      </w:r>
      <w:r w:rsidR="003501E4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בכלל </w:t>
      </w:r>
      <w:r w:rsidR="00EA2AF9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ענפי המשק ובענף הבנ</w:t>
      </w:r>
      <w:r w:rsidR="00E17B33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י</w:t>
      </w:r>
      <w:r w:rsidR="00EA2AF9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>יה.</w:t>
      </w:r>
      <w:r w:rsidR="00BD28D7">
        <w:rPr>
          <w:rStyle w:val="a9"/>
          <w:rFonts w:ascii="Arial" w:hAnsi="Arial"/>
          <w:b w:val="0"/>
          <w:bCs w:val="0"/>
          <w:sz w:val="24"/>
          <w:szCs w:val="24"/>
          <w:rtl/>
          <w:lang w:eastAsia="en-US"/>
        </w:rPr>
        <w:footnoteReference w:id="8"/>
      </w:r>
      <w:r w:rsidR="00EA2AF9">
        <w:rPr>
          <w:rFonts w:ascii="Arial" w:hAnsi="Arial" w:hint="cs"/>
          <w:b w:val="0"/>
          <w:bCs w:val="0"/>
          <w:sz w:val="24"/>
          <w:szCs w:val="24"/>
          <w:rtl/>
          <w:lang w:eastAsia="en-US"/>
        </w:rPr>
        <w:t xml:space="preserve"> </w:t>
      </w:r>
    </w:p>
    <w:p w:rsidR="00EA2AF9" w:rsidRPr="00EA2AF9" w:rsidRDefault="00EA2AF9" w:rsidP="00B5420C">
      <w:pPr>
        <w:pStyle w:val="1"/>
        <w:numPr>
          <w:ilvl w:val="0"/>
          <w:numId w:val="0"/>
        </w:numPr>
        <w:ind w:left="6" w:right="11"/>
        <w:jc w:val="center"/>
        <w:rPr>
          <w:rFonts w:ascii="Arial" w:hAnsi="Arial"/>
          <w:sz w:val="24"/>
          <w:szCs w:val="24"/>
          <w:rtl/>
          <w:lang w:eastAsia="en-US"/>
        </w:rPr>
      </w:pPr>
      <w:r w:rsidRPr="00EA2AF9">
        <w:rPr>
          <w:rFonts w:ascii="Arial" w:hAnsi="Arial" w:hint="cs"/>
          <w:sz w:val="24"/>
          <w:szCs w:val="24"/>
          <w:rtl/>
          <w:lang w:eastAsia="en-US"/>
        </w:rPr>
        <w:t xml:space="preserve">נפגעי תאונות עבודה </w:t>
      </w:r>
      <w:r w:rsidR="00C06420">
        <w:rPr>
          <w:rFonts w:ascii="Arial" w:hAnsi="Arial" w:hint="cs"/>
          <w:sz w:val="24"/>
          <w:szCs w:val="24"/>
          <w:rtl/>
          <w:lang w:eastAsia="en-US"/>
        </w:rPr>
        <w:t>בכלל הענפים ובענף ה</w:t>
      </w:r>
      <w:r w:rsidR="00E17B33">
        <w:rPr>
          <w:rFonts w:ascii="Arial" w:hAnsi="Arial" w:hint="cs"/>
          <w:sz w:val="24"/>
          <w:szCs w:val="24"/>
          <w:rtl/>
          <w:lang w:eastAsia="en-US"/>
        </w:rPr>
        <w:t>בנייה</w:t>
      </w:r>
      <w:r w:rsidR="00C06420">
        <w:rPr>
          <w:rFonts w:ascii="Arial" w:hAnsi="Arial" w:hint="cs"/>
          <w:sz w:val="24"/>
          <w:szCs w:val="24"/>
          <w:rtl/>
          <w:lang w:eastAsia="en-US"/>
        </w:rPr>
        <w:t xml:space="preserve"> </w:t>
      </w:r>
      <w:r w:rsidRPr="00EA2AF9">
        <w:rPr>
          <w:rFonts w:ascii="Arial" w:hAnsi="Arial" w:hint="cs"/>
          <w:sz w:val="24"/>
          <w:szCs w:val="24"/>
          <w:rtl/>
          <w:lang w:eastAsia="en-US"/>
        </w:rPr>
        <w:t xml:space="preserve">בשנים </w:t>
      </w:r>
      <w:r w:rsidR="00907A9F" w:rsidRPr="00EA2AF9">
        <w:rPr>
          <w:rFonts w:ascii="Arial" w:hAnsi="Arial" w:hint="cs"/>
          <w:sz w:val="24"/>
          <w:szCs w:val="24"/>
          <w:rtl/>
          <w:lang w:eastAsia="en-US"/>
        </w:rPr>
        <w:t>20</w:t>
      </w:r>
      <w:r w:rsidR="00907A9F">
        <w:rPr>
          <w:rFonts w:ascii="Arial" w:hAnsi="Arial" w:hint="cs"/>
          <w:sz w:val="24"/>
          <w:szCs w:val="24"/>
          <w:rtl/>
          <w:lang w:eastAsia="en-US"/>
        </w:rPr>
        <w:t>09</w:t>
      </w:r>
      <w:r w:rsidR="00907A9F">
        <w:rPr>
          <w:rtl/>
        </w:rPr>
        <w:t>–</w:t>
      </w:r>
      <w:r w:rsidRPr="00EA2AF9">
        <w:rPr>
          <w:rFonts w:ascii="Arial" w:hAnsi="Arial" w:hint="cs"/>
          <w:sz w:val="24"/>
          <w:szCs w:val="24"/>
          <w:rtl/>
          <w:lang w:eastAsia="en-US"/>
        </w:rPr>
        <w:t>20</w:t>
      </w:r>
      <w:r w:rsidR="00907A9F">
        <w:rPr>
          <w:rFonts w:ascii="Arial" w:hAnsi="Arial" w:hint="cs"/>
          <w:sz w:val="24"/>
          <w:szCs w:val="24"/>
          <w:rtl/>
          <w:lang w:eastAsia="en-US"/>
        </w:rPr>
        <w:t>13</w:t>
      </w:r>
    </w:p>
    <w:tbl>
      <w:tblPr>
        <w:tblStyle w:val="affe"/>
        <w:bidiVisual/>
        <w:tblW w:w="0" w:type="auto"/>
        <w:jc w:val="center"/>
        <w:tblCellSpacing w:w="20" w:type="dxa"/>
        <w:tblInd w:w="36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1870"/>
        <w:gridCol w:w="1871"/>
        <w:gridCol w:w="1871"/>
      </w:tblGrid>
      <w:tr w:rsidR="00EA2AF9" w:rsidRPr="00EA2AF9" w:rsidTr="00C06420">
        <w:trPr>
          <w:trHeight w:val="313"/>
          <w:tblCellSpacing w:w="20" w:type="dxa"/>
          <w:jc w:val="center"/>
        </w:trPr>
        <w:tc>
          <w:tcPr>
            <w:tcW w:w="1810" w:type="dxa"/>
            <w:shd w:val="clear" w:color="auto" w:fill="auto"/>
          </w:tcPr>
          <w:bookmarkEnd w:id="0"/>
          <w:p w:rsidR="00EA2AF9" w:rsidRPr="00BD28D7" w:rsidRDefault="00BD28D7" w:rsidP="00D21881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  <w:lang w:eastAsia="en-US"/>
              </w:rPr>
            </w:pPr>
            <w:r w:rsidRPr="00BD28D7">
              <w:rPr>
                <w:rFonts w:hint="cs"/>
                <w:b/>
                <w:bCs/>
                <w:sz w:val="22"/>
                <w:szCs w:val="22"/>
                <w:rtl/>
                <w:lang w:eastAsia="en-US"/>
              </w:rPr>
              <w:t>שנ</w:t>
            </w:r>
            <w:r w:rsidR="00D21881">
              <w:rPr>
                <w:rFonts w:hint="cs"/>
                <w:b/>
                <w:bCs/>
                <w:sz w:val="22"/>
                <w:szCs w:val="22"/>
                <w:rtl/>
                <w:lang w:eastAsia="en-US"/>
              </w:rPr>
              <w:t>ה</w:t>
            </w:r>
          </w:p>
        </w:tc>
        <w:tc>
          <w:tcPr>
            <w:tcW w:w="1831" w:type="dxa"/>
          </w:tcPr>
          <w:p w:rsidR="00EA2AF9" w:rsidRPr="00BD28D7" w:rsidRDefault="00E76C20" w:rsidP="00BD28D7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eastAsia="en-US"/>
              </w:rPr>
              <w:t>נפגעים ב</w:t>
            </w:r>
            <w:r w:rsidR="00BD28D7" w:rsidRPr="00BD28D7">
              <w:rPr>
                <w:rFonts w:hint="cs"/>
                <w:b/>
                <w:bCs/>
                <w:sz w:val="22"/>
                <w:szCs w:val="22"/>
                <w:rtl/>
                <w:lang w:eastAsia="en-US"/>
              </w:rPr>
              <w:t>כלל הענפים</w:t>
            </w:r>
          </w:p>
        </w:tc>
        <w:tc>
          <w:tcPr>
            <w:tcW w:w="1811" w:type="dxa"/>
            <w:shd w:val="clear" w:color="auto" w:fill="auto"/>
          </w:tcPr>
          <w:p w:rsidR="00EA2AF9" w:rsidRPr="00BD28D7" w:rsidRDefault="00E76C20" w:rsidP="00BD28D7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eastAsia="en-US"/>
              </w:rPr>
              <w:t>נפגעים ב</w:t>
            </w:r>
            <w:r w:rsidR="00BD28D7" w:rsidRPr="00BD28D7">
              <w:rPr>
                <w:rFonts w:hint="cs"/>
                <w:b/>
                <w:bCs/>
                <w:sz w:val="22"/>
                <w:szCs w:val="22"/>
                <w:rtl/>
                <w:lang w:eastAsia="en-US"/>
              </w:rPr>
              <w:t>ענף ה</w:t>
            </w:r>
            <w:r w:rsidR="00E17B33">
              <w:rPr>
                <w:rFonts w:hint="cs"/>
                <w:b/>
                <w:bCs/>
                <w:sz w:val="22"/>
                <w:szCs w:val="22"/>
                <w:rtl/>
                <w:lang w:eastAsia="en-US"/>
              </w:rPr>
              <w:t>בנייה</w:t>
            </w:r>
          </w:p>
        </w:tc>
      </w:tr>
      <w:tr w:rsidR="00EA2AF9" w:rsidRPr="00EA2AF9" w:rsidTr="00C06420">
        <w:trPr>
          <w:trHeight w:val="336"/>
          <w:tblCellSpacing w:w="20" w:type="dxa"/>
          <w:jc w:val="center"/>
        </w:trPr>
        <w:tc>
          <w:tcPr>
            <w:tcW w:w="1810" w:type="dxa"/>
            <w:shd w:val="clear" w:color="auto" w:fill="auto"/>
          </w:tcPr>
          <w:p w:rsidR="00EA2AF9" w:rsidRPr="00EA2AF9" w:rsidRDefault="00BD28D7" w:rsidP="00BD28D7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2009</w:t>
            </w:r>
          </w:p>
        </w:tc>
        <w:tc>
          <w:tcPr>
            <w:tcW w:w="1831" w:type="dxa"/>
          </w:tcPr>
          <w:p w:rsidR="00EA2AF9" w:rsidRPr="00EA2AF9" w:rsidRDefault="00BD28D7" w:rsidP="00BD28D7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65,814</w:t>
            </w:r>
          </w:p>
        </w:tc>
        <w:tc>
          <w:tcPr>
            <w:tcW w:w="1811" w:type="dxa"/>
            <w:shd w:val="clear" w:color="auto" w:fill="auto"/>
          </w:tcPr>
          <w:p w:rsidR="00EA2AF9" w:rsidRPr="00EA2AF9" w:rsidRDefault="00BD28D7" w:rsidP="00BD28D7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6,103</w:t>
            </w:r>
          </w:p>
        </w:tc>
      </w:tr>
      <w:tr w:rsidR="00EA2AF9" w:rsidRPr="00EA2AF9" w:rsidTr="00C06420">
        <w:trPr>
          <w:trHeight w:val="336"/>
          <w:tblCellSpacing w:w="20" w:type="dxa"/>
          <w:jc w:val="center"/>
        </w:trPr>
        <w:tc>
          <w:tcPr>
            <w:tcW w:w="1810" w:type="dxa"/>
            <w:shd w:val="clear" w:color="auto" w:fill="auto"/>
          </w:tcPr>
          <w:p w:rsidR="00EA2AF9" w:rsidRPr="00EA2AF9" w:rsidRDefault="00BD28D7" w:rsidP="00BD28D7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2010</w:t>
            </w:r>
          </w:p>
        </w:tc>
        <w:tc>
          <w:tcPr>
            <w:tcW w:w="1831" w:type="dxa"/>
          </w:tcPr>
          <w:p w:rsidR="00EA2AF9" w:rsidRPr="00EA2AF9" w:rsidRDefault="00BD28D7" w:rsidP="00BD28D7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67,633</w:t>
            </w:r>
          </w:p>
        </w:tc>
        <w:tc>
          <w:tcPr>
            <w:tcW w:w="1811" w:type="dxa"/>
            <w:shd w:val="clear" w:color="auto" w:fill="auto"/>
          </w:tcPr>
          <w:p w:rsidR="00EA2AF9" w:rsidRPr="00EA2AF9" w:rsidRDefault="00BD28D7" w:rsidP="00BD28D7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6,141</w:t>
            </w:r>
          </w:p>
        </w:tc>
      </w:tr>
      <w:tr w:rsidR="00EA2AF9" w:rsidRPr="00EA2AF9" w:rsidTr="00C06420">
        <w:trPr>
          <w:trHeight w:val="324"/>
          <w:tblCellSpacing w:w="20" w:type="dxa"/>
          <w:jc w:val="center"/>
        </w:trPr>
        <w:tc>
          <w:tcPr>
            <w:tcW w:w="1810" w:type="dxa"/>
            <w:shd w:val="clear" w:color="auto" w:fill="auto"/>
          </w:tcPr>
          <w:p w:rsidR="00EA2AF9" w:rsidRPr="00EA2AF9" w:rsidRDefault="00BD28D7" w:rsidP="00BD28D7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2011</w:t>
            </w:r>
          </w:p>
        </w:tc>
        <w:tc>
          <w:tcPr>
            <w:tcW w:w="1831" w:type="dxa"/>
          </w:tcPr>
          <w:p w:rsidR="00EA2AF9" w:rsidRPr="00EA2AF9" w:rsidRDefault="00BD28D7" w:rsidP="00BD28D7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67,556</w:t>
            </w:r>
          </w:p>
        </w:tc>
        <w:tc>
          <w:tcPr>
            <w:tcW w:w="1811" w:type="dxa"/>
            <w:shd w:val="clear" w:color="auto" w:fill="auto"/>
          </w:tcPr>
          <w:p w:rsidR="00EA2AF9" w:rsidRPr="00EA2AF9" w:rsidRDefault="00BD28D7" w:rsidP="00BD28D7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6,104</w:t>
            </w:r>
          </w:p>
        </w:tc>
      </w:tr>
      <w:tr w:rsidR="00EA2AF9" w:rsidRPr="00EA2AF9" w:rsidTr="00C06420">
        <w:trPr>
          <w:trHeight w:val="336"/>
          <w:tblCellSpacing w:w="20" w:type="dxa"/>
          <w:jc w:val="center"/>
        </w:trPr>
        <w:tc>
          <w:tcPr>
            <w:tcW w:w="1810" w:type="dxa"/>
            <w:shd w:val="clear" w:color="auto" w:fill="auto"/>
          </w:tcPr>
          <w:p w:rsidR="00EA2AF9" w:rsidRPr="00EA2AF9" w:rsidRDefault="00BD28D7" w:rsidP="00BD28D7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2012</w:t>
            </w:r>
          </w:p>
        </w:tc>
        <w:tc>
          <w:tcPr>
            <w:tcW w:w="1831" w:type="dxa"/>
          </w:tcPr>
          <w:p w:rsidR="00EA2AF9" w:rsidRPr="00EA2AF9" w:rsidRDefault="00BD28D7" w:rsidP="00BD28D7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69,693</w:t>
            </w:r>
          </w:p>
        </w:tc>
        <w:tc>
          <w:tcPr>
            <w:tcW w:w="1811" w:type="dxa"/>
            <w:shd w:val="clear" w:color="auto" w:fill="auto"/>
          </w:tcPr>
          <w:p w:rsidR="00EA2AF9" w:rsidRPr="00EA2AF9" w:rsidRDefault="00BD28D7" w:rsidP="00BD28D7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6,481</w:t>
            </w:r>
          </w:p>
        </w:tc>
      </w:tr>
      <w:tr w:rsidR="00EA2AF9" w:rsidRPr="00EA2AF9" w:rsidTr="00C06420">
        <w:trPr>
          <w:trHeight w:val="324"/>
          <w:tblCellSpacing w:w="20" w:type="dxa"/>
          <w:jc w:val="center"/>
        </w:trPr>
        <w:tc>
          <w:tcPr>
            <w:tcW w:w="1810" w:type="dxa"/>
            <w:shd w:val="clear" w:color="auto" w:fill="auto"/>
          </w:tcPr>
          <w:p w:rsidR="00EA2AF9" w:rsidRPr="00EA2AF9" w:rsidRDefault="00BD28D7" w:rsidP="00BD28D7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2013*</w:t>
            </w:r>
          </w:p>
        </w:tc>
        <w:tc>
          <w:tcPr>
            <w:tcW w:w="1831" w:type="dxa"/>
          </w:tcPr>
          <w:p w:rsidR="00EA2AF9" w:rsidRPr="00EA2AF9" w:rsidRDefault="00BD28D7" w:rsidP="00BD28D7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68,980</w:t>
            </w:r>
          </w:p>
        </w:tc>
        <w:tc>
          <w:tcPr>
            <w:tcW w:w="1811" w:type="dxa"/>
            <w:shd w:val="clear" w:color="auto" w:fill="auto"/>
          </w:tcPr>
          <w:p w:rsidR="00EA2AF9" w:rsidRPr="00EA2AF9" w:rsidRDefault="00BD28D7" w:rsidP="00BD28D7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7,381</w:t>
            </w:r>
          </w:p>
        </w:tc>
      </w:tr>
    </w:tbl>
    <w:p w:rsidR="0082396C" w:rsidRPr="00BD28D7" w:rsidRDefault="00BD28D7" w:rsidP="00B5420C">
      <w:pPr>
        <w:jc w:val="left"/>
        <w:rPr>
          <w:rFonts w:ascii="Arial" w:hAnsi="Arial"/>
          <w:sz w:val="20"/>
          <w:szCs w:val="20"/>
          <w:rtl/>
          <w:lang w:eastAsia="en-US"/>
        </w:rPr>
      </w:pPr>
      <w:r>
        <w:rPr>
          <w:rFonts w:ascii="Arial" w:hAnsi="Arial" w:hint="cs"/>
          <w:b/>
          <w:bCs/>
          <w:rtl/>
          <w:lang w:eastAsia="en-US"/>
        </w:rPr>
        <w:t xml:space="preserve">                               *</w:t>
      </w:r>
      <w:r w:rsidR="000D52E1">
        <w:rPr>
          <w:rFonts w:ascii="Arial" w:hAnsi="Arial" w:hint="cs"/>
          <w:sz w:val="20"/>
          <w:szCs w:val="20"/>
          <w:rtl/>
          <w:lang w:eastAsia="en-US"/>
        </w:rPr>
        <w:t xml:space="preserve"> </w:t>
      </w:r>
      <w:r w:rsidR="00E76C20">
        <w:rPr>
          <w:rFonts w:ascii="Arial" w:hAnsi="Arial" w:hint="cs"/>
          <w:sz w:val="20"/>
          <w:szCs w:val="20"/>
          <w:rtl/>
          <w:lang w:eastAsia="en-US"/>
        </w:rPr>
        <w:t xml:space="preserve">עד </w:t>
      </w:r>
      <w:r w:rsidRPr="00BD28D7">
        <w:rPr>
          <w:rFonts w:ascii="Arial" w:hAnsi="Arial" w:hint="cs"/>
          <w:sz w:val="20"/>
          <w:szCs w:val="20"/>
          <w:rtl/>
          <w:lang w:eastAsia="en-US"/>
        </w:rPr>
        <w:t>24 בנובמבר.</w:t>
      </w:r>
    </w:p>
    <w:p w:rsidR="003501E4" w:rsidRDefault="00BD28D7" w:rsidP="00B5420C">
      <w:pPr>
        <w:rPr>
          <w:rFonts w:ascii="Arial" w:hAnsi="Arial"/>
          <w:rtl/>
          <w:lang w:eastAsia="en-US"/>
        </w:rPr>
      </w:pPr>
      <w:r>
        <w:rPr>
          <w:rFonts w:ascii="Arial" w:hAnsi="Arial" w:hint="cs"/>
          <w:rtl/>
          <w:lang w:eastAsia="en-US"/>
        </w:rPr>
        <w:t xml:space="preserve">הטבלה מלמדת </w:t>
      </w:r>
      <w:r w:rsidR="007E25AC">
        <w:rPr>
          <w:rFonts w:ascii="Arial" w:hAnsi="Arial" w:hint="cs"/>
          <w:rtl/>
          <w:lang w:eastAsia="en-US"/>
        </w:rPr>
        <w:t xml:space="preserve">כי </w:t>
      </w:r>
      <w:r w:rsidR="003501E4">
        <w:rPr>
          <w:rFonts w:ascii="Arial" w:hAnsi="Arial" w:hint="cs"/>
          <w:rtl/>
          <w:lang w:eastAsia="en-US"/>
        </w:rPr>
        <w:t xml:space="preserve">בשנת 2013 (עד חודש נובמבר) חל </w:t>
      </w:r>
      <w:r w:rsidR="009A2B24">
        <w:rPr>
          <w:rFonts w:ascii="Arial" w:hAnsi="Arial" w:hint="cs"/>
          <w:rtl/>
          <w:lang w:eastAsia="en-US"/>
        </w:rPr>
        <w:t>גידו</w:t>
      </w:r>
      <w:r w:rsidR="003501E4">
        <w:rPr>
          <w:rFonts w:ascii="Arial" w:hAnsi="Arial" w:hint="cs"/>
          <w:rtl/>
          <w:lang w:eastAsia="en-US"/>
        </w:rPr>
        <w:t xml:space="preserve">ל של 14% </w:t>
      </w:r>
      <w:r w:rsidR="00EF5325">
        <w:rPr>
          <w:rFonts w:ascii="Arial" w:hAnsi="Arial" w:hint="cs"/>
          <w:rtl/>
          <w:lang w:eastAsia="en-US"/>
        </w:rPr>
        <w:t>במספר הנפגעים בענף הבנייה</w:t>
      </w:r>
      <w:r w:rsidR="003501E4">
        <w:rPr>
          <w:rFonts w:ascii="Arial" w:hAnsi="Arial" w:hint="cs"/>
          <w:rtl/>
          <w:lang w:eastAsia="en-US"/>
        </w:rPr>
        <w:t xml:space="preserve"> </w:t>
      </w:r>
      <w:r w:rsidR="002C5FA7">
        <w:rPr>
          <w:rFonts w:ascii="Arial" w:hAnsi="Arial" w:hint="cs"/>
          <w:rtl/>
          <w:lang w:eastAsia="en-US"/>
        </w:rPr>
        <w:t xml:space="preserve"> (900 נפגעים) </w:t>
      </w:r>
      <w:r w:rsidR="003501E4">
        <w:rPr>
          <w:rFonts w:ascii="Arial" w:hAnsi="Arial" w:hint="cs"/>
          <w:rtl/>
          <w:lang w:eastAsia="en-US"/>
        </w:rPr>
        <w:t xml:space="preserve">לעומת השנה הקודמת. </w:t>
      </w:r>
      <w:r w:rsidR="00CC59BD">
        <w:rPr>
          <w:rFonts w:ascii="Arial" w:hAnsi="Arial" w:hint="cs"/>
          <w:rtl/>
          <w:lang w:eastAsia="en-US"/>
        </w:rPr>
        <w:t>חשוב לציין ש</w:t>
      </w:r>
      <w:r w:rsidR="009A2B24">
        <w:rPr>
          <w:rFonts w:ascii="Arial" w:hAnsi="Arial" w:hint="cs"/>
          <w:rtl/>
          <w:lang w:eastAsia="en-US"/>
        </w:rPr>
        <w:t>גידול</w:t>
      </w:r>
      <w:r w:rsidR="00CC59BD">
        <w:rPr>
          <w:rFonts w:ascii="Arial" w:hAnsi="Arial" w:hint="cs"/>
          <w:rtl/>
          <w:lang w:eastAsia="en-US"/>
        </w:rPr>
        <w:t xml:space="preserve"> זו מלווה גידול </w:t>
      </w:r>
      <w:r w:rsidR="00E5679C">
        <w:rPr>
          <w:rFonts w:ascii="Arial" w:hAnsi="Arial" w:hint="cs"/>
          <w:rtl/>
          <w:lang w:eastAsia="en-US"/>
        </w:rPr>
        <w:t>ב</w:t>
      </w:r>
      <w:r w:rsidR="00CC59BD">
        <w:rPr>
          <w:rFonts w:ascii="Arial" w:hAnsi="Arial" w:hint="cs"/>
          <w:rtl/>
          <w:lang w:eastAsia="en-US"/>
        </w:rPr>
        <w:t>מספר העובדים בענף הבנייה</w:t>
      </w:r>
      <w:r w:rsidR="00E17B33">
        <w:rPr>
          <w:rFonts w:ascii="Arial" w:hAnsi="Arial" w:hint="cs"/>
          <w:rtl/>
          <w:lang w:eastAsia="en-US"/>
        </w:rPr>
        <w:t>:</w:t>
      </w:r>
      <w:r w:rsidR="00CC59BD">
        <w:rPr>
          <w:rFonts w:ascii="Arial" w:hAnsi="Arial" w:hint="cs"/>
          <w:rtl/>
          <w:lang w:eastAsia="en-US"/>
        </w:rPr>
        <w:t xml:space="preserve"> ישראלים, פלסטינים וזרים.</w:t>
      </w:r>
      <w:r w:rsidR="000E0C68">
        <w:rPr>
          <w:rFonts w:ascii="Arial" w:hAnsi="Arial" w:hint="cs"/>
          <w:rtl/>
          <w:lang w:eastAsia="en-US"/>
        </w:rPr>
        <w:t xml:space="preserve"> </w:t>
      </w:r>
    </w:p>
    <w:p w:rsidR="00BD28D7" w:rsidRDefault="00C143A1" w:rsidP="00AC497C">
      <w:pPr>
        <w:rPr>
          <w:rFonts w:ascii="Arial" w:hAnsi="Arial"/>
          <w:rtl/>
          <w:lang w:eastAsia="en-US"/>
        </w:rPr>
      </w:pPr>
      <w:r>
        <w:rPr>
          <w:rFonts w:ascii="Arial" w:hAnsi="Arial" w:hint="cs"/>
          <w:rtl/>
          <w:lang w:eastAsia="en-US"/>
        </w:rPr>
        <w:t>חלק מהתאונות בענף ה</w:t>
      </w:r>
      <w:r w:rsidR="00E17B33">
        <w:rPr>
          <w:rFonts w:ascii="Arial" w:hAnsi="Arial" w:hint="cs"/>
          <w:rtl/>
          <w:lang w:eastAsia="en-US"/>
        </w:rPr>
        <w:t>בנייה</w:t>
      </w:r>
      <w:r>
        <w:rPr>
          <w:rFonts w:ascii="Arial" w:hAnsi="Arial" w:hint="cs"/>
          <w:rtl/>
          <w:lang w:eastAsia="en-US"/>
        </w:rPr>
        <w:t xml:space="preserve"> הן תאונות קטלנ</w:t>
      </w:r>
      <w:r w:rsidR="00D21881">
        <w:rPr>
          <w:rFonts w:ascii="Arial" w:hAnsi="Arial" w:hint="cs"/>
          <w:rtl/>
          <w:lang w:eastAsia="en-US"/>
        </w:rPr>
        <w:t>יות</w:t>
      </w:r>
      <w:r w:rsidR="00E5679C">
        <w:rPr>
          <w:rFonts w:ascii="Arial" w:hAnsi="Arial" w:hint="cs"/>
          <w:rtl/>
          <w:lang w:eastAsia="en-US"/>
        </w:rPr>
        <w:t xml:space="preserve">, כלומר כאלה שיש בהן </w:t>
      </w:r>
      <w:r w:rsidR="00D21881">
        <w:rPr>
          <w:rFonts w:ascii="Arial" w:hAnsi="Arial" w:hint="cs"/>
          <w:rtl/>
          <w:lang w:eastAsia="en-US"/>
        </w:rPr>
        <w:t xml:space="preserve">הרוגים. </w:t>
      </w:r>
      <w:r w:rsidR="00E5679C">
        <w:rPr>
          <w:rFonts w:ascii="Arial" w:hAnsi="Arial" w:hint="cs"/>
          <w:rtl/>
          <w:lang w:eastAsia="en-US"/>
        </w:rPr>
        <w:t>בטבלה ש</w:t>
      </w:r>
      <w:r w:rsidR="00D21881">
        <w:rPr>
          <w:rFonts w:ascii="Arial" w:hAnsi="Arial" w:hint="cs"/>
          <w:rtl/>
          <w:lang w:eastAsia="en-US"/>
        </w:rPr>
        <w:t xml:space="preserve">להלן </w:t>
      </w:r>
      <w:r w:rsidR="00E5679C">
        <w:rPr>
          <w:rFonts w:ascii="Arial" w:hAnsi="Arial" w:hint="cs"/>
          <w:rtl/>
          <w:lang w:eastAsia="en-US"/>
        </w:rPr>
        <w:t xml:space="preserve">מוצגים </w:t>
      </w:r>
      <w:r w:rsidR="00E17B33">
        <w:rPr>
          <w:rFonts w:ascii="Arial" w:hAnsi="Arial" w:hint="cs"/>
          <w:rtl/>
          <w:lang w:eastAsia="en-US"/>
        </w:rPr>
        <w:t xml:space="preserve">נתונים על </w:t>
      </w:r>
      <w:r w:rsidR="00D21881">
        <w:rPr>
          <w:rFonts w:ascii="Arial" w:hAnsi="Arial" w:hint="cs"/>
          <w:rtl/>
          <w:lang w:eastAsia="en-US"/>
        </w:rPr>
        <w:t>מס</w:t>
      </w:r>
      <w:r w:rsidR="00B02E60">
        <w:rPr>
          <w:rFonts w:ascii="Arial" w:hAnsi="Arial" w:hint="cs"/>
          <w:rtl/>
          <w:lang w:eastAsia="en-US"/>
        </w:rPr>
        <w:t xml:space="preserve">פר ההרוגים </w:t>
      </w:r>
      <w:r w:rsidR="003501E4">
        <w:rPr>
          <w:rFonts w:ascii="Arial" w:hAnsi="Arial" w:hint="cs"/>
          <w:rtl/>
          <w:lang w:eastAsia="en-US"/>
        </w:rPr>
        <w:t xml:space="preserve">בתאונות עבודה </w:t>
      </w:r>
      <w:r w:rsidR="00B02E60">
        <w:rPr>
          <w:rFonts w:ascii="Arial" w:hAnsi="Arial" w:hint="cs"/>
          <w:rtl/>
          <w:lang w:eastAsia="en-US"/>
        </w:rPr>
        <w:t>בכלל הענפים במשק ו</w:t>
      </w:r>
      <w:r w:rsidR="00D21881">
        <w:rPr>
          <w:rFonts w:ascii="Arial" w:hAnsi="Arial" w:hint="cs"/>
          <w:rtl/>
          <w:lang w:eastAsia="en-US"/>
        </w:rPr>
        <w:t>בענף ה</w:t>
      </w:r>
      <w:r w:rsidR="00E17B33">
        <w:rPr>
          <w:rFonts w:ascii="Arial" w:hAnsi="Arial" w:hint="cs"/>
          <w:rtl/>
          <w:lang w:eastAsia="en-US"/>
        </w:rPr>
        <w:t>בנייה</w:t>
      </w:r>
      <w:r w:rsidR="00D21881">
        <w:rPr>
          <w:rFonts w:ascii="Arial" w:hAnsi="Arial" w:hint="cs"/>
          <w:rtl/>
          <w:lang w:eastAsia="en-US"/>
        </w:rPr>
        <w:t>.</w:t>
      </w:r>
      <w:r w:rsidR="00A673C2">
        <w:rPr>
          <w:rStyle w:val="a9"/>
          <w:rFonts w:ascii="Arial" w:hAnsi="Arial"/>
          <w:rtl/>
          <w:lang w:eastAsia="en-US"/>
        </w:rPr>
        <w:footnoteReference w:id="9"/>
      </w:r>
      <w:r w:rsidR="00D21881">
        <w:rPr>
          <w:rFonts w:ascii="Arial" w:hAnsi="Arial" w:hint="cs"/>
          <w:rtl/>
          <w:lang w:eastAsia="en-US"/>
        </w:rPr>
        <w:t xml:space="preserve"> </w:t>
      </w:r>
    </w:p>
    <w:p w:rsidR="00C06420" w:rsidRPr="00C06420" w:rsidRDefault="00C06420" w:rsidP="00B5420C">
      <w:pPr>
        <w:jc w:val="center"/>
        <w:rPr>
          <w:rFonts w:ascii="Arial" w:hAnsi="Arial"/>
          <w:b/>
          <w:bCs/>
          <w:rtl/>
          <w:lang w:eastAsia="en-US"/>
        </w:rPr>
      </w:pPr>
      <w:r w:rsidRPr="00C06420">
        <w:rPr>
          <w:rFonts w:ascii="Arial" w:hAnsi="Arial" w:hint="cs"/>
          <w:b/>
          <w:bCs/>
          <w:rtl/>
          <w:lang w:eastAsia="en-US"/>
        </w:rPr>
        <w:t xml:space="preserve">מספר ההרוגים </w:t>
      </w:r>
      <w:r w:rsidR="003501E4">
        <w:rPr>
          <w:rFonts w:ascii="Arial" w:hAnsi="Arial" w:hint="cs"/>
          <w:b/>
          <w:bCs/>
          <w:rtl/>
          <w:lang w:eastAsia="en-US"/>
        </w:rPr>
        <w:t xml:space="preserve">בתאונות עבודה </w:t>
      </w:r>
      <w:r w:rsidRPr="00C06420">
        <w:rPr>
          <w:rFonts w:ascii="Arial" w:hAnsi="Arial" w:hint="cs"/>
          <w:b/>
          <w:bCs/>
          <w:rtl/>
          <w:lang w:eastAsia="en-US"/>
        </w:rPr>
        <w:t>בכלל ענפי</w:t>
      </w:r>
      <w:r w:rsidR="007E5541">
        <w:rPr>
          <w:rFonts w:ascii="Arial" w:hAnsi="Arial" w:hint="cs"/>
          <w:b/>
          <w:bCs/>
          <w:rtl/>
          <w:lang w:eastAsia="en-US"/>
        </w:rPr>
        <w:t xml:space="preserve"> המשק</w:t>
      </w:r>
      <w:r w:rsidRPr="00C06420">
        <w:rPr>
          <w:rFonts w:ascii="Arial" w:hAnsi="Arial" w:hint="cs"/>
          <w:b/>
          <w:bCs/>
          <w:rtl/>
          <w:lang w:eastAsia="en-US"/>
        </w:rPr>
        <w:t xml:space="preserve"> ובענף ה</w:t>
      </w:r>
      <w:r w:rsidR="00E17B33">
        <w:rPr>
          <w:rFonts w:ascii="Arial" w:hAnsi="Arial" w:hint="cs"/>
          <w:b/>
          <w:bCs/>
          <w:rtl/>
          <w:lang w:eastAsia="en-US"/>
        </w:rPr>
        <w:t>בנייה</w:t>
      </w:r>
      <w:r w:rsidRPr="00C06420">
        <w:rPr>
          <w:rFonts w:ascii="Arial" w:hAnsi="Arial" w:hint="cs"/>
          <w:b/>
          <w:bCs/>
          <w:rtl/>
          <w:lang w:eastAsia="en-US"/>
        </w:rPr>
        <w:t xml:space="preserve"> בשנים </w:t>
      </w:r>
      <w:r w:rsidR="00E5679C" w:rsidRPr="00C06420">
        <w:rPr>
          <w:rFonts w:ascii="Arial" w:hAnsi="Arial" w:hint="cs"/>
          <w:b/>
          <w:bCs/>
          <w:rtl/>
          <w:lang w:eastAsia="en-US"/>
        </w:rPr>
        <w:t>20</w:t>
      </w:r>
      <w:r w:rsidR="00E5679C">
        <w:rPr>
          <w:rFonts w:ascii="Arial" w:hAnsi="Arial" w:hint="cs"/>
          <w:b/>
          <w:bCs/>
          <w:rtl/>
          <w:lang w:eastAsia="en-US"/>
        </w:rPr>
        <w:t>09</w:t>
      </w:r>
      <w:r w:rsidR="00E5679C">
        <w:rPr>
          <w:rtl/>
        </w:rPr>
        <w:t>–</w:t>
      </w:r>
      <w:r w:rsidRPr="00C06420">
        <w:rPr>
          <w:rFonts w:ascii="Arial" w:hAnsi="Arial" w:hint="cs"/>
          <w:b/>
          <w:bCs/>
          <w:rtl/>
          <w:lang w:eastAsia="en-US"/>
        </w:rPr>
        <w:t>20</w:t>
      </w:r>
      <w:r w:rsidR="00E5679C">
        <w:rPr>
          <w:rFonts w:ascii="Arial" w:hAnsi="Arial" w:hint="cs"/>
          <w:b/>
          <w:bCs/>
          <w:rtl/>
          <w:lang w:eastAsia="en-US"/>
        </w:rPr>
        <w:t>13</w:t>
      </w:r>
    </w:p>
    <w:tbl>
      <w:tblPr>
        <w:tblStyle w:val="affe"/>
        <w:bidiVisual/>
        <w:tblW w:w="0" w:type="auto"/>
        <w:jc w:val="center"/>
        <w:tblCellSpacing w:w="20" w:type="dxa"/>
        <w:tblInd w:w="165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1349"/>
        <w:gridCol w:w="1349"/>
        <w:gridCol w:w="1349"/>
      </w:tblGrid>
      <w:tr w:rsidR="00D21881" w:rsidRPr="00D21881" w:rsidTr="00D21881">
        <w:trPr>
          <w:trHeight w:val="299"/>
          <w:tblCellSpacing w:w="20" w:type="dxa"/>
          <w:jc w:val="center"/>
        </w:trPr>
        <w:tc>
          <w:tcPr>
            <w:tcW w:w="128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  <w:lang w:eastAsia="en-US"/>
              </w:rPr>
            </w:pPr>
            <w:r w:rsidRPr="00D21881">
              <w:rPr>
                <w:rFonts w:hint="cs"/>
                <w:b/>
                <w:bCs/>
                <w:sz w:val="22"/>
                <w:szCs w:val="22"/>
                <w:rtl/>
                <w:lang w:eastAsia="en-US"/>
              </w:rPr>
              <w:t>שנ</w:t>
            </w:r>
            <w:r>
              <w:rPr>
                <w:rFonts w:hint="cs"/>
                <w:b/>
                <w:bCs/>
                <w:sz w:val="22"/>
                <w:szCs w:val="22"/>
                <w:rtl/>
                <w:lang w:eastAsia="en-US"/>
              </w:rPr>
              <w:t>ה</w:t>
            </w:r>
          </w:p>
        </w:tc>
        <w:tc>
          <w:tcPr>
            <w:tcW w:w="130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  <w:lang w:eastAsia="en-US"/>
              </w:rPr>
            </w:pPr>
            <w:r w:rsidRPr="00D21881">
              <w:rPr>
                <w:rFonts w:hint="cs"/>
                <w:b/>
                <w:bCs/>
                <w:sz w:val="22"/>
                <w:szCs w:val="22"/>
                <w:rtl/>
                <w:lang w:eastAsia="en-US"/>
              </w:rPr>
              <w:t>כלל הענפים</w:t>
            </w:r>
          </w:p>
        </w:tc>
        <w:tc>
          <w:tcPr>
            <w:tcW w:w="128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  <w:lang w:eastAsia="en-US"/>
              </w:rPr>
            </w:pPr>
            <w:r w:rsidRPr="00D21881">
              <w:rPr>
                <w:rFonts w:hint="cs"/>
                <w:b/>
                <w:bCs/>
                <w:sz w:val="22"/>
                <w:szCs w:val="22"/>
                <w:rtl/>
                <w:lang w:eastAsia="en-US"/>
              </w:rPr>
              <w:t>ענף ה</w:t>
            </w:r>
            <w:r w:rsidR="00E17B33">
              <w:rPr>
                <w:rFonts w:hint="cs"/>
                <w:b/>
                <w:bCs/>
                <w:sz w:val="22"/>
                <w:szCs w:val="22"/>
                <w:rtl/>
                <w:lang w:eastAsia="en-US"/>
              </w:rPr>
              <w:t>בנייה</w:t>
            </w:r>
          </w:p>
        </w:tc>
      </w:tr>
      <w:tr w:rsidR="00D21881" w:rsidRPr="00D21881" w:rsidTr="00D21881">
        <w:trPr>
          <w:trHeight w:val="299"/>
          <w:tblCellSpacing w:w="20" w:type="dxa"/>
          <w:jc w:val="center"/>
        </w:trPr>
        <w:tc>
          <w:tcPr>
            <w:tcW w:w="128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2009</w:t>
            </w:r>
          </w:p>
        </w:tc>
        <w:tc>
          <w:tcPr>
            <w:tcW w:w="130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42</w:t>
            </w:r>
          </w:p>
        </w:tc>
        <w:tc>
          <w:tcPr>
            <w:tcW w:w="128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18</w:t>
            </w:r>
          </w:p>
        </w:tc>
      </w:tr>
      <w:tr w:rsidR="00D21881" w:rsidRPr="00D21881" w:rsidTr="00D21881">
        <w:trPr>
          <w:trHeight w:val="310"/>
          <w:tblCellSpacing w:w="20" w:type="dxa"/>
          <w:jc w:val="center"/>
        </w:trPr>
        <w:tc>
          <w:tcPr>
            <w:tcW w:w="128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2010</w:t>
            </w:r>
          </w:p>
        </w:tc>
        <w:tc>
          <w:tcPr>
            <w:tcW w:w="130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52</w:t>
            </w:r>
          </w:p>
        </w:tc>
        <w:tc>
          <w:tcPr>
            <w:tcW w:w="128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26</w:t>
            </w:r>
          </w:p>
        </w:tc>
      </w:tr>
      <w:tr w:rsidR="00D21881" w:rsidRPr="00D21881" w:rsidTr="00D21881">
        <w:trPr>
          <w:trHeight w:val="299"/>
          <w:tblCellSpacing w:w="20" w:type="dxa"/>
          <w:jc w:val="center"/>
        </w:trPr>
        <w:tc>
          <w:tcPr>
            <w:tcW w:w="128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2011</w:t>
            </w:r>
          </w:p>
        </w:tc>
        <w:tc>
          <w:tcPr>
            <w:tcW w:w="130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64</w:t>
            </w:r>
          </w:p>
        </w:tc>
        <w:tc>
          <w:tcPr>
            <w:tcW w:w="128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38</w:t>
            </w:r>
          </w:p>
        </w:tc>
      </w:tr>
      <w:tr w:rsidR="00D21881" w:rsidRPr="00D21881" w:rsidTr="00D21881">
        <w:trPr>
          <w:trHeight w:val="310"/>
          <w:tblCellSpacing w:w="20" w:type="dxa"/>
          <w:jc w:val="center"/>
        </w:trPr>
        <w:tc>
          <w:tcPr>
            <w:tcW w:w="128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2012</w:t>
            </w:r>
          </w:p>
        </w:tc>
        <w:tc>
          <w:tcPr>
            <w:tcW w:w="130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60</w:t>
            </w:r>
          </w:p>
        </w:tc>
        <w:tc>
          <w:tcPr>
            <w:tcW w:w="128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31</w:t>
            </w:r>
          </w:p>
        </w:tc>
      </w:tr>
      <w:tr w:rsidR="00D21881" w:rsidRPr="00D21881" w:rsidTr="00D21881">
        <w:trPr>
          <w:trHeight w:val="310"/>
          <w:tblCellSpacing w:w="20" w:type="dxa"/>
          <w:jc w:val="center"/>
        </w:trPr>
        <w:tc>
          <w:tcPr>
            <w:tcW w:w="128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2013*</w:t>
            </w:r>
          </w:p>
        </w:tc>
        <w:tc>
          <w:tcPr>
            <w:tcW w:w="130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56</w:t>
            </w:r>
          </w:p>
        </w:tc>
        <w:tc>
          <w:tcPr>
            <w:tcW w:w="1289" w:type="dxa"/>
            <w:shd w:val="clear" w:color="auto" w:fill="auto"/>
          </w:tcPr>
          <w:p w:rsidR="00D21881" w:rsidRPr="00D21881" w:rsidRDefault="00D21881" w:rsidP="00D21881">
            <w:pPr>
              <w:spacing w:before="60" w:after="0" w:line="240" w:lineRule="auto"/>
              <w:jc w:val="center"/>
              <w:rPr>
                <w:sz w:val="22"/>
                <w:szCs w:val="22"/>
                <w:rtl/>
                <w:lang w:eastAsia="en-US"/>
              </w:rPr>
            </w:pPr>
            <w:r>
              <w:rPr>
                <w:rFonts w:hint="cs"/>
                <w:sz w:val="22"/>
                <w:szCs w:val="22"/>
                <w:rtl/>
                <w:lang w:eastAsia="en-US"/>
              </w:rPr>
              <w:t>28</w:t>
            </w:r>
          </w:p>
        </w:tc>
      </w:tr>
    </w:tbl>
    <w:p w:rsidR="00D21881" w:rsidRDefault="00D21881" w:rsidP="00B5420C">
      <w:pPr>
        <w:jc w:val="left"/>
        <w:rPr>
          <w:rFonts w:ascii="Arial" w:hAnsi="Arial"/>
          <w:rtl/>
          <w:lang w:eastAsia="en-US"/>
        </w:rPr>
      </w:pPr>
      <w:r>
        <w:rPr>
          <w:rFonts w:ascii="Arial" w:hAnsi="Arial" w:hint="cs"/>
          <w:rtl/>
          <w:lang w:eastAsia="en-US"/>
        </w:rPr>
        <w:t xml:space="preserve">                                              *</w:t>
      </w:r>
      <w:r w:rsidR="007E5541">
        <w:rPr>
          <w:rFonts w:ascii="Arial" w:hAnsi="Arial" w:hint="cs"/>
          <w:sz w:val="20"/>
          <w:szCs w:val="20"/>
          <w:rtl/>
          <w:lang w:eastAsia="en-US"/>
        </w:rPr>
        <w:t xml:space="preserve"> עד </w:t>
      </w:r>
      <w:r w:rsidRPr="00D21881">
        <w:rPr>
          <w:rFonts w:ascii="Arial" w:hAnsi="Arial" w:hint="cs"/>
          <w:sz w:val="20"/>
          <w:szCs w:val="20"/>
          <w:rtl/>
          <w:lang w:eastAsia="en-US"/>
        </w:rPr>
        <w:t xml:space="preserve">נובמבר 2013.  </w:t>
      </w:r>
      <w:r>
        <w:rPr>
          <w:rFonts w:ascii="Arial" w:hAnsi="Arial" w:hint="cs"/>
          <w:rtl/>
          <w:lang w:eastAsia="en-US"/>
        </w:rPr>
        <w:t xml:space="preserve">  </w:t>
      </w:r>
    </w:p>
    <w:p w:rsidR="00A40496" w:rsidRDefault="00D7395C" w:rsidP="00CB1E25">
      <w:pPr>
        <w:rPr>
          <w:rFonts w:ascii="Arial" w:hAnsi="Arial"/>
          <w:rtl/>
          <w:lang w:eastAsia="en-US"/>
        </w:rPr>
      </w:pPr>
      <w:r>
        <w:rPr>
          <w:rFonts w:ascii="Arial" w:hAnsi="Arial" w:hint="cs"/>
          <w:rtl/>
          <w:lang w:eastAsia="en-US"/>
        </w:rPr>
        <w:t xml:space="preserve">הטבלה מלמדת כי בשנים </w:t>
      </w:r>
      <w:r w:rsidR="007E5541">
        <w:rPr>
          <w:rFonts w:ascii="Arial" w:hAnsi="Arial" w:hint="cs"/>
          <w:rtl/>
          <w:lang w:eastAsia="en-US"/>
        </w:rPr>
        <w:t>2009</w:t>
      </w:r>
      <w:r w:rsidR="007E5541">
        <w:rPr>
          <w:rtl/>
        </w:rPr>
        <w:t>–</w:t>
      </w:r>
      <w:r w:rsidR="00AF65B3">
        <w:rPr>
          <w:rFonts w:ascii="Arial" w:hAnsi="Arial" w:hint="cs"/>
          <w:rtl/>
          <w:lang w:eastAsia="en-US"/>
        </w:rPr>
        <w:t>20</w:t>
      </w:r>
      <w:r w:rsidR="007E5541">
        <w:rPr>
          <w:rFonts w:ascii="Arial" w:hAnsi="Arial" w:hint="cs"/>
          <w:rtl/>
          <w:lang w:eastAsia="en-US"/>
        </w:rPr>
        <w:t>11</w:t>
      </w:r>
      <w:r>
        <w:rPr>
          <w:rFonts w:ascii="Arial" w:hAnsi="Arial" w:hint="cs"/>
          <w:rtl/>
          <w:lang w:eastAsia="en-US"/>
        </w:rPr>
        <w:t xml:space="preserve"> נרש</w:t>
      </w:r>
      <w:r w:rsidR="00013A3C">
        <w:rPr>
          <w:rFonts w:ascii="Arial" w:hAnsi="Arial" w:hint="cs"/>
          <w:rtl/>
          <w:lang w:eastAsia="en-US"/>
        </w:rPr>
        <w:t>ם</w:t>
      </w:r>
      <w:r>
        <w:rPr>
          <w:rFonts w:ascii="Arial" w:hAnsi="Arial" w:hint="cs"/>
          <w:rtl/>
          <w:lang w:eastAsia="en-US"/>
        </w:rPr>
        <w:t xml:space="preserve"> </w:t>
      </w:r>
      <w:r w:rsidR="00013A3C">
        <w:rPr>
          <w:rFonts w:ascii="Arial" w:hAnsi="Arial" w:hint="cs"/>
          <w:rtl/>
          <w:lang w:eastAsia="en-US"/>
        </w:rPr>
        <w:t>גידול</w:t>
      </w:r>
      <w:r>
        <w:rPr>
          <w:rFonts w:ascii="Arial" w:hAnsi="Arial" w:hint="cs"/>
          <w:rtl/>
          <w:lang w:eastAsia="en-US"/>
        </w:rPr>
        <w:t xml:space="preserve"> במספר ההרוגים בענף ה</w:t>
      </w:r>
      <w:r w:rsidR="00E17B33">
        <w:rPr>
          <w:rFonts w:ascii="Arial" w:hAnsi="Arial" w:hint="cs"/>
          <w:rtl/>
          <w:lang w:eastAsia="en-US"/>
        </w:rPr>
        <w:t xml:space="preserve">בנייה. </w:t>
      </w:r>
      <w:r>
        <w:rPr>
          <w:rFonts w:ascii="Arial" w:hAnsi="Arial" w:hint="cs"/>
          <w:rtl/>
          <w:lang w:eastAsia="en-US"/>
        </w:rPr>
        <w:t xml:space="preserve">משנת 2011 עד שנת 2013 הנתונים מלמדים על </w:t>
      </w:r>
      <w:r w:rsidR="00B02E60">
        <w:rPr>
          <w:rFonts w:ascii="Arial" w:hAnsi="Arial" w:hint="cs"/>
          <w:rtl/>
          <w:lang w:eastAsia="en-US"/>
        </w:rPr>
        <w:t>ירידה במספר ההרוגים בענף</w:t>
      </w:r>
      <w:r w:rsidR="00E17B33">
        <w:rPr>
          <w:rFonts w:ascii="Arial" w:hAnsi="Arial" w:hint="cs"/>
          <w:rtl/>
          <w:lang w:eastAsia="en-US"/>
        </w:rPr>
        <w:t xml:space="preserve"> זה</w:t>
      </w:r>
      <w:r w:rsidR="00B02E60">
        <w:rPr>
          <w:rFonts w:ascii="Arial" w:hAnsi="Arial" w:hint="cs"/>
          <w:rtl/>
          <w:lang w:eastAsia="en-US"/>
        </w:rPr>
        <w:t xml:space="preserve">, </w:t>
      </w:r>
      <w:r w:rsidR="00B02E60" w:rsidRPr="00CB1E25">
        <w:rPr>
          <w:rFonts w:ascii="Arial" w:hAnsi="Arial" w:hint="cs"/>
          <w:rtl/>
          <w:lang w:eastAsia="en-US"/>
        </w:rPr>
        <w:t xml:space="preserve">אולם יש לציין כי </w:t>
      </w:r>
      <w:r w:rsidR="00AE0A34" w:rsidRPr="00CB1E25">
        <w:rPr>
          <w:rFonts w:ascii="Arial" w:hAnsi="Arial" w:hint="cs"/>
          <w:rtl/>
          <w:lang w:eastAsia="en-US"/>
        </w:rPr>
        <w:t>ירידה ב</w:t>
      </w:r>
      <w:r w:rsidR="004E73BC" w:rsidRPr="00CB1E25">
        <w:rPr>
          <w:rFonts w:ascii="Arial" w:hAnsi="Arial" w:hint="eastAsia"/>
          <w:rtl/>
          <w:lang w:eastAsia="en-US"/>
        </w:rPr>
        <w:t>שיעור</w:t>
      </w:r>
      <w:r w:rsidR="004E73BC" w:rsidRPr="00CB1E25">
        <w:rPr>
          <w:rFonts w:ascii="Arial" w:hAnsi="Arial"/>
          <w:rtl/>
          <w:lang w:eastAsia="en-US"/>
        </w:rPr>
        <w:t xml:space="preserve"> </w:t>
      </w:r>
      <w:r w:rsidR="004E73BC" w:rsidRPr="00CB1E25">
        <w:rPr>
          <w:rFonts w:ascii="Arial" w:hAnsi="Arial" w:hint="eastAsia"/>
          <w:rtl/>
          <w:lang w:eastAsia="en-US"/>
        </w:rPr>
        <w:t>דומה</w:t>
      </w:r>
      <w:r w:rsidR="00AE0A34">
        <w:rPr>
          <w:rFonts w:ascii="Arial" w:hAnsi="Arial" w:hint="cs"/>
          <w:rtl/>
          <w:lang w:eastAsia="en-US"/>
        </w:rPr>
        <w:t xml:space="preserve"> </w:t>
      </w:r>
      <w:r w:rsidR="00B02E60">
        <w:rPr>
          <w:rFonts w:ascii="Arial" w:hAnsi="Arial" w:hint="cs"/>
          <w:rtl/>
          <w:lang w:eastAsia="en-US"/>
        </w:rPr>
        <w:t>נרש</w:t>
      </w:r>
      <w:r w:rsidR="00CB1E25">
        <w:rPr>
          <w:rFonts w:ascii="Arial" w:hAnsi="Arial" w:hint="cs"/>
          <w:rtl/>
          <w:lang w:eastAsia="en-US"/>
        </w:rPr>
        <w:t>מה</w:t>
      </w:r>
      <w:r w:rsidR="00B02E60">
        <w:rPr>
          <w:rFonts w:ascii="Arial" w:hAnsi="Arial" w:hint="cs"/>
          <w:rtl/>
          <w:lang w:eastAsia="en-US"/>
        </w:rPr>
        <w:t xml:space="preserve"> בכלל הענפים במשק. </w:t>
      </w:r>
      <w:r>
        <w:rPr>
          <w:rFonts w:ascii="Arial" w:hAnsi="Arial" w:hint="cs"/>
          <w:rtl/>
          <w:lang w:eastAsia="en-US"/>
        </w:rPr>
        <w:t>מספר ההרוגים בענף ה</w:t>
      </w:r>
      <w:r w:rsidR="00E17B33">
        <w:rPr>
          <w:rFonts w:ascii="Arial" w:hAnsi="Arial" w:hint="cs"/>
          <w:rtl/>
          <w:lang w:eastAsia="en-US"/>
        </w:rPr>
        <w:t>בנייה</w:t>
      </w:r>
      <w:r>
        <w:rPr>
          <w:rFonts w:ascii="Arial" w:hAnsi="Arial" w:hint="cs"/>
          <w:rtl/>
          <w:lang w:eastAsia="en-US"/>
        </w:rPr>
        <w:t xml:space="preserve"> </w:t>
      </w:r>
      <w:r w:rsidR="00BC6329">
        <w:rPr>
          <w:rFonts w:ascii="Arial" w:hAnsi="Arial" w:hint="cs"/>
          <w:rtl/>
          <w:lang w:eastAsia="en-US"/>
        </w:rPr>
        <w:t xml:space="preserve">בחמש השנים האחרונות </w:t>
      </w:r>
      <w:r w:rsidR="004E73BC">
        <w:rPr>
          <w:rFonts w:ascii="Arial" w:hAnsi="Arial" w:hint="cs"/>
          <w:rtl/>
          <w:lang w:eastAsia="en-US"/>
        </w:rPr>
        <w:t>הוא</w:t>
      </w:r>
      <w:r w:rsidR="00B02E60">
        <w:rPr>
          <w:rFonts w:ascii="Arial" w:hAnsi="Arial" w:hint="cs"/>
          <w:rtl/>
          <w:lang w:eastAsia="en-US"/>
        </w:rPr>
        <w:t xml:space="preserve"> </w:t>
      </w:r>
      <w:r>
        <w:rPr>
          <w:rFonts w:ascii="Arial" w:hAnsi="Arial" w:hint="cs"/>
          <w:rtl/>
          <w:lang w:eastAsia="en-US"/>
        </w:rPr>
        <w:t>כמחצית מכלל ההרוגים בכל הענפים האחרים</w:t>
      </w:r>
      <w:r w:rsidR="00B02E60">
        <w:rPr>
          <w:rFonts w:ascii="Arial" w:hAnsi="Arial" w:hint="cs"/>
          <w:rtl/>
          <w:lang w:eastAsia="en-US"/>
        </w:rPr>
        <w:t xml:space="preserve"> </w:t>
      </w:r>
      <w:r w:rsidR="00BC6329">
        <w:rPr>
          <w:rFonts w:ascii="Arial" w:hAnsi="Arial" w:hint="cs"/>
          <w:rtl/>
          <w:lang w:eastAsia="en-US"/>
        </w:rPr>
        <w:t>(141)</w:t>
      </w:r>
      <w:r w:rsidR="00E17B33">
        <w:rPr>
          <w:rFonts w:ascii="Arial" w:hAnsi="Arial" w:hint="cs"/>
          <w:rtl/>
          <w:lang w:eastAsia="en-US"/>
        </w:rPr>
        <w:t>,</w:t>
      </w:r>
      <w:r>
        <w:rPr>
          <w:rFonts w:ascii="Arial" w:hAnsi="Arial" w:hint="cs"/>
          <w:rtl/>
          <w:lang w:eastAsia="en-US"/>
        </w:rPr>
        <w:t xml:space="preserve"> </w:t>
      </w:r>
      <w:r w:rsidR="004E73BC">
        <w:rPr>
          <w:rFonts w:ascii="Arial" w:hAnsi="Arial" w:hint="cs"/>
          <w:rtl/>
          <w:lang w:eastAsia="en-US"/>
        </w:rPr>
        <w:t>וה</w:t>
      </w:r>
      <w:r w:rsidR="00CC59BD">
        <w:rPr>
          <w:rFonts w:ascii="Arial" w:hAnsi="Arial" w:hint="cs"/>
          <w:rtl/>
          <w:lang w:eastAsia="en-US"/>
        </w:rPr>
        <w:t>דבר מלמד ע</w:t>
      </w:r>
      <w:r w:rsidR="00722CE7">
        <w:rPr>
          <w:rFonts w:ascii="Arial" w:hAnsi="Arial" w:hint="cs"/>
          <w:rtl/>
          <w:lang w:eastAsia="en-US"/>
        </w:rPr>
        <w:t>ל</w:t>
      </w:r>
      <w:r w:rsidR="00CC59BD">
        <w:rPr>
          <w:rFonts w:ascii="Arial" w:hAnsi="Arial" w:hint="cs"/>
          <w:rtl/>
          <w:lang w:eastAsia="en-US"/>
        </w:rPr>
        <w:t xml:space="preserve"> המסוכנות של</w:t>
      </w:r>
      <w:r w:rsidR="00BC6329">
        <w:rPr>
          <w:rFonts w:ascii="Arial" w:hAnsi="Arial" w:hint="cs"/>
          <w:rtl/>
          <w:lang w:eastAsia="en-US"/>
        </w:rPr>
        <w:t xml:space="preserve"> ענף</w:t>
      </w:r>
      <w:r w:rsidR="004E73BC">
        <w:rPr>
          <w:rFonts w:ascii="Arial" w:hAnsi="Arial" w:hint="cs"/>
          <w:rtl/>
          <w:lang w:eastAsia="en-US"/>
        </w:rPr>
        <w:t xml:space="preserve"> זה</w:t>
      </w:r>
      <w:r w:rsidR="00B02E60">
        <w:rPr>
          <w:rFonts w:ascii="Arial" w:hAnsi="Arial" w:hint="cs"/>
          <w:rtl/>
          <w:lang w:eastAsia="en-US"/>
        </w:rPr>
        <w:t>.</w:t>
      </w:r>
      <w:r w:rsidR="00F66400">
        <w:rPr>
          <w:rFonts w:ascii="Arial" w:hAnsi="Arial" w:hint="cs"/>
          <w:rtl/>
          <w:lang w:eastAsia="en-US"/>
        </w:rPr>
        <w:t xml:space="preserve"> </w:t>
      </w:r>
    </w:p>
    <w:p w:rsidR="00FA0194" w:rsidRDefault="004E73BC" w:rsidP="00AC497C">
      <w:pPr>
        <w:rPr>
          <w:rFonts w:ascii="Arial" w:hAnsi="Arial"/>
          <w:rtl/>
          <w:lang w:eastAsia="en-US"/>
        </w:rPr>
      </w:pPr>
      <w:r>
        <w:rPr>
          <w:rFonts w:ascii="Arial" w:hAnsi="Arial" w:hint="cs"/>
          <w:rtl/>
          <w:lang w:eastAsia="en-US"/>
        </w:rPr>
        <w:t>ב</w:t>
      </w:r>
      <w:r w:rsidR="00A40496">
        <w:rPr>
          <w:rFonts w:ascii="Arial" w:hAnsi="Arial" w:hint="cs"/>
          <w:rtl/>
          <w:lang w:eastAsia="en-US"/>
        </w:rPr>
        <w:t xml:space="preserve">מועד הגשת המסמך טרם התקבלו ממשרד הכלכלה נתונים על </w:t>
      </w:r>
      <w:r>
        <w:rPr>
          <w:rFonts w:ascii="Arial" w:hAnsi="Arial" w:hint="cs"/>
          <w:rtl/>
          <w:lang w:eastAsia="en-US"/>
        </w:rPr>
        <w:t>ה</w:t>
      </w:r>
      <w:r w:rsidR="00A40496">
        <w:rPr>
          <w:rFonts w:ascii="Arial" w:hAnsi="Arial" w:hint="cs"/>
          <w:rtl/>
          <w:lang w:eastAsia="en-US"/>
        </w:rPr>
        <w:t>הרוגים בתאונות עבודה ב</w:t>
      </w:r>
      <w:r w:rsidR="00C2029A">
        <w:rPr>
          <w:rFonts w:ascii="Arial" w:hAnsi="Arial" w:hint="cs"/>
          <w:rtl/>
          <w:lang w:eastAsia="en-US"/>
        </w:rPr>
        <w:t>ענף הבנייה</w:t>
      </w:r>
      <w:r w:rsidR="00A40496">
        <w:rPr>
          <w:rFonts w:ascii="Arial" w:hAnsi="Arial" w:hint="cs"/>
          <w:rtl/>
          <w:lang w:eastAsia="en-US"/>
        </w:rPr>
        <w:t xml:space="preserve"> בפילוח לפי ישראלים, פלסטינים וזרים</w:t>
      </w:r>
      <w:r w:rsidR="00A40496" w:rsidRPr="00497CB5">
        <w:rPr>
          <w:rFonts w:ascii="Arial" w:hAnsi="Arial" w:hint="cs"/>
          <w:rtl/>
          <w:lang w:eastAsia="en-US"/>
        </w:rPr>
        <w:t xml:space="preserve">. </w:t>
      </w:r>
      <w:r w:rsidR="00F66400" w:rsidRPr="00497CB5">
        <w:rPr>
          <w:rFonts w:ascii="Arial" w:hAnsi="Arial" w:hint="eastAsia"/>
          <w:rtl/>
          <w:lang w:eastAsia="en-US"/>
        </w:rPr>
        <w:t>על</w:t>
      </w:r>
      <w:r>
        <w:rPr>
          <w:rFonts w:ascii="Arial" w:hAnsi="Arial" w:hint="cs"/>
          <w:rtl/>
          <w:lang w:eastAsia="en-US"/>
        </w:rPr>
        <w:t>-</w:t>
      </w:r>
      <w:r w:rsidR="00F66400" w:rsidRPr="00497CB5">
        <w:rPr>
          <w:rFonts w:ascii="Arial" w:hAnsi="Arial"/>
          <w:rtl/>
          <w:lang w:eastAsia="en-US"/>
        </w:rPr>
        <w:t xml:space="preserve">פי דוח </w:t>
      </w:r>
      <w:proofErr w:type="spellStart"/>
      <w:r w:rsidR="00F66400" w:rsidRPr="00497CB5">
        <w:rPr>
          <w:rFonts w:ascii="Arial" w:hAnsi="Arial" w:hint="eastAsia"/>
          <w:rtl/>
          <w:lang w:eastAsia="en-US"/>
        </w:rPr>
        <w:t>מינהל</w:t>
      </w:r>
      <w:proofErr w:type="spellEnd"/>
      <w:r w:rsidR="00F66400" w:rsidRPr="00497CB5">
        <w:rPr>
          <w:rFonts w:ascii="Arial" w:hAnsi="Arial"/>
          <w:rtl/>
          <w:lang w:eastAsia="en-US"/>
        </w:rPr>
        <w:t xml:space="preserve"> הבטיחות והבריאות התעסוקתית במשרד הכלכלה,</w:t>
      </w:r>
      <w:r w:rsidR="00A40496" w:rsidRPr="00497CB5">
        <w:rPr>
          <w:rFonts w:ascii="Arial" w:hAnsi="Arial" w:hint="cs"/>
          <w:rtl/>
          <w:lang w:eastAsia="en-US"/>
        </w:rPr>
        <w:t xml:space="preserve"> </w:t>
      </w:r>
      <w:r w:rsidR="00D73727">
        <w:rPr>
          <w:rFonts w:ascii="Arial" w:hAnsi="Arial" w:hint="cs"/>
          <w:rtl/>
          <w:lang w:eastAsia="en-US"/>
        </w:rPr>
        <w:t>שיש בו נתונים ע</w:t>
      </w:r>
      <w:r w:rsidR="00A40496" w:rsidRPr="00497CB5">
        <w:rPr>
          <w:rFonts w:ascii="Arial" w:hAnsi="Arial" w:hint="cs"/>
          <w:rtl/>
          <w:lang w:eastAsia="en-US"/>
        </w:rPr>
        <w:t>ל</w:t>
      </w:r>
      <w:r w:rsidR="00D73727">
        <w:rPr>
          <w:rFonts w:ascii="Arial" w:hAnsi="Arial" w:hint="cs"/>
          <w:rtl/>
          <w:lang w:eastAsia="en-US"/>
        </w:rPr>
        <w:t xml:space="preserve"> ה</w:t>
      </w:r>
      <w:r w:rsidR="00A40496" w:rsidRPr="00497CB5">
        <w:rPr>
          <w:rFonts w:ascii="Arial" w:hAnsi="Arial" w:hint="cs"/>
          <w:rtl/>
          <w:lang w:eastAsia="en-US"/>
        </w:rPr>
        <w:t>הרוגים בתאונות עבודה בכלל הענפים במחצית הראשונה של 2013, מ</w:t>
      </w:r>
      <w:r w:rsidR="00D73727">
        <w:rPr>
          <w:rFonts w:ascii="Arial" w:hAnsi="Arial" w:hint="cs"/>
          <w:rtl/>
          <w:lang w:eastAsia="en-US"/>
        </w:rPr>
        <w:t>-</w:t>
      </w:r>
      <w:r w:rsidR="001237F2" w:rsidRPr="00497CB5">
        <w:rPr>
          <w:rFonts w:ascii="Arial" w:hAnsi="Arial" w:hint="cs"/>
          <w:rtl/>
          <w:lang w:eastAsia="en-US"/>
        </w:rPr>
        <w:t>27</w:t>
      </w:r>
      <w:r w:rsidR="00497CB5" w:rsidRPr="00497CB5">
        <w:rPr>
          <w:rFonts w:ascii="Arial" w:hAnsi="Arial" w:hint="cs"/>
          <w:rtl/>
          <w:lang w:eastAsia="en-US"/>
        </w:rPr>
        <w:t xml:space="preserve"> ה</w:t>
      </w:r>
      <w:r w:rsidR="00092E51">
        <w:rPr>
          <w:rFonts w:ascii="Arial" w:hAnsi="Arial" w:hint="cs"/>
          <w:rtl/>
          <w:lang w:eastAsia="en-US"/>
        </w:rPr>
        <w:t>ה</w:t>
      </w:r>
      <w:r w:rsidR="00497CB5" w:rsidRPr="00497CB5">
        <w:rPr>
          <w:rFonts w:ascii="Arial" w:hAnsi="Arial" w:hint="cs"/>
          <w:rtl/>
          <w:lang w:eastAsia="en-US"/>
        </w:rPr>
        <w:t>רוגים בתאונות עבודה בתקופה זו</w:t>
      </w:r>
      <w:r w:rsidR="00F66400" w:rsidRPr="00497CB5">
        <w:rPr>
          <w:rFonts w:ascii="Arial" w:hAnsi="Arial"/>
          <w:rtl/>
          <w:lang w:eastAsia="en-US"/>
        </w:rPr>
        <w:t xml:space="preserve"> 20 ה</w:t>
      </w:r>
      <w:r w:rsidR="00497CB5" w:rsidRPr="00497CB5">
        <w:rPr>
          <w:rFonts w:ascii="Arial" w:hAnsi="Arial" w:hint="cs"/>
          <w:rtl/>
          <w:lang w:eastAsia="en-US"/>
        </w:rPr>
        <w:t>יו</w:t>
      </w:r>
      <w:r w:rsidR="00FE1B3D" w:rsidRPr="00497CB5">
        <w:rPr>
          <w:rFonts w:ascii="Arial" w:hAnsi="Arial"/>
          <w:rtl/>
          <w:lang w:eastAsia="en-US"/>
        </w:rPr>
        <w:t xml:space="preserve"> </w:t>
      </w:r>
      <w:r w:rsidR="00FE1B3D" w:rsidRPr="00497CB5">
        <w:rPr>
          <w:rFonts w:ascii="Arial" w:hAnsi="Arial" w:hint="eastAsia"/>
          <w:rtl/>
          <w:lang w:eastAsia="en-US"/>
        </w:rPr>
        <w:t>פועלים</w:t>
      </w:r>
      <w:r w:rsidR="00FE1B3D" w:rsidRPr="00497CB5">
        <w:rPr>
          <w:rFonts w:ascii="Arial" w:hAnsi="Arial"/>
          <w:rtl/>
          <w:lang w:eastAsia="en-US"/>
        </w:rPr>
        <w:t xml:space="preserve"> </w:t>
      </w:r>
      <w:r w:rsidR="00FE1B3D" w:rsidRPr="00497CB5">
        <w:rPr>
          <w:rFonts w:ascii="Arial" w:hAnsi="Arial" w:hint="eastAsia"/>
          <w:rtl/>
          <w:lang w:eastAsia="en-US"/>
        </w:rPr>
        <w:t>ישראלים</w:t>
      </w:r>
      <w:r w:rsidR="00D73727">
        <w:rPr>
          <w:rFonts w:ascii="Arial" w:hAnsi="Arial" w:hint="cs"/>
          <w:rtl/>
          <w:lang w:eastAsia="en-US"/>
        </w:rPr>
        <w:t>,</w:t>
      </w:r>
      <w:r w:rsidR="00FE1B3D" w:rsidRPr="00497CB5">
        <w:rPr>
          <w:rFonts w:ascii="Arial" w:hAnsi="Arial"/>
          <w:rtl/>
          <w:lang w:eastAsia="en-US"/>
        </w:rPr>
        <w:t xml:space="preserve"> </w:t>
      </w:r>
      <w:r w:rsidR="00FE1B3D" w:rsidRPr="00497CB5">
        <w:rPr>
          <w:rFonts w:ascii="Arial" w:hAnsi="Arial" w:hint="eastAsia"/>
          <w:rtl/>
          <w:lang w:eastAsia="en-US"/>
        </w:rPr>
        <w:t>והשאר</w:t>
      </w:r>
      <w:r w:rsidR="00FE1B3D" w:rsidRPr="00497CB5">
        <w:rPr>
          <w:rFonts w:ascii="Arial" w:hAnsi="Arial"/>
          <w:rtl/>
          <w:lang w:eastAsia="en-US"/>
        </w:rPr>
        <w:t xml:space="preserve"> </w:t>
      </w:r>
      <w:r w:rsidR="00497CB5" w:rsidRPr="00497CB5">
        <w:rPr>
          <w:rFonts w:ascii="Arial" w:hAnsi="Arial" w:hint="eastAsia"/>
          <w:rtl/>
          <w:lang w:eastAsia="en-US"/>
        </w:rPr>
        <w:t>ה</w:t>
      </w:r>
      <w:r w:rsidR="00497CB5" w:rsidRPr="00497CB5">
        <w:rPr>
          <w:rFonts w:ascii="Arial" w:hAnsi="Arial" w:hint="cs"/>
          <w:rtl/>
          <w:lang w:eastAsia="en-US"/>
        </w:rPr>
        <w:t>יו</w:t>
      </w:r>
      <w:r w:rsidR="00FE1B3D" w:rsidRPr="00497CB5">
        <w:rPr>
          <w:rFonts w:ascii="Arial" w:hAnsi="Arial"/>
          <w:rtl/>
          <w:lang w:eastAsia="en-US"/>
        </w:rPr>
        <w:t xml:space="preserve"> </w:t>
      </w:r>
      <w:r w:rsidR="00FE1B3D" w:rsidRPr="00497CB5">
        <w:rPr>
          <w:rFonts w:ascii="Arial" w:hAnsi="Arial" w:hint="eastAsia"/>
          <w:rtl/>
          <w:lang w:eastAsia="en-US"/>
        </w:rPr>
        <w:t>פלסטינים</w:t>
      </w:r>
      <w:r w:rsidR="00FE1B3D" w:rsidRPr="00497CB5">
        <w:rPr>
          <w:rFonts w:ascii="Arial" w:hAnsi="Arial"/>
          <w:rtl/>
          <w:lang w:eastAsia="en-US"/>
        </w:rPr>
        <w:t xml:space="preserve"> </w:t>
      </w:r>
      <w:r w:rsidR="00FE1B3D" w:rsidRPr="00497CB5">
        <w:rPr>
          <w:rFonts w:ascii="Arial" w:hAnsi="Arial" w:hint="eastAsia"/>
          <w:rtl/>
          <w:lang w:eastAsia="en-US"/>
        </w:rPr>
        <w:t>וזרים</w:t>
      </w:r>
      <w:r w:rsidR="00FE1B3D" w:rsidRPr="00497CB5">
        <w:rPr>
          <w:rFonts w:ascii="Arial" w:hAnsi="Arial"/>
          <w:rtl/>
          <w:lang w:eastAsia="en-US"/>
        </w:rPr>
        <w:t>.</w:t>
      </w:r>
      <w:r w:rsidR="00FE1B3D" w:rsidRPr="00497CB5">
        <w:rPr>
          <w:rFonts w:ascii="Arial" w:hAnsi="Arial" w:hint="cs"/>
          <w:rtl/>
          <w:lang w:eastAsia="en-US"/>
        </w:rPr>
        <w:t xml:space="preserve"> כמו כן צוין </w:t>
      </w:r>
      <w:r w:rsidR="00497CB5" w:rsidRPr="00497CB5">
        <w:rPr>
          <w:rFonts w:ascii="Arial" w:hAnsi="Arial" w:hint="cs"/>
          <w:rtl/>
          <w:lang w:eastAsia="en-US"/>
        </w:rPr>
        <w:t xml:space="preserve">בדוח זה </w:t>
      </w:r>
      <w:r w:rsidR="00FE1B3D" w:rsidRPr="00497CB5">
        <w:rPr>
          <w:rFonts w:ascii="Arial" w:hAnsi="Arial" w:hint="cs"/>
          <w:rtl/>
          <w:lang w:eastAsia="en-US"/>
        </w:rPr>
        <w:t xml:space="preserve">כי נפילה מגובה היא </w:t>
      </w:r>
      <w:r w:rsidR="00497CB5" w:rsidRPr="00497CB5">
        <w:rPr>
          <w:rFonts w:ascii="Arial" w:hAnsi="Arial" w:hint="cs"/>
          <w:rtl/>
          <w:lang w:eastAsia="en-US"/>
        </w:rPr>
        <w:t>מאפיין מוביל ב</w:t>
      </w:r>
      <w:r w:rsidR="003359BD">
        <w:rPr>
          <w:rFonts w:ascii="Arial" w:hAnsi="Arial" w:hint="cs"/>
          <w:rtl/>
          <w:lang w:eastAsia="en-US"/>
        </w:rPr>
        <w:t>קרב</w:t>
      </w:r>
      <w:r w:rsidR="00497CB5" w:rsidRPr="00497CB5">
        <w:rPr>
          <w:rFonts w:ascii="Arial" w:hAnsi="Arial" w:hint="cs"/>
          <w:rtl/>
          <w:lang w:eastAsia="en-US"/>
        </w:rPr>
        <w:t xml:space="preserve"> ההרוגים בתאונות עבודה.</w:t>
      </w:r>
      <w:r w:rsidR="00FE1B3D" w:rsidRPr="00497CB5">
        <w:rPr>
          <w:rStyle w:val="a9"/>
          <w:rFonts w:ascii="Arial" w:hAnsi="Arial"/>
          <w:rtl/>
          <w:lang w:eastAsia="en-US"/>
        </w:rPr>
        <w:footnoteReference w:id="10"/>
      </w:r>
    </w:p>
    <w:p w:rsidR="004B21A5" w:rsidRDefault="004B21A5" w:rsidP="00AC497C">
      <w:pPr>
        <w:rPr>
          <w:rFonts w:ascii="Arial" w:hAnsi="Arial"/>
          <w:rtl/>
          <w:lang w:eastAsia="en-US"/>
        </w:rPr>
      </w:pPr>
      <w:r w:rsidRPr="00133003">
        <w:rPr>
          <w:rFonts w:ascii="Arial" w:hAnsi="Arial" w:hint="cs"/>
          <w:rtl/>
          <w:lang w:eastAsia="en-US"/>
        </w:rPr>
        <w:t>בדוח הקודם, לשנת 2012, צוין כי בשנה</w:t>
      </w:r>
      <w:r w:rsidR="009712CC">
        <w:rPr>
          <w:rFonts w:ascii="Arial" w:hAnsi="Arial" w:hint="cs"/>
          <w:rtl/>
          <w:lang w:eastAsia="en-US"/>
        </w:rPr>
        <w:t xml:space="preserve"> זו</w:t>
      </w:r>
      <w:r w:rsidRPr="00133003">
        <w:rPr>
          <w:rFonts w:ascii="Arial" w:hAnsi="Arial" w:hint="cs"/>
          <w:rtl/>
          <w:lang w:eastAsia="en-US"/>
        </w:rPr>
        <w:t xml:space="preserve"> נהרגו בכלל הענפים 36 עובדים ישראלים (60% מכלל ההרוגים), ו-24 עובדים זרים ועובדים פלסטינים (40% מכלל ההרוגים). </w:t>
      </w:r>
      <w:r w:rsidR="003359BD">
        <w:rPr>
          <w:rFonts w:ascii="Arial" w:hAnsi="Arial" w:hint="cs"/>
          <w:rtl/>
          <w:lang w:eastAsia="en-US"/>
        </w:rPr>
        <w:t xml:space="preserve">21 </w:t>
      </w:r>
      <w:r w:rsidR="009712CC" w:rsidRPr="00133003">
        <w:rPr>
          <w:rFonts w:ascii="Arial" w:hAnsi="Arial" w:hint="cs"/>
          <w:rtl/>
          <w:lang w:eastAsia="en-US"/>
        </w:rPr>
        <w:t>מ</w:t>
      </w:r>
      <w:r w:rsidR="009712CC">
        <w:rPr>
          <w:rFonts w:ascii="Arial" w:hAnsi="Arial" w:hint="cs"/>
          <w:rtl/>
          <w:lang w:eastAsia="en-US"/>
        </w:rPr>
        <w:t>כלל</w:t>
      </w:r>
      <w:r w:rsidR="009712CC" w:rsidRPr="00133003">
        <w:rPr>
          <w:rFonts w:ascii="Arial" w:hAnsi="Arial" w:hint="cs"/>
          <w:rtl/>
          <w:lang w:eastAsia="en-US"/>
        </w:rPr>
        <w:t xml:space="preserve"> </w:t>
      </w:r>
      <w:r w:rsidRPr="00133003">
        <w:rPr>
          <w:rFonts w:ascii="Arial" w:hAnsi="Arial" w:hint="cs"/>
          <w:rtl/>
          <w:lang w:eastAsia="en-US"/>
        </w:rPr>
        <w:t>ההרוגים בתאונות בענף הבנייה והבנייה ההנדסית היו עובדים זרים (67.7% מכלל ההרוגים בענף) ו</w:t>
      </w:r>
      <w:r w:rsidR="009712CC">
        <w:rPr>
          <w:rFonts w:ascii="Arial" w:hAnsi="Arial" w:hint="cs"/>
          <w:rtl/>
          <w:lang w:eastAsia="en-US"/>
        </w:rPr>
        <w:t>עשרה</w:t>
      </w:r>
      <w:r w:rsidRPr="00133003">
        <w:rPr>
          <w:rFonts w:ascii="Arial" w:hAnsi="Arial" w:hint="cs"/>
          <w:rtl/>
          <w:lang w:eastAsia="en-US"/>
        </w:rPr>
        <w:t xml:space="preserve"> היו ישראלים (32.3% מכלל ההרוגים בענף). עוד צוין בדוח</w:t>
      </w:r>
      <w:r w:rsidR="009712CC">
        <w:rPr>
          <w:rFonts w:ascii="Arial" w:hAnsi="Arial" w:hint="cs"/>
          <w:rtl/>
          <w:lang w:eastAsia="en-US"/>
        </w:rPr>
        <w:t xml:space="preserve"> זה</w:t>
      </w:r>
      <w:r w:rsidRPr="00133003">
        <w:rPr>
          <w:rFonts w:ascii="Arial" w:hAnsi="Arial" w:hint="cs"/>
          <w:rtl/>
          <w:lang w:eastAsia="en-US"/>
        </w:rPr>
        <w:t xml:space="preserve"> כי גם בשנת 2012 נפילה מגובה </w:t>
      </w:r>
      <w:r w:rsidR="009712CC" w:rsidRPr="00133003">
        <w:rPr>
          <w:rFonts w:ascii="Arial" w:hAnsi="Arial" w:hint="cs"/>
          <w:rtl/>
          <w:lang w:eastAsia="en-US"/>
        </w:rPr>
        <w:t>הי</w:t>
      </w:r>
      <w:r w:rsidR="009712CC">
        <w:rPr>
          <w:rFonts w:ascii="Arial" w:hAnsi="Arial" w:hint="cs"/>
          <w:rtl/>
          <w:lang w:eastAsia="en-US"/>
        </w:rPr>
        <w:t>י</w:t>
      </w:r>
      <w:r w:rsidR="009712CC" w:rsidRPr="00133003">
        <w:rPr>
          <w:rFonts w:ascii="Arial" w:hAnsi="Arial" w:hint="cs"/>
          <w:rtl/>
          <w:lang w:eastAsia="en-US"/>
        </w:rPr>
        <w:t xml:space="preserve">תה </w:t>
      </w:r>
      <w:r w:rsidRPr="00133003">
        <w:rPr>
          <w:rFonts w:ascii="Arial" w:hAnsi="Arial" w:hint="cs"/>
          <w:rtl/>
          <w:lang w:eastAsia="en-US"/>
        </w:rPr>
        <w:t>הגורם המשמעותי ביותר לתאונות עבודה קטלניות (40% מ</w:t>
      </w:r>
      <w:r w:rsidR="009712CC">
        <w:rPr>
          <w:rFonts w:ascii="Arial" w:hAnsi="Arial" w:hint="cs"/>
          <w:rtl/>
          <w:lang w:eastAsia="en-US"/>
        </w:rPr>
        <w:t xml:space="preserve">כלל </w:t>
      </w:r>
      <w:r w:rsidRPr="00133003">
        <w:rPr>
          <w:rFonts w:ascii="Arial" w:hAnsi="Arial" w:hint="cs"/>
          <w:rtl/>
          <w:lang w:eastAsia="en-US"/>
        </w:rPr>
        <w:t xml:space="preserve">ההרוגים בתאונות העבודה מצאו את מותם </w:t>
      </w:r>
      <w:r w:rsidR="00BE3D3B">
        <w:rPr>
          <w:rFonts w:ascii="Arial" w:hAnsi="Arial" w:hint="cs"/>
          <w:rtl/>
          <w:lang w:eastAsia="en-US"/>
        </w:rPr>
        <w:t>בנפילה</w:t>
      </w:r>
      <w:r w:rsidRPr="00133003">
        <w:rPr>
          <w:rFonts w:ascii="Arial" w:hAnsi="Arial" w:hint="cs"/>
          <w:rtl/>
          <w:lang w:eastAsia="en-US"/>
        </w:rPr>
        <w:t xml:space="preserve"> מגובה), </w:t>
      </w:r>
      <w:r w:rsidR="00BE3D3B">
        <w:rPr>
          <w:rFonts w:ascii="Arial" w:hAnsi="Arial" w:hint="cs"/>
          <w:rtl/>
          <w:lang w:eastAsia="en-US"/>
        </w:rPr>
        <w:t>ו</w:t>
      </w:r>
      <w:r w:rsidRPr="00133003">
        <w:rPr>
          <w:rFonts w:ascii="Arial" w:hAnsi="Arial" w:hint="cs"/>
          <w:rtl/>
          <w:lang w:eastAsia="en-US"/>
        </w:rPr>
        <w:t xml:space="preserve">בענף הבנייה והבנייה ההנדסית משקלו </w:t>
      </w:r>
      <w:r w:rsidR="00BE3D3B">
        <w:rPr>
          <w:rFonts w:ascii="Arial" w:hAnsi="Arial" w:hint="cs"/>
          <w:rtl/>
          <w:lang w:eastAsia="en-US"/>
        </w:rPr>
        <w:t>היה</w:t>
      </w:r>
      <w:r w:rsidR="00BE3D3B" w:rsidRPr="00133003">
        <w:rPr>
          <w:rFonts w:ascii="Arial" w:hAnsi="Arial" w:hint="cs"/>
          <w:rtl/>
          <w:lang w:eastAsia="en-US"/>
        </w:rPr>
        <w:t xml:space="preserve"> </w:t>
      </w:r>
      <w:r w:rsidRPr="00133003">
        <w:rPr>
          <w:rFonts w:ascii="Arial" w:hAnsi="Arial" w:hint="cs"/>
          <w:rtl/>
          <w:lang w:eastAsia="en-US"/>
        </w:rPr>
        <w:t>58%.</w:t>
      </w:r>
      <w:r w:rsidRPr="00133003">
        <w:rPr>
          <w:rStyle w:val="a9"/>
          <w:rFonts w:ascii="Arial" w:hAnsi="Arial"/>
          <w:rtl/>
          <w:lang w:eastAsia="en-US"/>
        </w:rPr>
        <w:footnoteReference w:id="11"/>
      </w:r>
    </w:p>
    <w:p w:rsidR="00B02E60" w:rsidRPr="00BD28D7" w:rsidRDefault="00B02E60" w:rsidP="00B5420C">
      <w:pPr>
        <w:pStyle w:val="11"/>
        <w:rPr>
          <w:rtl/>
          <w:lang w:eastAsia="en-US"/>
        </w:rPr>
      </w:pPr>
      <w:r>
        <w:rPr>
          <w:rFonts w:hint="cs"/>
          <w:rtl/>
          <w:lang w:eastAsia="en-US"/>
        </w:rPr>
        <w:t>מקבלי דמי פגיעה ו</w:t>
      </w:r>
      <w:r w:rsidR="00D86AC3">
        <w:rPr>
          <w:rFonts w:hint="cs"/>
          <w:rtl/>
          <w:lang w:eastAsia="en-US"/>
        </w:rPr>
        <w:t>י</w:t>
      </w:r>
      <w:r>
        <w:rPr>
          <w:rFonts w:hint="cs"/>
          <w:rtl/>
          <w:lang w:eastAsia="en-US"/>
        </w:rPr>
        <w:t>מי אי</w:t>
      </w:r>
      <w:r w:rsidR="00C65471">
        <w:rPr>
          <w:rFonts w:hint="cs"/>
          <w:rtl/>
          <w:lang w:eastAsia="en-US"/>
        </w:rPr>
        <w:t>-</w:t>
      </w:r>
      <w:r>
        <w:rPr>
          <w:rFonts w:hint="cs"/>
          <w:rtl/>
          <w:lang w:eastAsia="en-US"/>
        </w:rPr>
        <w:t xml:space="preserve">כושר </w:t>
      </w:r>
      <w:r w:rsidR="00B1372E">
        <w:rPr>
          <w:rFonts w:hint="cs"/>
          <w:rtl/>
          <w:lang w:eastAsia="en-US"/>
        </w:rPr>
        <w:t>בענף הבנייה</w:t>
      </w:r>
      <w:r w:rsidR="00C65471">
        <w:rPr>
          <w:rFonts w:hint="cs"/>
          <w:rtl/>
          <w:lang w:eastAsia="en-US"/>
        </w:rPr>
        <w:t xml:space="preserve"> </w:t>
      </w:r>
    </w:p>
    <w:p w:rsidR="00C66E77" w:rsidRDefault="00C65471" w:rsidP="00AE0A34">
      <w:pPr>
        <w:rPr>
          <w:rtl/>
        </w:rPr>
      </w:pPr>
      <w:r>
        <w:rPr>
          <w:rFonts w:hint="cs"/>
          <w:rtl/>
        </w:rPr>
        <w:t>על-פי</w:t>
      </w:r>
      <w:r w:rsidR="00B02E60">
        <w:rPr>
          <w:rFonts w:hint="cs"/>
          <w:rtl/>
        </w:rPr>
        <w:t xml:space="preserve"> ההוראות</w:t>
      </w:r>
      <w:r>
        <w:rPr>
          <w:rFonts w:hint="cs"/>
          <w:rtl/>
        </w:rPr>
        <w:t xml:space="preserve"> </w:t>
      </w:r>
      <w:r w:rsidRPr="00CB1E25">
        <w:rPr>
          <w:rFonts w:hint="eastAsia"/>
          <w:rtl/>
        </w:rPr>
        <w:t>הקבועות</w:t>
      </w:r>
      <w:r w:rsidRPr="00CB1E25">
        <w:rPr>
          <w:rtl/>
        </w:rPr>
        <w:t xml:space="preserve"> </w:t>
      </w:r>
      <w:r w:rsidRPr="00CB1E25">
        <w:rPr>
          <w:rFonts w:hint="eastAsia"/>
          <w:rtl/>
        </w:rPr>
        <w:t>בחוק</w:t>
      </w:r>
      <w:r w:rsidR="00B02E60">
        <w:rPr>
          <w:rFonts w:hint="cs"/>
          <w:rtl/>
        </w:rPr>
        <w:t xml:space="preserve"> </w:t>
      </w:r>
      <w:r w:rsidR="00722CE7">
        <w:rPr>
          <w:rFonts w:hint="cs"/>
          <w:rtl/>
        </w:rPr>
        <w:t xml:space="preserve">(למשל </w:t>
      </w:r>
      <w:r>
        <w:rPr>
          <w:rFonts w:hint="cs"/>
          <w:rtl/>
        </w:rPr>
        <w:t>ב</w:t>
      </w:r>
      <w:r w:rsidR="00722CE7" w:rsidRPr="00722CE7">
        <w:rPr>
          <w:rtl/>
        </w:rPr>
        <w:t>פקודת התאונות ומחלות משלח</w:t>
      </w:r>
      <w:r>
        <w:rPr>
          <w:rFonts w:hint="cs"/>
          <w:rtl/>
        </w:rPr>
        <w:t>-</w:t>
      </w:r>
      <w:r w:rsidR="00722CE7" w:rsidRPr="00722CE7">
        <w:rPr>
          <w:rtl/>
        </w:rPr>
        <w:t>יד (הודעה), 19</w:t>
      </w:r>
      <w:r w:rsidR="00722CE7" w:rsidRPr="00722CE7">
        <w:rPr>
          <w:rFonts w:hint="cs"/>
          <w:rtl/>
        </w:rPr>
        <w:t>45</w:t>
      </w:r>
      <w:r w:rsidR="00722CE7" w:rsidRPr="00722CE7">
        <w:t xml:space="preserve"> (</w:t>
      </w:r>
      <w:r w:rsidR="00B02E60">
        <w:rPr>
          <w:rFonts w:hint="cs"/>
          <w:rtl/>
        </w:rPr>
        <w:t xml:space="preserve">יש לדווח על כל תאונת עבודה </w:t>
      </w:r>
      <w:proofErr w:type="spellStart"/>
      <w:r w:rsidR="00B02E60">
        <w:rPr>
          <w:rFonts w:hint="cs"/>
          <w:rtl/>
        </w:rPr>
        <w:t>למינהל</w:t>
      </w:r>
      <w:proofErr w:type="spellEnd"/>
      <w:r w:rsidR="00B02E60">
        <w:rPr>
          <w:rFonts w:hint="cs"/>
          <w:rtl/>
        </w:rPr>
        <w:t xml:space="preserve"> לבטיחות ובריאות תעסוקתית במשרד הכלכלה. כאמור</w:t>
      </w:r>
      <w:r>
        <w:rPr>
          <w:rFonts w:hint="cs"/>
          <w:rtl/>
        </w:rPr>
        <w:t>,</w:t>
      </w:r>
      <w:r w:rsidR="00B02E60">
        <w:rPr>
          <w:rFonts w:hint="cs"/>
          <w:rtl/>
        </w:rPr>
        <w:t xml:space="preserve"> בפועל אין דיווח מלא על כל התאונות באתרי ה</w:t>
      </w:r>
      <w:r w:rsidR="00E17B33">
        <w:rPr>
          <w:rFonts w:hint="cs"/>
          <w:rtl/>
        </w:rPr>
        <w:t>בנייה</w:t>
      </w:r>
      <w:r w:rsidR="00B02E60">
        <w:rPr>
          <w:rFonts w:hint="cs"/>
          <w:rtl/>
        </w:rPr>
        <w:t>. תאונות עם נפגעים מדווחות למוסד לביטוח לאומי לצורך הגשת תביעה לקבלת דמי פגיעה</w:t>
      </w:r>
      <w:r w:rsidR="00F833AB">
        <w:rPr>
          <w:rFonts w:hint="cs"/>
          <w:rtl/>
        </w:rPr>
        <w:t xml:space="preserve"> </w:t>
      </w:r>
      <w:r w:rsidR="00F833AB" w:rsidRPr="00CB1E25">
        <w:rPr>
          <w:rFonts w:hint="eastAsia"/>
          <w:rtl/>
        </w:rPr>
        <w:t>בעבודה</w:t>
      </w:r>
      <w:r w:rsidR="00B02E60">
        <w:rPr>
          <w:rFonts w:hint="cs"/>
          <w:rtl/>
        </w:rPr>
        <w:t xml:space="preserve"> או</w:t>
      </w:r>
      <w:r w:rsidR="00F833AB">
        <w:rPr>
          <w:rFonts w:hint="cs"/>
          <w:rtl/>
        </w:rPr>
        <w:t xml:space="preserve"> </w:t>
      </w:r>
      <w:r w:rsidR="00D86AC3" w:rsidRPr="00CB1E25">
        <w:rPr>
          <w:rFonts w:hint="cs"/>
          <w:rtl/>
        </w:rPr>
        <w:t>י</w:t>
      </w:r>
      <w:r w:rsidR="00F833AB" w:rsidRPr="00CB1E25">
        <w:rPr>
          <w:rFonts w:hint="eastAsia"/>
          <w:rtl/>
        </w:rPr>
        <w:t>מי</w:t>
      </w:r>
      <w:r w:rsidR="00B02E60">
        <w:rPr>
          <w:rFonts w:hint="cs"/>
          <w:rtl/>
        </w:rPr>
        <w:t xml:space="preserve"> אי</w:t>
      </w:r>
      <w:r>
        <w:rPr>
          <w:rFonts w:hint="cs"/>
          <w:rtl/>
        </w:rPr>
        <w:t>-</w:t>
      </w:r>
      <w:r w:rsidR="00B02E60">
        <w:rPr>
          <w:rFonts w:hint="cs"/>
          <w:rtl/>
        </w:rPr>
        <w:t xml:space="preserve">כושר </w:t>
      </w:r>
      <w:r w:rsidR="00B02E60" w:rsidRPr="00CB1E25">
        <w:rPr>
          <w:rFonts w:hint="eastAsia"/>
          <w:rtl/>
        </w:rPr>
        <w:t>עבודה</w:t>
      </w:r>
      <w:r w:rsidR="00B02E60">
        <w:rPr>
          <w:rFonts w:hint="cs"/>
          <w:rtl/>
        </w:rPr>
        <w:t xml:space="preserve">. </w:t>
      </w:r>
      <w:r w:rsidR="00975A12">
        <w:rPr>
          <w:rFonts w:hint="cs"/>
          <w:rtl/>
        </w:rPr>
        <w:t xml:space="preserve">מנתוני המוסד לביטוח לאומי </w:t>
      </w:r>
      <w:r w:rsidR="00722CE7">
        <w:rPr>
          <w:rFonts w:hint="cs"/>
          <w:rtl/>
        </w:rPr>
        <w:t xml:space="preserve">שהוצגו במסמך קודם בנושא זה </w:t>
      </w:r>
      <w:r w:rsidR="00975A12">
        <w:rPr>
          <w:rFonts w:hint="cs"/>
          <w:rtl/>
        </w:rPr>
        <w:t>אפשר ללמוד כי ענף ה</w:t>
      </w:r>
      <w:r w:rsidR="00E17B33">
        <w:rPr>
          <w:rFonts w:hint="cs"/>
          <w:rtl/>
        </w:rPr>
        <w:t>בנייה</w:t>
      </w:r>
      <w:r w:rsidR="00975A12">
        <w:rPr>
          <w:rFonts w:hint="cs"/>
          <w:rtl/>
        </w:rPr>
        <w:t xml:space="preserve"> הוא אחד הענפי</w:t>
      </w:r>
      <w:r w:rsidR="00E17B33">
        <w:rPr>
          <w:rFonts w:hint="cs"/>
          <w:rtl/>
        </w:rPr>
        <w:t>ם</w:t>
      </w:r>
      <w:r w:rsidR="00975A12">
        <w:rPr>
          <w:rFonts w:hint="cs"/>
          <w:rtl/>
        </w:rPr>
        <w:t xml:space="preserve"> המרכזיי</w:t>
      </w:r>
      <w:r w:rsidR="00722CE7">
        <w:rPr>
          <w:rFonts w:hint="cs"/>
          <w:rtl/>
        </w:rPr>
        <w:t xml:space="preserve">ם בשיעור </w:t>
      </w:r>
      <w:r w:rsidR="00F833AB">
        <w:rPr>
          <w:rFonts w:hint="cs"/>
          <w:rtl/>
        </w:rPr>
        <w:t>ה</w:t>
      </w:r>
      <w:r w:rsidR="00722CE7">
        <w:rPr>
          <w:rFonts w:hint="cs"/>
          <w:rtl/>
        </w:rPr>
        <w:t>מקבלי</w:t>
      </w:r>
      <w:r w:rsidR="00F833AB">
        <w:rPr>
          <w:rFonts w:hint="cs"/>
          <w:rtl/>
        </w:rPr>
        <w:t>ם</w:t>
      </w:r>
      <w:r w:rsidR="00722CE7">
        <w:rPr>
          <w:rFonts w:hint="cs"/>
          <w:rtl/>
        </w:rPr>
        <w:t xml:space="preserve"> דמי פגיעה, ו</w:t>
      </w:r>
      <w:r w:rsidR="00975A12">
        <w:rPr>
          <w:rFonts w:hint="cs"/>
          <w:rtl/>
        </w:rPr>
        <w:t>הענף המוביל במספר ימי אי-כושר עבודה לנפגע בקרב השכירים.</w:t>
      </w:r>
      <w:r w:rsidR="00975A12" w:rsidRPr="002360EE">
        <w:rPr>
          <w:rStyle w:val="a9"/>
          <w:sz w:val="20"/>
          <w:szCs w:val="20"/>
          <w:rtl/>
        </w:rPr>
        <w:footnoteReference w:id="12"/>
      </w:r>
      <w:r w:rsidR="00975A12">
        <w:rPr>
          <w:rFonts w:hint="cs"/>
          <w:rtl/>
        </w:rPr>
        <w:t xml:space="preserve"> </w:t>
      </w:r>
    </w:p>
    <w:p w:rsidR="0082396C" w:rsidRPr="00B02E60" w:rsidRDefault="00F833AB" w:rsidP="009500A5">
      <w:pPr>
        <w:rPr>
          <w:rtl/>
        </w:rPr>
      </w:pPr>
      <w:r>
        <w:rPr>
          <w:rFonts w:hint="cs"/>
          <w:rtl/>
        </w:rPr>
        <w:t>בטבלה ש</w:t>
      </w:r>
      <w:r w:rsidR="00C06420">
        <w:rPr>
          <w:rFonts w:hint="cs"/>
          <w:rtl/>
        </w:rPr>
        <w:t>להלן נתונים על מקבלי דמי פגיעה שהוכרו נפגעי תאונת עבודה ב</w:t>
      </w:r>
      <w:r w:rsidR="00D86AC3">
        <w:rPr>
          <w:rFonts w:hint="cs"/>
          <w:rtl/>
        </w:rPr>
        <w:t>מוסד ל</w:t>
      </w:r>
      <w:r w:rsidR="00C06420">
        <w:rPr>
          <w:rFonts w:hint="cs"/>
          <w:rtl/>
        </w:rPr>
        <w:t>ביטוח לאומי ומקבלי ימי אי</w:t>
      </w:r>
      <w:r w:rsidR="00022695">
        <w:rPr>
          <w:rFonts w:hint="cs"/>
          <w:rtl/>
        </w:rPr>
        <w:t>-</w:t>
      </w:r>
      <w:r w:rsidR="00C06420">
        <w:rPr>
          <w:rFonts w:hint="cs"/>
          <w:rtl/>
        </w:rPr>
        <w:t>כושר בענף ה</w:t>
      </w:r>
      <w:r w:rsidR="00E17B33">
        <w:rPr>
          <w:rFonts w:hint="cs"/>
          <w:rtl/>
        </w:rPr>
        <w:t>בנייה</w:t>
      </w:r>
      <w:r w:rsidR="00C06420">
        <w:rPr>
          <w:rFonts w:hint="cs"/>
          <w:rtl/>
        </w:rPr>
        <w:t xml:space="preserve"> בשנים </w:t>
      </w:r>
      <w:r w:rsidR="00D86AC3">
        <w:rPr>
          <w:rFonts w:hint="cs"/>
          <w:rtl/>
        </w:rPr>
        <w:t>2009</w:t>
      </w:r>
      <w:r w:rsidR="00D86AC3">
        <w:rPr>
          <w:rtl/>
        </w:rPr>
        <w:t>–</w:t>
      </w:r>
      <w:r w:rsidR="00C06420">
        <w:rPr>
          <w:rFonts w:hint="cs"/>
          <w:rtl/>
        </w:rPr>
        <w:t>20</w:t>
      </w:r>
      <w:r w:rsidR="00D86AC3">
        <w:rPr>
          <w:rFonts w:hint="cs"/>
          <w:rtl/>
        </w:rPr>
        <w:t>13</w:t>
      </w:r>
      <w:r w:rsidR="00C06420">
        <w:rPr>
          <w:rFonts w:hint="cs"/>
          <w:rtl/>
        </w:rPr>
        <w:t>.</w:t>
      </w:r>
      <w:r w:rsidR="00C06420">
        <w:rPr>
          <w:rStyle w:val="a9"/>
          <w:rtl/>
        </w:rPr>
        <w:footnoteReference w:id="13"/>
      </w:r>
      <w:r w:rsidR="00022695">
        <w:rPr>
          <w:rFonts w:hint="cs"/>
          <w:rtl/>
        </w:rPr>
        <w:t xml:space="preserve"> </w:t>
      </w:r>
    </w:p>
    <w:p w:rsidR="00F73D51" w:rsidRDefault="00F73D51" w:rsidP="00B5420C">
      <w:pPr>
        <w:spacing w:before="100" w:after="100" w:line="360" w:lineRule="auto"/>
        <w:jc w:val="center"/>
        <w:rPr>
          <w:rFonts w:hint="cs"/>
          <w:b/>
          <w:bCs/>
          <w:rtl/>
        </w:rPr>
      </w:pPr>
    </w:p>
    <w:p w:rsidR="005A4132" w:rsidRPr="00C06420" w:rsidRDefault="00C06420" w:rsidP="00B5420C">
      <w:pPr>
        <w:spacing w:before="100" w:after="100" w:line="360" w:lineRule="auto"/>
        <w:jc w:val="center"/>
        <w:rPr>
          <w:b/>
          <w:bCs/>
          <w:rtl/>
        </w:rPr>
      </w:pPr>
      <w:r w:rsidRPr="00C06420">
        <w:rPr>
          <w:rFonts w:hint="cs"/>
          <w:b/>
          <w:bCs/>
          <w:rtl/>
        </w:rPr>
        <w:t>מקבלי דמי פגיעה וימי אי</w:t>
      </w:r>
      <w:r w:rsidR="009500A5">
        <w:rPr>
          <w:rFonts w:hint="cs"/>
          <w:b/>
          <w:bCs/>
          <w:rtl/>
        </w:rPr>
        <w:t>-</w:t>
      </w:r>
      <w:r w:rsidRPr="00C06420">
        <w:rPr>
          <w:rFonts w:hint="cs"/>
          <w:b/>
          <w:bCs/>
          <w:rtl/>
        </w:rPr>
        <w:t xml:space="preserve">כושר </w:t>
      </w:r>
      <w:r w:rsidR="009500A5">
        <w:rPr>
          <w:rFonts w:hint="cs"/>
          <w:b/>
          <w:bCs/>
          <w:rtl/>
        </w:rPr>
        <w:t>מה</w:t>
      </w:r>
      <w:r w:rsidR="009500A5" w:rsidRPr="00C06420">
        <w:rPr>
          <w:rFonts w:hint="cs"/>
          <w:b/>
          <w:bCs/>
          <w:rtl/>
        </w:rPr>
        <w:t xml:space="preserve">מוסד </w:t>
      </w:r>
      <w:r w:rsidRPr="00C06420">
        <w:rPr>
          <w:rFonts w:hint="cs"/>
          <w:b/>
          <w:bCs/>
          <w:rtl/>
        </w:rPr>
        <w:t>לביטוח לאומי בענף ה</w:t>
      </w:r>
      <w:r w:rsidR="00E17B33">
        <w:rPr>
          <w:rFonts w:hint="cs"/>
          <w:b/>
          <w:bCs/>
          <w:rtl/>
        </w:rPr>
        <w:t>בנייה</w:t>
      </w:r>
      <w:r w:rsidRPr="00C06420">
        <w:rPr>
          <w:rFonts w:hint="cs"/>
          <w:b/>
          <w:bCs/>
          <w:rtl/>
        </w:rPr>
        <w:t xml:space="preserve"> בשנים </w:t>
      </w:r>
      <w:r w:rsidR="009500A5" w:rsidRPr="00C06420">
        <w:rPr>
          <w:rFonts w:hint="cs"/>
          <w:b/>
          <w:bCs/>
          <w:rtl/>
        </w:rPr>
        <w:t>20</w:t>
      </w:r>
      <w:r w:rsidR="009500A5">
        <w:rPr>
          <w:rFonts w:hint="cs"/>
          <w:b/>
          <w:bCs/>
          <w:rtl/>
        </w:rPr>
        <w:t>09</w:t>
      </w:r>
      <w:r w:rsidR="009500A5">
        <w:rPr>
          <w:rtl/>
        </w:rPr>
        <w:t>–</w:t>
      </w:r>
      <w:r w:rsidRPr="00C06420">
        <w:rPr>
          <w:rFonts w:hint="cs"/>
          <w:b/>
          <w:bCs/>
          <w:rtl/>
        </w:rPr>
        <w:t>20</w:t>
      </w:r>
      <w:r w:rsidR="009500A5">
        <w:rPr>
          <w:rFonts w:hint="cs"/>
          <w:b/>
          <w:bCs/>
          <w:rtl/>
        </w:rPr>
        <w:t>13</w:t>
      </w:r>
    </w:p>
    <w:tbl>
      <w:tblPr>
        <w:tblStyle w:val="affe"/>
        <w:bidiVisual/>
        <w:tblW w:w="0" w:type="auto"/>
        <w:jc w:val="center"/>
        <w:tblCellSpacing w:w="20" w:type="dxa"/>
        <w:tblInd w:w="49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1047"/>
        <w:gridCol w:w="1088"/>
        <w:gridCol w:w="981"/>
        <w:gridCol w:w="1308"/>
        <w:gridCol w:w="1078"/>
        <w:gridCol w:w="1079"/>
        <w:gridCol w:w="1072"/>
        <w:gridCol w:w="982"/>
      </w:tblGrid>
      <w:tr w:rsidR="00C06420" w:rsidRPr="00C06420" w:rsidTr="00497CB5">
        <w:trPr>
          <w:trHeight w:val="1573"/>
          <w:tblCellSpacing w:w="20" w:type="dxa"/>
          <w:jc w:val="center"/>
        </w:trPr>
        <w:tc>
          <w:tcPr>
            <w:tcW w:w="987" w:type="dxa"/>
            <w:shd w:val="clear" w:color="auto" w:fill="auto"/>
          </w:tcPr>
          <w:p w:rsidR="00C06420" w:rsidRPr="00C06420" w:rsidRDefault="00C06420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שנה</w:t>
            </w:r>
          </w:p>
        </w:tc>
        <w:tc>
          <w:tcPr>
            <w:tcW w:w="1048" w:type="dxa"/>
            <w:shd w:val="clear" w:color="auto" w:fill="auto"/>
          </w:tcPr>
          <w:p w:rsidR="00C06420" w:rsidRPr="00C06420" w:rsidRDefault="00C06420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 w:rsidRPr="002360EE">
              <w:rPr>
                <w:rFonts w:hint="eastAsia"/>
                <w:sz w:val="22"/>
                <w:szCs w:val="22"/>
                <w:rtl/>
              </w:rPr>
              <w:t>מקבלי</w:t>
            </w:r>
            <w:r w:rsidRPr="002360EE">
              <w:rPr>
                <w:sz w:val="22"/>
                <w:szCs w:val="22"/>
                <w:rtl/>
              </w:rPr>
              <w:t xml:space="preserve"> </w:t>
            </w:r>
            <w:r w:rsidRPr="002360EE">
              <w:rPr>
                <w:rFonts w:hint="eastAsia"/>
                <w:sz w:val="22"/>
                <w:szCs w:val="22"/>
                <w:rtl/>
              </w:rPr>
              <w:t>דמי</w:t>
            </w:r>
            <w:r w:rsidRPr="002360EE">
              <w:rPr>
                <w:sz w:val="22"/>
                <w:szCs w:val="22"/>
                <w:rtl/>
              </w:rPr>
              <w:t xml:space="preserve"> </w:t>
            </w:r>
            <w:r w:rsidRPr="002360EE">
              <w:rPr>
                <w:rFonts w:hint="eastAsia"/>
                <w:sz w:val="22"/>
                <w:szCs w:val="22"/>
                <w:rtl/>
              </w:rPr>
              <w:t>פגיעה</w:t>
            </w:r>
          </w:p>
        </w:tc>
        <w:tc>
          <w:tcPr>
            <w:tcW w:w="941" w:type="dxa"/>
          </w:tcPr>
          <w:p w:rsidR="00C06420" w:rsidRDefault="00C06420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מקבל</w:t>
            </w:r>
            <w:r w:rsidR="00181198">
              <w:rPr>
                <w:rFonts w:hint="cs"/>
                <w:sz w:val="22"/>
                <w:szCs w:val="22"/>
                <w:rtl/>
              </w:rPr>
              <w:t>י</w:t>
            </w:r>
            <w:r>
              <w:rPr>
                <w:rFonts w:hint="cs"/>
                <w:sz w:val="22"/>
                <w:szCs w:val="22"/>
                <w:rtl/>
              </w:rPr>
              <w:t xml:space="preserve"> דמי פגיעה ב</w:t>
            </w:r>
            <w:r w:rsidR="00C2029A">
              <w:rPr>
                <w:rFonts w:hint="cs"/>
                <w:sz w:val="22"/>
                <w:szCs w:val="22"/>
                <w:rtl/>
              </w:rPr>
              <w:t>ענף הבנייה</w:t>
            </w:r>
          </w:p>
        </w:tc>
        <w:tc>
          <w:tcPr>
            <w:tcW w:w="1268" w:type="dxa"/>
            <w:shd w:val="clear" w:color="auto" w:fill="auto"/>
          </w:tcPr>
          <w:p w:rsidR="00C06420" w:rsidRPr="00C06420" w:rsidRDefault="00C06420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שיעור מקבלי דמי פגיעה ב</w:t>
            </w:r>
            <w:r w:rsidR="00C2029A">
              <w:rPr>
                <w:rFonts w:hint="cs"/>
                <w:sz w:val="22"/>
                <w:szCs w:val="22"/>
                <w:rtl/>
              </w:rPr>
              <w:t>ענף הבנייה</w:t>
            </w:r>
            <w:r>
              <w:rPr>
                <w:rFonts w:hint="cs"/>
                <w:sz w:val="22"/>
                <w:szCs w:val="22"/>
                <w:rtl/>
              </w:rPr>
              <w:t xml:space="preserve"> מכלל מקבלי דמי פגיעה </w:t>
            </w:r>
          </w:p>
        </w:tc>
        <w:tc>
          <w:tcPr>
            <w:tcW w:w="867" w:type="dxa"/>
            <w:shd w:val="clear" w:color="auto" w:fill="auto"/>
          </w:tcPr>
          <w:p w:rsidR="00C06420" w:rsidRPr="00C06420" w:rsidRDefault="00C06420" w:rsidP="00B5420C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 w:rsidRPr="002360EE">
              <w:rPr>
                <w:rFonts w:hint="eastAsia"/>
                <w:sz w:val="22"/>
                <w:szCs w:val="22"/>
                <w:rtl/>
              </w:rPr>
              <w:t>ימי</w:t>
            </w:r>
            <w:r w:rsidR="00EA1F24">
              <w:rPr>
                <w:rFonts w:hint="cs"/>
                <w:sz w:val="22"/>
                <w:szCs w:val="22"/>
                <w:rtl/>
              </w:rPr>
              <w:t xml:space="preserve">     </w:t>
            </w:r>
            <w:r w:rsidRPr="002360EE">
              <w:rPr>
                <w:sz w:val="22"/>
                <w:szCs w:val="22"/>
                <w:rtl/>
              </w:rPr>
              <w:t xml:space="preserve"> </w:t>
            </w:r>
            <w:r w:rsidR="00181198">
              <w:rPr>
                <w:rFonts w:hint="cs"/>
                <w:sz w:val="22"/>
                <w:szCs w:val="22"/>
                <w:rtl/>
              </w:rPr>
              <w:t>אי-</w:t>
            </w:r>
            <w:r w:rsidRPr="002360EE">
              <w:rPr>
                <w:rFonts w:hint="eastAsia"/>
                <w:sz w:val="22"/>
                <w:szCs w:val="22"/>
                <w:rtl/>
              </w:rPr>
              <w:t>כושר</w:t>
            </w:r>
            <w:r w:rsidR="00181198">
              <w:rPr>
                <w:rFonts w:hint="cs"/>
                <w:sz w:val="22"/>
                <w:szCs w:val="22"/>
                <w:rtl/>
              </w:rPr>
              <w:t xml:space="preserve"> עבודה</w:t>
            </w:r>
          </w:p>
        </w:tc>
        <w:tc>
          <w:tcPr>
            <w:tcW w:w="1039" w:type="dxa"/>
            <w:shd w:val="clear" w:color="auto" w:fill="auto"/>
          </w:tcPr>
          <w:p w:rsidR="00C06420" w:rsidRPr="00C06420" w:rsidRDefault="00C06420" w:rsidP="00AC497C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ימי </w:t>
            </w:r>
            <w:r w:rsidR="00EA1F24">
              <w:rPr>
                <w:rFonts w:hint="cs"/>
                <w:sz w:val="22"/>
                <w:szCs w:val="22"/>
                <w:rtl/>
              </w:rPr>
              <w:t xml:space="preserve">     </w:t>
            </w:r>
            <w:r>
              <w:rPr>
                <w:rFonts w:hint="cs"/>
                <w:sz w:val="22"/>
                <w:szCs w:val="22"/>
                <w:rtl/>
              </w:rPr>
              <w:t>אי</w:t>
            </w:r>
            <w:r w:rsidR="00181198">
              <w:rPr>
                <w:rFonts w:hint="cs"/>
                <w:sz w:val="22"/>
                <w:szCs w:val="22"/>
                <w:rtl/>
              </w:rPr>
              <w:t>-כו</w:t>
            </w:r>
            <w:r>
              <w:rPr>
                <w:rFonts w:hint="cs"/>
                <w:sz w:val="22"/>
                <w:szCs w:val="22"/>
                <w:rtl/>
              </w:rPr>
              <w:t>שר</w:t>
            </w:r>
            <w:r w:rsidR="00181198">
              <w:rPr>
                <w:rFonts w:hint="cs"/>
                <w:sz w:val="22"/>
                <w:szCs w:val="22"/>
                <w:rtl/>
              </w:rPr>
              <w:t xml:space="preserve"> עבודה</w:t>
            </w:r>
            <w:r>
              <w:rPr>
                <w:rFonts w:hint="cs"/>
                <w:sz w:val="22"/>
                <w:szCs w:val="22"/>
                <w:rtl/>
              </w:rPr>
              <w:t xml:space="preserve"> ב</w:t>
            </w:r>
            <w:r w:rsidR="00C2029A">
              <w:rPr>
                <w:rFonts w:hint="cs"/>
                <w:sz w:val="22"/>
                <w:szCs w:val="22"/>
                <w:rtl/>
              </w:rPr>
              <w:t>ענף הבנייה</w:t>
            </w:r>
          </w:p>
        </w:tc>
        <w:tc>
          <w:tcPr>
            <w:tcW w:w="1032" w:type="dxa"/>
            <w:shd w:val="clear" w:color="auto" w:fill="auto"/>
          </w:tcPr>
          <w:p w:rsidR="00C06420" w:rsidRPr="00C06420" w:rsidRDefault="00C06420" w:rsidP="00AC497C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שיעור ימי אי</w:t>
            </w:r>
            <w:r w:rsidR="00181198">
              <w:rPr>
                <w:rFonts w:hint="cs"/>
                <w:sz w:val="22"/>
                <w:szCs w:val="22"/>
                <w:rtl/>
              </w:rPr>
              <w:t>-</w:t>
            </w:r>
            <w:r>
              <w:rPr>
                <w:rFonts w:hint="cs"/>
                <w:sz w:val="22"/>
                <w:szCs w:val="22"/>
                <w:rtl/>
              </w:rPr>
              <w:t xml:space="preserve">כושר בענף </w:t>
            </w:r>
            <w:r w:rsidR="00181198">
              <w:rPr>
                <w:rFonts w:hint="cs"/>
                <w:sz w:val="22"/>
                <w:szCs w:val="22"/>
                <w:rtl/>
              </w:rPr>
              <w:t>ה</w:t>
            </w:r>
            <w:r>
              <w:rPr>
                <w:rFonts w:hint="cs"/>
                <w:sz w:val="22"/>
                <w:szCs w:val="22"/>
                <w:rtl/>
              </w:rPr>
              <w:t>בניין מכלל ימי אי</w:t>
            </w:r>
            <w:r w:rsidR="00181198">
              <w:rPr>
                <w:rFonts w:hint="cs"/>
                <w:sz w:val="22"/>
                <w:szCs w:val="22"/>
                <w:rtl/>
              </w:rPr>
              <w:t>-</w:t>
            </w:r>
            <w:r>
              <w:rPr>
                <w:rFonts w:hint="cs"/>
                <w:sz w:val="22"/>
                <w:szCs w:val="22"/>
                <w:rtl/>
              </w:rPr>
              <w:t>כושר</w:t>
            </w:r>
          </w:p>
        </w:tc>
        <w:tc>
          <w:tcPr>
            <w:tcW w:w="922" w:type="dxa"/>
            <w:shd w:val="clear" w:color="auto" w:fill="auto"/>
          </w:tcPr>
          <w:p w:rsidR="00C06420" w:rsidRPr="00C06420" w:rsidRDefault="00C06420" w:rsidP="00AC497C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ממוצע ימי אי</w:t>
            </w:r>
            <w:r w:rsidR="00181198">
              <w:rPr>
                <w:rFonts w:hint="cs"/>
                <w:sz w:val="22"/>
                <w:szCs w:val="22"/>
                <w:rtl/>
              </w:rPr>
              <w:t>-</w:t>
            </w:r>
            <w:r>
              <w:rPr>
                <w:rFonts w:hint="cs"/>
                <w:sz w:val="22"/>
                <w:szCs w:val="22"/>
                <w:rtl/>
              </w:rPr>
              <w:t>כושר לנפגע</w:t>
            </w:r>
          </w:p>
        </w:tc>
      </w:tr>
      <w:tr w:rsidR="00C06420" w:rsidRPr="00C06420" w:rsidTr="00497CB5">
        <w:trPr>
          <w:trHeight w:val="288"/>
          <w:tblCellSpacing w:w="20" w:type="dxa"/>
          <w:jc w:val="center"/>
        </w:trPr>
        <w:tc>
          <w:tcPr>
            <w:tcW w:w="987" w:type="dxa"/>
            <w:shd w:val="clear" w:color="auto" w:fill="auto"/>
          </w:tcPr>
          <w:p w:rsidR="00C06420" w:rsidRPr="00C06420" w:rsidRDefault="00C06420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2009</w:t>
            </w:r>
          </w:p>
        </w:tc>
        <w:tc>
          <w:tcPr>
            <w:tcW w:w="1048" w:type="dxa"/>
            <w:shd w:val="clear" w:color="auto" w:fill="auto"/>
          </w:tcPr>
          <w:p w:rsidR="00C06420" w:rsidRPr="00C06420" w:rsidRDefault="00C06420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65,814</w:t>
            </w:r>
          </w:p>
        </w:tc>
        <w:tc>
          <w:tcPr>
            <w:tcW w:w="941" w:type="dxa"/>
          </w:tcPr>
          <w:p w:rsidR="00C06420" w:rsidRPr="00C06420" w:rsidRDefault="00C06420" w:rsidP="00F73D51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6,103</w:t>
            </w:r>
          </w:p>
        </w:tc>
        <w:tc>
          <w:tcPr>
            <w:tcW w:w="1268" w:type="dxa"/>
            <w:shd w:val="clear" w:color="auto" w:fill="auto"/>
          </w:tcPr>
          <w:p w:rsidR="00C06420" w:rsidRPr="00C06420" w:rsidRDefault="00C06420" w:rsidP="00F73D51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10.2%</w:t>
            </w:r>
          </w:p>
        </w:tc>
        <w:tc>
          <w:tcPr>
            <w:tcW w:w="867" w:type="dxa"/>
            <w:shd w:val="clear" w:color="auto" w:fill="auto"/>
          </w:tcPr>
          <w:p w:rsidR="00C06420" w:rsidRPr="00C06420" w:rsidRDefault="00EE5AA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2,306,267</w:t>
            </w:r>
          </w:p>
        </w:tc>
        <w:tc>
          <w:tcPr>
            <w:tcW w:w="1039" w:type="dxa"/>
            <w:shd w:val="clear" w:color="auto" w:fill="auto"/>
          </w:tcPr>
          <w:p w:rsidR="00C06420" w:rsidRPr="00C06420" w:rsidRDefault="00EE5AA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279,331</w:t>
            </w:r>
          </w:p>
        </w:tc>
        <w:tc>
          <w:tcPr>
            <w:tcW w:w="1032" w:type="dxa"/>
            <w:shd w:val="clear" w:color="auto" w:fill="auto"/>
          </w:tcPr>
          <w:p w:rsidR="00C06420" w:rsidRPr="00C06420" w:rsidRDefault="00EE5AA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13.9%</w:t>
            </w:r>
          </w:p>
        </w:tc>
        <w:tc>
          <w:tcPr>
            <w:tcW w:w="922" w:type="dxa"/>
            <w:shd w:val="clear" w:color="auto" w:fill="auto"/>
          </w:tcPr>
          <w:p w:rsidR="00C06420" w:rsidRPr="00C06420" w:rsidRDefault="00EE5AA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45.8</w:t>
            </w:r>
          </w:p>
        </w:tc>
      </w:tr>
      <w:tr w:rsidR="00C06420" w:rsidRPr="00C06420" w:rsidTr="00497CB5">
        <w:trPr>
          <w:trHeight w:val="298"/>
          <w:tblCellSpacing w:w="20" w:type="dxa"/>
          <w:jc w:val="center"/>
        </w:trPr>
        <w:tc>
          <w:tcPr>
            <w:tcW w:w="987" w:type="dxa"/>
            <w:shd w:val="clear" w:color="auto" w:fill="auto"/>
          </w:tcPr>
          <w:p w:rsidR="00C06420" w:rsidRPr="00C06420" w:rsidRDefault="00C06420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2010</w:t>
            </w:r>
          </w:p>
        </w:tc>
        <w:tc>
          <w:tcPr>
            <w:tcW w:w="1048" w:type="dxa"/>
            <w:shd w:val="clear" w:color="auto" w:fill="auto"/>
          </w:tcPr>
          <w:p w:rsidR="00C06420" w:rsidRPr="00C06420" w:rsidRDefault="00C06420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67,633</w:t>
            </w:r>
          </w:p>
        </w:tc>
        <w:tc>
          <w:tcPr>
            <w:tcW w:w="941" w:type="dxa"/>
          </w:tcPr>
          <w:p w:rsidR="00C06420" w:rsidRPr="00C06420" w:rsidRDefault="00C06420" w:rsidP="00F73D51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6,146</w:t>
            </w:r>
          </w:p>
        </w:tc>
        <w:tc>
          <w:tcPr>
            <w:tcW w:w="1268" w:type="dxa"/>
            <w:shd w:val="clear" w:color="auto" w:fill="auto"/>
          </w:tcPr>
          <w:p w:rsidR="00C06420" w:rsidRPr="00C06420" w:rsidRDefault="00E57FF5" w:rsidP="00F73D51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10%</w:t>
            </w:r>
          </w:p>
        </w:tc>
        <w:tc>
          <w:tcPr>
            <w:tcW w:w="867" w:type="dxa"/>
            <w:shd w:val="clear" w:color="auto" w:fill="auto"/>
          </w:tcPr>
          <w:p w:rsidR="00C06420" w:rsidRPr="00C06420" w:rsidRDefault="00EE5AA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2,306,267</w:t>
            </w:r>
          </w:p>
        </w:tc>
        <w:tc>
          <w:tcPr>
            <w:tcW w:w="1039" w:type="dxa"/>
            <w:shd w:val="clear" w:color="auto" w:fill="auto"/>
          </w:tcPr>
          <w:p w:rsidR="00C06420" w:rsidRPr="00C06420" w:rsidRDefault="00EE5AA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283,358</w:t>
            </w:r>
          </w:p>
        </w:tc>
        <w:tc>
          <w:tcPr>
            <w:tcW w:w="1032" w:type="dxa"/>
            <w:shd w:val="clear" w:color="auto" w:fill="auto"/>
          </w:tcPr>
          <w:p w:rsidR="00C06420" w:rsidRPr="00C06420" w:rsidRDefault="00EE5AA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13.5%</w:t>
            </w:r>
          </w:p>
        </w:tc>
        <w:tc>
          <w:tcPr>
            <w:tcW w:w="922" w:type="dxa"/>
            <w:shd w:val="clear" w:color="auto" w:fill="auto"/>
          </w:tcPr>
          <w:p w:rsidR="00C06420" w:rsidRPr="00C06420" w:rsidRDefault="00EE5AA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46.2</w:t>
            </w:r>
          </w:p>
        </w:tc>
      </w:tr>
      <w:tr w:rsidR="00C06420" w:rsidRPr="00C06420" w:rsidTr="00497CB5">
        <w:trPr>
          <w:trHeight w:val="288"/>
          <w:tblCellSpacing w:w="20" w:type="dxa"/>
          <w:jc w:val="center"/>
        </w:trPr>
        <w:tc>
          <w:tcPr>
            <w:tcW w:w="987" w:type="dxa"/>
            <w:shd w:val="clear" w:color="auto" w:fill="auto"/>
          </w:tcPr>
          <w:p w:rsidR="00C06420" w:rsidRPr="00C06420" w:rsidRDefault="00C06420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2011</w:t>
            </w:r>
          </w:p>
        </w:tc>
        <w:tc>
          <w:tcPr>
            <w:tcW w:w="1048" w:type="dxa"/>
            <w:shd w:val="clear" w:color="auto" w:fill="auto"/>
          </w:tcPr>
          <w:p w:rsidR="00C06420" w:rsidRPr="00C06420" w:rsidRDefault="00C06420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67,556</w:t>
            </w:r>
          </w:p>
        </w:tc>
        <w:tc>
          <w:tcPr>
            <w:tcW w:w="941" w:type="dxa"/>
          </w:tcPr>
          <w:p w:rsidR="00C06420" w:rsidRPr="00C06420" w:rsidRDefault="00C06420" w:rsidP="00F73D51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6,104</w:t>
            </w:r>
          </w:p>
        </w:tc>
        <w:tc>
          <w:tcPr>
            <w:tcW w:w="1268" w:type="dxa"/>
            <w:shd w:val="clear" w:color="auto" w:fill="auto"/>
          </w:tcPr>
          <w:p w:rsidR="00C06420" w:rsidRPr="00C06420" w:rsidRDefault="00EE5AA2" w:rsidP="00F73D51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9.</w:t>
            </w:r>
            <w:r w:rsidR="00C53AF3">
              <w:rPr>
                <w:rFonts w:hint="cs"/>
                <w:sz w:val="22"/>
                <w:szCs w:val="22"/>
                <w:rtl/>
              </w:rPr>
              <w:t>9</w:t>
            </w:r>
            <w:r>
              <w:rPr>
                <w:rFonts w:hint="cs"/>
                <w:sz w:val="22"/>
                <w:szCs w:val="22"/>
                <w:rtl/>
              </w:rPr>
              <w:t>%</w:t>
            </w:r>
          </w:p>
        </w:tc>
        <w:tc>
          <w:tcPr>
            <w:tcW w:w="867" w:type="dxa"/>
            <w:shd w:val="clear" w:color="auto" w:fill="auto"/>
          </w:tcPr>
          <w:p w:rsidR="00C06420" w:rsidRPr="00C06420" w:rsidRDefault="00EE5AA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2,405,938</w:t>
            </w:r>
          </w:p>
        </w:tc>
        <w:tc>
          <w:tcPr>
            <w:tcW w:w="1039" w:type="dxa"/>
            <w:shd w:val="clear" w:color="auto" w:fill="auto"/>
          </w:tcPr>
          <w:p w:rsidR="00C06420" w:rsidRPr="00C06420" w:rsidRDefault="00EE5AA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284,454</w:t>
            </w:r>
          </w:p>
        </w:tc>
        <w:tc>
          <w:tcPr>
            <w:tcW w:w="1032" w:type="dxa"/>
            <w:shd w:val="clear" w:color="auto" w:fill="auto"/>
          </w:tcPr>
          <w:p w:rsidR="00C06420" w:rsidRPr="00C06420" w:rsidRDefault="00EE5AA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11.9%</w:t>
            </w:r>
          </w:p>
        </w:tc>
        <w:tc>
          <w:tcPr>
            <w:tcW w:w="922" w:type="dxa"/>
            <w:shd w:val="clear" w:color="auto" w:fill="auto"/>
          </w:tcPr>
          <w:p w:rsidR="00C06420" w:rsidRPr="00C06420" w:rsidRDefault="00EE5AA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46.2</w:t>
            </w:r>
          </w:p>
        </w:tc>
      </w:tr>
      <w:tr w:rsidR="00C06420" w:rsidRPr="00C06420" w:rsidTr="00497CB5">
        <w:trPr>
          <w:trHeight w:val="298"/>
          <w:tblCellSpacing w:w="20" w:type="dxa"/>
          <w:jc w:val="center"/>
        </w:trPr>
        <w:tc>
          <w:tcPr>
            <w:tcW w:w="987" w:type="dxa"/>
            <w:shd w:val="clear" w:color="auto" w:fill="auto"/>
          </w:tcPr>
          <w:p w:rsidR="00C06420" w:rsidRPr="00C06420" w:rsidRDefault="00C06420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2012</w:t>
            </w:r>
          </w:p>
        </w:tc>
        <w:tc>
          <w:tcPr>
            <w:tcW w:w="1048" w:type="dxa"/>
            <w:shd w:val="clear" w:color="auto" w:fill="auto"/>
          </w:tcPr>
          <w:p w:rsidR="00C06420" w:rsidRPr="00C06420" w:rsidRDefault="00C06420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69,693</w:t>
            </w:r>
          </w:p>
        </w:tc>
        <w:tc>
          <w:tcPr>
            <w:tcW w:w="941" w:type="dxa"/>
          </w:tcPr>
          <w:p w:rsidR="00C06420" w:rsidRPr="00C06420" w:rsidRDefault="00C06420" w:rsidP="00F73D51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6,481</w:t>
            </w:r>
          </w:p>
        </w:tc>
        <w:tc>
          <w:tcPr>
            <w:tcW w:w="1268" w:type="dxa"/>
            <w:shd w:val="clear" w:color="auto" w:fill="auto"/>
          </w:tcPr>
          <w:p w:rsidR="00C06420" w:rsidRPr="00C06420" w:rsidRDefault="00EE5AA2" w:rsidP="00F73D51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10.1%</w:t>
            </w:r>
          </w:p>
        </w:tc>
        <w:tc>
          <w:tcPr>
            <w:tcW w:w="867" w:type="dxa"/>
            <w:shd w:val="clear" w:color="auto" w:fill="auto"/>
          </w:tcPr>
          <w:p w:rsidR="00C06420" w:rsidRPr="00C06420" w:rsidRDefault="00EE5AA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2,518,876</w:t>
            </w:r>
          </w:p>
        </w:tc>
        <w:tc>
          <w:tcPr>
            <w:tcW w:w="1039" w:type="dxa"/>
            <w:shd w:val="clear" w:color="auto" w:fill="auto"/>
          </w:tcPr>
          <w:p w:rsidR="00C06420" w:rsidRPr="00C06420" w:rsidRDefault="00EE5AA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300,114</w:t>
            </w:r>
          </w:p>
        </w:tc>
        <w:tc>
          <w:tcPr>
            <w:tcW w:w="1032" w:type="dxa"/>
            <w:shd w:val="clear" w:color="auto" w:fill="auto"/>
          </w:tcPr>
          <w:p w:rsidR="00C06420" w:rsidRPr="00C06420" w:rsidRDefault="00EE5AA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13.5%</w:t>
            </w:r>
          </w:p>
        </w:tc>
        <w:tc>
          <w:tcPr>
            <w:tcW w:w="922" w:type="dxa"/>
            <w:shd w:val="clear" w:color="auto" w:fill="auto"/>
          </w:tcPr>
          <w:p w:rsidR="00C06420" w:rsidRPr="00C06420" w:rsidRDefault="00EE5AA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46.3</w:t>
            </w:r>
          </w:p>
        </w:tc>
      </w:tr>
      <w:tr w:rsidR="00EE5AA2" w:rsidRPr="00C06420" w:rsidTr="00497CB5">
        <w:trPr>
          <w:trHeight w:val="288"/>
          <w:tblCellSpacing w:w="20" w:type="dxa"/>
          <w:jc w:val="center"/>
        </w:trPr>
        <w:tc>
          <w:tcPr>
            <w:tcW w:w="987" w:type="dxa"/>
            <w:shd w:val="clear" w:color="auto" w:fill="auto"/>
          </w:tcPr>
          <w:p w:rsidR="00EE5AA2" w:rsidRDefault="00EE5AA2" w:rsidP="00EE5AA2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2013*</w:t>
            </w:r>
          </w:p>
        </w:tc>
        <w:tc>
          <w:tcPr>
            <w:tcW w:w="1048" w:type="dxa"/>
            <w:shd w:val="clear" w:color="auto" w:fill="auto"/>
          </w:tcPr>
          <w:p w:rsidR="00EE5AA2" w:rsidRDefault="001F7C6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78,976</w:t>
            </w:r>
          </w:p>
        </w:tc>
        <w:tc>
          <w:tcPr>
            <w:tcW w:w="941" w:type="dxa"/>
          </w:tcPr>
          <w:p w:rsidR="00EE5AA2" w:rsidRDefault="00E57FF5" w:rsidP="00F73D51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7,381</w:t>
            </w:r>
          </w:p>
        </w:tc>
        <w:tc>
          <w:tcPr>
            <w:tcW w:w="1268" w:type="dxa"/>
            <w:shd w:val="clear" w:color="auto" w:fill="auto"/>
          </w:tcPr>
          <w:p w:rsidR="00EE5AA2" w:rsidRDefault="00E57FF5" w:rsidP="00F73D51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</w:t>
            </w:r>
            <w:r w:rsidR="00C53AF3">
              <w:rPr>
                <w:rFonts w:hint="cs"/>
                <w:sz w:val="22"/>
                <w:szCs w:val="22"/>
                <w:rtl/>
              </w:rPr>
              <w:t>0.</w:t>
            </w:r>
            <w:r>
              <w:rPr>
                <w:rFonts w:hint="cs"/>
                <w:sz w:val="22"/>
                <w:szCs w:val="22"/>
                <w:rtl/>
              </w:rPr>
              <w:t>7%</w:t>
            </w:r>
          </w:p>
        </w:tc>
        <w:tc>
          <w:tcPr>
            <w:tcW w:w="867" w:type="dxa"/>
            <w:shd w:val="clear" w:color="auto" w:fill="auto"/>
          </w:tcPr>
          <w:p w:rsidR="00EE5AA2" w:rsidRDefault="00A673C2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4,616,187</w:t>
            </w:r>
          </w:p>
        </w:tc>
        <w:tc>
          <w:tcPr>
            <w:tcW w:w="1039" w:type="dxa"/>
            <w:shd w:val="clear" w:color="auto" w:fill="auto"/>
          </w:tcPr>
          <w:p w:rsidR="00EE5AA2" w:rsidRDefault="00C53AF3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33</w:t>
            </w:r>
            <w:r w:rsidR="00A673C2">
              <w:rPr>
                <w:rFonts w:hint="cs"/>
                <w:sz w:val="22"/>
                <w:szCs w:val="22"/>
                <w:rtl/>
              </w:rPr>
              <w:t>6</w:t>
            </w:r>
            <w:r>
              <w:rPr>
                <w:rFonts w:hint="cs"/>
                <w:sz w:val="22"/>
                <w:szCs w:val="22"/>
                <w:rtl/>
              </w:rPr>
              <w:t>,948</w:t>
            </w:r>
          </w:p>
        </w:tc>
        <w:tc>
          <w:tcPr>
            <w:tcW w:w="1032" w:type="dxa"/>
            <w:shd w:val="clear" w:color="auto" w:fill="auto"/>
          </w:tcPr>
          <w:p w:rsidR="00EE5AA2" w:rsidRDefault="00C53AF3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13.7%</w:t>
            </w:r>
          </w:p>
        </w:tc>
        <w:tc>
          <w:tcPr>
            <w:tcW w:w="922" w:type="dxa"/>
            <w:shd w:val="clear" w:color="auto" w:fill="auto"/>
          </w:tcPr>
          <w:p w:rsidR="00EE5AA2" w:rsidRDefault="00C53AF3" w:rsidP="00C06420">
            <w:pPr>
              <w:spacing w:before="60" w:after="0" w:line="240" w:lineRule="auto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45.6</w:t>
            </w:r>
          </w:p>
        </w:tc>
      </w:tr>
    </w:tbl>
    <w:p w:rsidR="00452657" w:rsidRDefault="00EE5AA2" w:rsidP="00B5420C">
      <w:pPr>
        <w:spacing w:before="100" w:after="100" w:line="360" w:lineRule="auto"/>
        <w:jc w:val="left"/>
        <w:rPr>
          <w:rtl/>
        </w:rPr>
      </w:pPr>
      <w:r>
        <w:rPr>
          <w:rFonts w:hint="cs"/>
          <w:rtl/>
        </w:rPr>
        <w:t xml:space="preserve">        *</w:t>
      </w:r>
      <w:r w:rsidRPr="00EE5AA2">
        <w:rPr>
          <w:rFonts w:hint="cs"/>
          <w:sz w:val="20"/>
          <w:szCs w:val="20"/>
          <w:rtl/>
        </w:rPr>
        <w:t xml:space="preserve"> עד </w:t>
      </w:r>
      <w:r w:rsidR="00622BD0">
        <w:rPr>
          <w:rFonts w:hint="cs"/>
          <w:sz w:val="20"/>
          <w:szCs w:val="20"/>
          <w:rtl/>
        </w:rPr>
        <w:t xml:space="preserve">(כולל) </w:t>
      </w:r>
      <w:r w:rsidRPr="00EE5AA2">
        <w:rPr>
          <w:rFonts w:hint="cs"/>
          <w:sz w:val="20"/>
          <w:szCs w:val="20"/>
          <w:rtl/>
        </w:rPr>
        <w:t>חודש נובמבר.</w:t>
      </w:r>
    </w:p>
    <w:p w:rsidR="00B75F53" w:rsidRDefault="00622BD0" w:rsidP="00B5420C">
      <w:pPr>
        <w:spacing w:line="360" w:lineRule="auto"/>
        <w:rPr>
          <w:rtl/>
        </w:rPr>
      </w:pPr>
      <w:r>
        <w:rPr>
          <w:rFonts w:hint="cs"/>
          <w:rtl/>
        </w:rPr>
        <w:t xml:space="preserve">לפי </w:t>
      </w:r>
      <w:r w:rsidR="00383547">
        <w:rPr>
          <w:rFonts w:hint="cs"/>
          <w:rtl/>
        </w:rPr>
        <w:t>הטבלה</w:t>
      </w:r>
      <w:r>
        <w:rPr>
          <w:rFonts w:hint="cs"/>
          <w:rtl/>
        </w:rPr>
        <w:t>,</w:t>
      </w:r>
      <w:r w:rsidR="00722CE7">
        <w:rPr>
          <w:rFonts w:hint="cs"/>
          <w:rtl/>
        </w:rPr>
        <w:t xml:space="preserve"> </w:t>
      </w:r>
      <w:r>
        <w:rPr>
          <w:rFonts w:hint="cs"/>
          <w:rtl/>
        </w:rPr>
        <w:t>בשנים 2009</w:t>
      </w:r>
      <w:r>
        <w:rPr>
          <w:rtl/>
        </w:rPr>
        <w:t>–</w:t>
      </w:r>
      <w:r>
        <w:rPr>
          <w:rFonts w:hint="cs"/>
          <w:rtl/>
        </w:rPr>
        <w:t xml:space="preserve">2013 היה </w:t>
      </w:r>
      <w:r w:rsidR="00722CE7">
        <w:rPr>
          <w:rFonts w:hint="cs"/>
          <w:rtl/>
        </w:rPr>
        <w:t>שי</w:t>
      </w:r>
      <w:r w:rsidR="00383547">
        <w:rPr>
          <w:rFonts w:hint="cs"/>
          <w:rtl/>
        </w:rPr>
        <w:t>ע</w:t>
      </w:r>
      <w:r w:rsidR="00722CE7">
        <w:rPr>
          <w:rFonts w:hint="cs"/>
          <w:rtl/>
        </w:rPr>
        <w:t>ו</w:t>
      </w:r>
      <w:r w:rsidR="00383547">
        <w:rPr>
          <w:rFonts w:hint="cs"/>
          <w:rtl/>
        </w:rPr>
        <w:t>ר מקבלי דמי פגיעה ב</w:t>
      </w:r>
      <w:r w:rsidR="00C2029A">
        <w:rPr>
          <w:rFonts w:hint="cs"/>
          <w:rtl/>
        </w:rPr>
        <w:t>ענף הבנייה</w:t>
      </w:r>
      <w:r w:rsidR="00383547">
        <w:rPr>
          <w:rFonts w:hint="cs"/>
          <w:rtl/>
        </w:rPr>
        <w:t xml:space="preserve"> </w:t>
      </w:r>
      <w:r w:rsidR="00722CE7">
        <w:rPr>
          <w:rFonts w:hint="cs"/>
          <w:rtl/>
        </w:rPr>
        <w:t>כ-</w:t>
      </w:r>
      <w:r w:rsidR="00383547">
        <w:rPr>
          <w:rFonts w:hint="cs"/>
          <w:rtl/>
        </w:rPr>
        <w:t xml:space="preserve">10% </w:t>
      </w:r>
      <w:r w:rsidR="00EA1F24">
        <w:rPr>
          <w:rFonts w:hint="cs"/>
          <w:rtl/>
        </w:rPr>
        <w:t xml:space="preserve">בממוצע </w:t>
      </w:r>
      <w:r w:rsidR="00383547">
        <w:rPr>
          <w:rFonts w:hint="cs"/>
          <w:rtl/>
        </w:rPr>
        <w:t>מכלל מקבלי דמי הפגיעה בכ</w:t>
      </w:r>
      <w:r w:rsidR="00C67D89">
        <w:rPr>
          <w:rFonts w:hint="cs"/>
          <w:rtl/>
        </w:rPr>
        <w:t>ל</w:t>
      </w:r>
      <w:r w:rsidR="00383547">
        <w:rPr>
          <w:rFonts w:hint="cs"/>
          <w:rtl/>
        </w:rPr>
        <w:t>ל הענפים</w:t>
      </w:r>
      <w:r w:rsidR="00C67D89">
        <w:rPr>
          <w:rFonts w:hint="cs"/>
          <w:rtl/>
        </w:rPr>
        <w:t xml:space="preserve"> במשק</w:t>
      </w:r>
      <w:r w:rsidR="00B75F53">
        <w:rPr>
          <w:rFonts w:hint="cs"/>
          <w:rtl/>
        </w:rPr>
        <w:t>,</w:t>
      </w:r>
      <w:r w:rsidR="00383547">
        <w:rPr>
          <w:rFonts w:hint="cs"/>
          <w:rtl/>
        </w:rPr>
        <w:t xml:space="preserve"> </w:t>
      </w:r>
      <w:r w:rsidR="00383547" w:rsidRPr="003535D3">
        <w:rPr>
          <w:rFonts w:hint="cs"/>
          <w:rtl/>
        </w:rPr>
        <w:t xml:space="preserve">ושיעור ימי </w:t>
      </w:r>
      <w:r w:rsidR="00B75F53">
        <w:rPr>
          <w:rFonts w:hint="cs"/>
          <w:rtl/>
        </w:rPr>
        <w:t>ה</w:t>
      </w:r>
      <w:r w:rsidR="00383547" w:rsidRPr="003535D3">
        <w:rPr>
          <w:rFonts w:hint="cs"/>
          <w:rtl/>
        </w:rPr>
        <w:t>אי-כושר ב</w:t>
      </w:r>
      <w:r w:rsidR="00C2029A">
        <w:rPr>
          <w:rFonts w:hint="cs"/>
          <w:rtl/>
        </w:rPr>
        <w:t>ענף הבנייה</w:t>
      </w:r>
      <w:r w:rsidR="00383547" w:rsidRPr="003535D3">
        <w:rPr>
          <w:rFonts w:hint="cs"/>
          <w:rtl/>
        </w:rPr>
        <w:t xml:space="preserve"> </w:t>
      </w:r>
      <w:r w:rsidR="00B75F53">
        <w:rPr>
          <w:rFonts w:hint="cs"/>
          <w:rtl/>
        </w:rPr>
        <w:t>היה</w:t>
      </w:r>
      <w:r w:rsidR="00383547" w:rsidRPr="003535D3">
        <w:rPr>
          <w:rFonts w:hint="cs"/>
          <w:rtl/>
        </w:rPr>
        <w:t xml:space="preserve"> </w:t>
      </w:r>
      <w:r w:rsidR="00B75F53">
        <w:rPr>
          <w:rFonts w:hint="cs"/>
          <w:rtl/>
        </w:rPr>
        <w:t>באותה תקופה</w:t>
      </w:r>
      <w:r w:rsidR="00383547" w:rsidRPr="003535D3">
        <w:rPr>
          <w:rFonts w:hint="cs"/>
          <w:rtl/>
        </w:rPr>
        <w:t xml:space="preserve"> 13.3% בממוצע. </w:t>
      </w:r>
    </w:p>
    <w:p w:rsidR="00B75F53" w:rsidRDefault="00B75F53">
      <w:pPr>
        <w:bidi w:val="0"/>
        <w:spacing w:before="0" w:after="0" w:line="240" w:lineRule="auto"/>
        <w:jc w:val="left"/>
      </w:pPr>
      <w:r>
        <w:rPr>
          <w:rtl/>
        </w:rPr>
        <w:br w:type="page"/>
      </w:r>
    </w:p>
    <w:p w:rsidR="00452657" w:rsidRDefault="00B75F53" w:rsidP="00B5420C">
      <w:pPr>
        <w:spacing w:line="360" w:lineRule="auto"/>
        <w:rPr>
          <w:rtl/>
        </w:rPr>
      </w:pPr>
      <w:r>
        <w:rPr>
          <w:rFonts w:hint="cs"/>
          <w:rtl/>
        </w:rPr>
        <w:t>בטבלה ש</w:t>
      </w:r>
      <w:r w:rsidR="003F4E07">
        <w:rPr>
          <w:rFonts w:hint="cs"/>
          <w:rtl/>
        </w:rPr>
        <w:t>להלן נתונים על מקבלי דמי פגיעה ב</w:t>
      </w:r>
      <w:r w:rsidR="00C2029A">
        <w:rPr>
          <w:rFonts w:hint="cs"/>
          <w:rtl/>
        </w:rPr>
        <w:t>ענף הבנייה</w:t>
      </w:r>
      <w:r w:rsidR="003F4E07">
        <w:rPr>
          <w:rFonts w:hint="cs"/>
          <w:rtl/>
        </w:rPr>
        <w:t xml:space="preserve"> לפי מוצא וגיל.</w:t>
      </w:r>
      <w:r w:rsidR="003F4E07">
        <w:rPr>
          <w:rStyle w:val="a9"/>
          <w:rtl/>
        </w:rPr>
        <w:footnoteReference w:id="14"/>
      </w:r>
    </w:p>
    <w:p w:rsidR="007F7795" w:rsidRDefault="007F7795" w:rsidP="002360EE">
      <w:pPr>
        <w:spacing w:line="360" w:lineRule="auto"/>
        <w:jc w:val="center"/>
        <w:rPr>
          <w:b/>
          <w:bCs/>
          <w:rtl/>
        </w:rPr>
      </w:pPr>
    </w:p>
    <w:p w:rsidR="003F4E07" w:rsidRPr="002360EE" w:rsidRDefault="007A2D69" w:rsidP="00B5420C">
      <w:pPr>
        <w:spacing w:line="360" w:lineRule="auto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מספר </w:t>
      </w:r>
      <w:r w:rsidR="003F4E07" w:rsidRPr="002360EE">
        <w:rPr>
          <w:rFonts w:hint="eastAsia"/>
          <w:b/>
          <w:bCs/>
          <w:rtl/>
        </w:rPr>
        <w:t>מקבלי</w:t>
      </w:r>
      <w:r w:rsidR="003F4E07" w:rsidRPr="002360EE">
        <w:rPr>
          <w:b/>
          <w:bCs/>
          <w:rtl/>
        </w:rPr>
        <w:t xml:space="preserve"> דמי פגיעה </w:t>
      </w:r>
      <w:r w:rsidRPr="002360EE">
        <w:rPr>
          <w:rFonts w:hint="eastAsia"/>
          <w:b/>
          <w:bCs/>
          <w:rtl/>
        </w:rPr>
        <w:t>לפי</w:t>
      </w:r>
      <w:r w:rsidRPr="002360EE">
        <w:rPr>
          <w:b/>
          <w:bCs/>
          <w:rtl/>
        </w:rPr>
        <w:t xml:space="preserve"> </w:t>
      </w:r>
      <w:r w:rsidRPr="002360EE">
        <w:rPr>
          <w:rFonts w:hint="eastAsia"/>
          <w:b/>
          <w:bCs/>
          <w:rtl/>
        </w:rPr>
        <w:t>מוצא</w:t>
      </w:r>
      <w:r>
        <w:rPr>
          <w:rFonts w:hint="cs"/>
          <w:b/>
          <w:bCs/>
          <w:rtl/>
        </w:rPr>
        <w:t xml:space="preserve"> </w:t>
      </w:r>
      <w:r w:rsidRPr="002360EE">
        <w:rPr>
          <w:rFonts w:hint="eastAsia"/>
          <w:b/>
          <w:bCs/>
          <w:rtl/>
        </w:rPr>
        <w:t>וגיל</w:t>
      </w:r>
      <w:r w:rsidR="00B75F53">
        <w:rPr>
          <w:rFonts w:hint="cs"/>
          <w:b/>
          <w:bCs/>
          <w:rtl/>
        </w:rPr>
        <w:t>,</w:t>
      </w:r>
      <w:r w:rsidRPr="002360EE">
        <w:rPr>
          <w:b/>
          <w:bCs/>
          <w:rtl/>
        </w:rPr>
        <w:t xml:space="preserve"> 2013</w:t>
      </w:r>
      <w:r w:rsidR="000E0C68">
        <w:rPr>
          <w:rFonts w:hint="cs"/>
          <w:b/>
          <w:bCs/>
          <w:rtl/>
        </w:rPr>
        <w:t>*</w:t>
      </w:r>
    </w:p>
    <w:tbl>
      <w:tblPr>
        <w:tblStyle w:val="affe"/>
        <w:bidiVisual/>
        <w:tblW w:w="0" w:type="auto"/>
        <w:jc w:val="center"/>
        <w:tblCellSpacing w:w="20" w:type="dxa"/>
        <w:tblInd w:w="49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1763"/>
        <w:gridCol w:w="1763"/>
        <w:gridCol w:w="1763"/>
        <w:gridCol w:w="1763"/>
      </w:tblGrid>
      <w:tr w:rsidR="002C6BA6" w:rsidRPr="007A2D69" w:rsidTr="002360EE">
        <w:trPr>
          <w:trHeight w:val="318"/>
          <w:tblCellSpacing w:w="20" w:type="dxa"/>
          <w:jc w:val="center"/>
        </w:trPr>
        <w:tc>
          <w:tcPr>
            <w:tcW w:w="1703" w:type="dxa"/>
            <w:shd w:val="clear" w:color="auto" w:fill="auto"/>
          </w:tcPr>
          <w:p w:rsidR="007A2D69" w:rsidRPr="002360EE" w:rsidRDefault="007A2D69" w:rsidP="002360EE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2360EE">
              <w:rPr>
                <w:rFonts w:hint="eastAsia"/>
                <w:b/>
                <w:bCs/>
                <w:sz w:val="22"/>
                <w:szCs w:val="22"/>
                <w:rtl/>
              </w:rPr>
              <w:t>קבוצת</w:t>
            </w:r>
            <w:r w:rsidRPr="002360EE">
              <w:rPr>
                <w:b/>
                <w:bCs/>
                <w:sz w:val="22"/>
                <w:szCs w:val="22"/>
                <w:rtl/>
              </w:rPr>
              <w:t xml:space="preserve"> </w:t>
            </w:r>
            <w:r w:rsidRPr="002360EE">
              <w:rPr>
                <w:rFonts w:hint="eastAsia"/>
                <w:b/>
                <w:bCs/>
                <w:sz w:val="22"/>
                <w:szCs w:val="22"/>
                <w:rtl/>
              </w:rPr>
              <w:t>גיל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7A2D69" w:rsidP="002360EE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2360EE">
              <w:rPr>
                <w:rFonts w:hint="eastAsia"/>
                <w:b/>
                <w:bCs/>
                <w:sz w:val="22"/>
                <w:szCs w:val="22"/>
                <w:rtl/>
              </w:rPr>
              <w:t>פועלים</w:t>
            </w:r>
            <w:r w:rsidRPr="002360EE">
              <w:rPr>
                <w:b/>
                <w:bCs/>
                <w:sz w:val="22"/>
                <w:szCs w:val="22"/>
                <w:rtl/>
              </w:rPr>
              <w:t xml:space="preserve"> </w:t>
            </w:r>
            <w:r w:rsidRPr="002360EE">
              <w:rPr>
                <w:rFonts w:hint="eastAsia"/>
                <w:b/>
                <w:bCs/>
                <w:sz w:val="22"/>
                <w:szCs w:val="22"/>
                <w:rtl/>
              </w:rPr>
              <w:t>ישראלים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7A2D69" w:rsidP="002360EE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2360EE">
              <w:rPr>
                <w:rFonts w:hint="eastAsia"/>
                <w:b/>
                <w:bCs/>
                <w:sz w:val="22"/>
                <w:szCs w:val="22"/>
                <w:rtl/>
              </w:rPr>
              <w:t>פועלים</w:t>
            </w:r>
            <w:r w:rsidRPr="002360EE">
              <w:rPr>
                <w:b/>
                <w:bCs/>
                <w:sz w:val="22"/>
                <w:szCs w:val="22"/>
                <w:rtl/>
              </w:rPr>
              <w:t xml:space="preserve"> </w:t>
            </w:r>
            <w:r w:rsidRPr="002360EE">
              <w:rPr>
                <w:rFonts w:hint="eastAsia"/>
                <w:b/>
                <w:bCs/>
                <w:sz w:val="22"/>
                <w:szCs w:val="22"/>
                <w:rtl/>
              </w:rPr>
              <w:t>פלסטינים</w:t>
            </w:r>
          </w:p>
        </w:tc>
        <w:tc>
          <w:tcPr>
            <w:tcW w:w="1703" w:type="dxa"/>
            <w:shd w:val="clear" w:color="auto" w:fill="auto"/>
          </w:tcPr>
          <w:p w:rsidR="007A2D69" w:rsidRPr="002360EE" w:rsidRDefault="007A2D69" w:rsidP="002360EE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2360EE">
              <w:rPr>
                <w:rFonts w:hint="eastAsia"/>
                <w:b/>
                <w:bCs/>
                <w:sz w:val="22"/>
                <w:szCs w:val="22"/>
                <w:rtl/>
              </w:rPr>
              <w:t>פועלים</w:t>
            </w:r>
            <w:r w:rsidRPr="002360EE">
              <w:rPr>
                <w:b/>
                <w:bCs/>
                <w:sz w:val="22"/>
                <w:szCs w:val="22"/>
                <w:rtl/>
              </w:rPr>
              <w:t xml:space="preserve"> </w:t>
            </w:r>
            <w:r w:rsidRPr="002360EE">
              <w:rPr>
                <w:rFonts w:hint="eastAsia"/>
                <w:b/>
                <w:bCs/>
                <w:sz w:val="22"/>
                <w:szCs w:val="22"/>
                <w:rtl/>
              </w:rPr>
              <w:t>זרים</w:t>
            </w:r>
          </w:p>
        </w:tc>
      </w:tr>
      <w:tr w:rsidR="002C6BA6" w:rsidRPr="007A2D69" w:rsidTr="002360EE">
        <w:trPr>
          <w:trHeight w:val="318"/>
          <w:tblCellSpacing w:w="20" w:type="dxa"/>
          <w:jc w:val="center"/>
        </w:trPr>
        <w:tc>
          <w:tcPr>
            <w:tcW w:w="1703" w:type="dxa"/>
            <w:shd w:val="clear" w:color="auto" w:fill="auto"/>
          </w:tcPr>
          <w:p w:rsidR="007A2D69" w:rsidRPr="002360EE" w:rsidRDefault="007A2D69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עד 17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2C6BA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15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0E0C68" w:rsidP="00B5420C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פחות מ-10</w:t>
            </w:r>
          </w:p>
        </w:tc>
        <w:tc>
          <w:tcPr>
            <w:tcW w:w="170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-</w:t>
            </w:r>
          </w:p>
        </w:tc>
      </w:tr>
      <w:tr w:rsidR="002C6BA6" w:rsidRPr="007A2D69" w:rsidTr="002360EE">
        <w:trPr>
          <w:trHeight w:val="328"/>
          <w:tblCellSpacing w:w="20" w:type="dxa"/>
          <w:jc w:val="center"/>
        </w:trPr>
        <w:tc>
          <w:tcPr>
            <w:tcW w:w="1703" w:type="dxa"/>
            <w:shd w:val="clear" w:color="auto" w:fill="auto"/>
          </w:tcPr>
          <w:p w:rsidR="007A2D69" w:rsidRPr="002360EE" w:rsidRDefault="00E42D4C" w:rsidP="00B5420C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18</w:t>
            </w:r>
            <w:r>
              <w:rPr>
                <w:rtl/>
              </w:rPr>
              <w:t>–</w:t>
            </w:r>
            <w:r>
              <w:rPr>
                <w:rFonts w:hint="cs"/>
                <w:sz w:val="22"/>
                <w:szCs w:val="22"/>
                <w:rtl/>
              </w:rPr>
              <w:t>24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2C6BA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1,192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0E0C68" w:rsidP="00B5420C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פחות מ-10</w:t>
            </w:r>
          </w:p>
        </w:tc>
        <w:tc>
          <w:tcPr>
            <w:tcW w:w="1703" w:type="dxa"/>
            <w:shd w:val="clear" w:color="auto" w:fill="auto"/>
          </w:tcPr>
          <w:p w:rsidR="007A2D69" w:rsidRPr="002360EE" w:rsidRDefault="000E0C68" w:rsidP="00AC497C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פחות מ-10</w:t>
            </w:r>
          </w:p>
        </w:tc>
      </w:tr>
      <w:tr w:rsidR="002C6BA6" w:rsidRPr="007A2D69" w:rsidTr="002360EE">
        <w:trPr>
          <w:trHeight w:val="318"/>
          <w:tblCellSpacing w:w="20" w:type="dxa"/>
          <w:jc w:val="center"/>
        </w:trPr>
        <w:tc>
          <w:tcPr>
            <w:tcW w:w="1703" w:type="dxa"/>
            <w:shd w:val="clear" w:color="auto" w:fill="auto"/>
          </w:tcPr>
          <w:p w:rsidR="007A2D69" w:rsidRPr="002360EE" w:rsidRDefault="00E42D4C" w:rsidP="00B5420C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rtl/>
              </w:rPr>
              <w:t>25</w:t>
            </w:r>
            <w:r>
              <w:rPr>
                <w:rtl/>
              </w:rPr>
              <w:t>–</w:t>
            </w:r>
            <w:r>
              <w:rPr>
                <w:rFonts w:hint="cs"/>
                <w:sz w:val="22"/>
                <w:szCs w:val="22"/>
                <w:rtl/>
              </w:rPr>
              <w:t>34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2C6BA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1,</w:t>
            </w:r>
            <w:r w:rsidR="000E0C68">
              <w:rPr>
                <w:rFonts w:hint="cs"/>
                <w:sz w:val="22"/>
                <w:szCs w:val="22"/>
                <w:rtl/>
              </w:rPr>
              <w:t>841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58</w:t>
            </w:r>
          </w:p>
        </w:tc>
        <w:tc>
          <w:tcPr>
            <w:tcW w:w="170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49</w:t>
            </w:r>
          </w:p>
        </w:tc>
      </w:tr>
      <w:tr w:rsidR="002C6BA6" w:rsidRPr="007A2D69" w:rsidTr="002360EE">
        <w:trPr>
          <w:trHeight w:val="328"/>
          <w:tblCellSpacing w:w="20" w:type="dxa"/>
          <w:jc w:val="center"/>
        </w:trPr>
        <w:tc>
          <w:tcPr>
            <w:tcW w:w="1703" w:type="dxa"/>
            <w:shd w:val="clear" w:color="auto" w:fill="auto"/>
          </w:tcPr>
          <w:p w:rsidR="007A2D69" w:rsidRPr="002360EE" w:rsidRDefault="00E42D4C" w:rsidP="00B5420C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35</w:t>
            </w:r>
            <w:r>
              <w:rPr>
                <w:rtl/>
              </w:rPr>
              <w:t>–</w:t>
            </w:r>
            <w:r>
              <w:rPr>
                <w:rFonts w:hint="cs"/>
                <w:sz w:val="22"/>
                <w:szCs w:val="22"/>
                <w:rtl/>
              </w:rPr>
              <w:t>44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1,671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142</w:t>
            </w:r>
          </w:p>
        </w:tc>
        <w:tc>
          <w:tcPr>
            <w:tcW w:w="170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32</w:t>
            </w:r>
          </w:p>
        </w:tc>
      </w:tr>
      <w:tr w:rsidR="002C6BA6" w:rsidRPr="007A2D69" w:rsidTr="002360EE">
        <w:trPr>
          <w:trHeight w:val="318"/>
          <w:tblCellSpacing w:w="20" w:type="dxa"/>
          <w:jc w:val="center"/>
        </w:trPr>
        <w:tc>
          <w:tcPr>
            <w:tcW w:w="1703" w:type="dxa"/>
            <w:shd w:val="clear" w:color="auto" w:fill="auto"/>
          </w:tcPr>
          <w:p w:rsidR="007A2D69" w:rsidRPr="002360EE" w:rsidRDefault="00E42D4C" w:rsidP="00B5420C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45</w:t>
            </w:r>
            <w:r>
              <w:rPr>
                <w:rtl/>
              </w:rPr>
              <w:t>–</w:t>
            </w:r>
            <w:r>
              <w:rPr>
                <w:rFonts w:hint="cs"/>
                <w:sz w:val="22"/>
                <w:szCs w:val="22"/>
                <w:rtl/>
              </w:rPr>
              <w:t>54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1,149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122</w:t>
            </w:r>
          </w:p>
        </w:tc>
        <w:tc>
          <w:tcPr>
            <w:tcW w:w="170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12</w:t>
            </w:r>
          </w:p>
        </w:tc>
      </w:tr>
      <w:tr w:rsidR="002C6BA6" w:rsidRPr="007A2D69" w:rsidTr="002360EE">
        <w:trPr>
          <w:trHeight w:val="328"/>
          <w:tblCellSpacing w:w="20" w:type="dxa"/>
          <w:jc w:val="center"/>
        </w:trPr>
        <w:tc>
          <w:tcPr>
            <w:tcW w:w="1703" w:type="dxa"/>
            <w:shd w:val="clear" w:color="auto" w:fill="auto"/>
          </w:tcPr>
          <w:p w:rsidR="007A2D69" w:rsidRPr="002360EE" w:rsidRDefault="00C5084E" w:rsidP="00B5420C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55</w:t>
            </w:r>
            <w:r w:rsidR="00E42D4C">
              <w:rPr>
                <w:rtl/>
              </w:rPr>
              <w:t>–</w:t>
            </w:r>
            <w:r>
              <w:rPr>
                <w:rFonts w:hint="cs"/>
                <w:sz w:val="22"/>
                <w:szCs w:val="22"/>
                <w:rtl/>
              </w:rPr>
              <w:t>9</w:t>
            </w:r>
            <w:r w:rsidR="007A2D69">
              <w:rPr>
                <w:rFonts w:hint="cs"/>
                <w:sz w:val="22"/>
                <w:szCs w:val="22"/>
                <w:rtl/>
              </w:rPr>
              <w:t>5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445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18</w:t>
            </w:r>
          </w:p>
        </w:tc>
        <w:tc>
          <w:tcPr>
            <w:tcW w:w="1703" w:type="dxa"/>
            <w:shd w:val="clear" w:color="auto" w:fill="auto"/>
          </w:tcPr>
          <w:p w:rsidR="007A2D69" w:rsidRPr="002360EE" w:rsidRDefault="000E0C68" w:rsidP="00B5420C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פחות מ-10</w:t>
            </w:r>
          </w:p>
        </w:tc>
      </w:tr>
      <w:tr w:rsidR="002C6BA6" w:rsidRPr="007A2D69" w:rsidTr="002360EE">
        <w:trPr>
          <w:trHeight w:val="328"/>
          <w:tblCellSpacing w:w="20" w:type="dxa"/>
          <w:jc w:val="center"/>
        </w:trPr>
        <w:tc>
          <w:tcPr>
            <w:tcW w:w="1703" w:type="dxa"/>
            <w:shd w:val="clear" w:color="auto" w:fill="auto"/>
          </w:tcPr>
          <w:p w:rsidR="007A2D69" w:rsidRPr="002360EE" w:rsidRDefault="00C5084E" w:rsidP="00B5420C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60</w:t>
            </w:r>
            <w:r w:rsidR="00E42D4C">
              <w:rPr>
                <w:rtl/>
              </w:rPr>
              <w:t>–</w:t>
            </w:r>
            <w:r w:rsidR="007A2D69">
              <w:rPr>
                <w:rFonts w:hint="cs"/>
                <w:sz w:val="22"/>
                <w:szCs w:val="22"/>
                <w:rtl/>
              </w:rPr>
              <w:t>6</w:t>
            </w:r>
            <w:r>
              <w:rPr>
                <w:rFonts w:hint="cs"/>
                <w:sz w:val="22"/>
                <w:szCs w:val="22"/>
                <w:rtl/>
              </w:rPr>
              <w:t>4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361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15</w:t>
            </w:r>
          </w:p>
        </w:tc>
        <w:tc>
          <w:tcPr>
            <w:tcW w:w="170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-</w:t>
            </w:r>
          </w:p>
        </w:tc>
      </w:tr>
      <w:tr w:rsidR="002C6BA6" w:rsidRPr="007A2D69" w:rsidTr="002360EE">
        <w:trPr>
          <w:trHeight w:val="318"/>
          <w:tblCellSpacing w:w="20" w:type="dxa"/>
          <w:jc w:val="center"/>
        </w:trPr>
        <w:tc>
          <w:tcPr>
            <w:tcW w:w="1703" w:type="dxa"/>
            <w:shd w:val="clear" w:color="auto" w:fill="auto"/>
          </w:tcPr>
          <w:p w:rsidR="007A2D69" w:rsidRPr="002360EE" w:rsidRDefault="007A2D69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65</w:t>
            </w:r>
            <w:r w:rsidR="00C5084E">
              <w:rPr>
                <w:rFonts w:hint="cs"/>
                <w:sz w:val="22"/>
                <w:szCs w:val="22"/>
                <w:rtl/>
              </w:rPr>
              <w:t xml:space="preserve"> </w:t>
            </w:r>
            <w:r>
              <w:rPr>
                <w:rFonts w:hint="cs"/>
                <w:sz w:val="22"/>
                <w:szCs w:val="22"/>
                <w:rtl/>
              </w:rPr>
              <w:t>+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233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0E0C68" w:rsidP="00B5420C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פחות מ-10</w:t>
            </w:r>
          </w:p>
        </w:tc>
        <w:tc>
          <w:tcPr>
            <w:tcW w:w="170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-</w:t>
            </w:r>
          </w:p>
        </w:tc>
      </w:tr>
      <w:tr w:rsidR="002C6BA6" w:rsidRPr="007A2D69" w:rsidTr="002360EE">
        <w:trPr>
          <w:trHeight w:val="161"/>
          <w:tblCellSpacing w:w="20" w:type="dxa"/>
          <w:jc w:val="center"/>
        </w:trPr>
        <w:tc>
          <w:tcPr>
            <w:tcW w:w="1703" w:type="dxa"/>
            <w:shd w:val="clear" w:color="auto" w:fill="auto"/>
          </w:tcPr>
          <w:p w:rsidR="007A2D69" w:rsidRPr="002360EE" w:rsidRDefault="000E0C68" w:rsidP="00B5420C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2360EE">
              <w:rPr>
                <w:rFonts w:hint="eastAsia"/>
                <w:b/>
                <w:bCs/>
                <w:sz w:val="22"/>
                <w:szCs w:val="22"/>
                <w:rtl/>
              </w:rPr>
              <w:t>ס</w:t>
            </w:r>
            <w:r w:rsidR="00C5084E">
              <w:rPr>
                <w:rFonts w:hint="cs"/>
                <w:b/>
                <w:bCs/>
                <w:sz w:val="22"/>
                <w:szCs w:val="22"/>
                <w:rtl/>
              </w:rPr>
              <w:t xml:space="preserve">ך </w:t>
            </w:r>
            <w:r w:rsidRPr="002360EE">
              <w:rPr>
                <w:rFonts w:hint="eastAsia"/>
                <w:b/>
                <w:bCs/>
                <w:sz w:val="22"/>
                <w:szCs w:val="22"/>
                <w:rtl/>
              </w:rPr>
              <w:t>ה</w:t>
            </w:r>
            <w:r w:rsidRPr="002360EE">
              <w:rPr>
                <w:b/>
                <w:bCs/>
                <w:sz w:val="22"/>
                <w:szCs w:val="22"/>
                <w:rtl/>
              </w:rPr>
              <w:t>כ</w:t>
            </w:r>
            <w:r w:rsidR="00C5084E">
              <w:rPr>
                <w:rFonts w:hint="cs"/>
                <w:b/>
                <w:bCs/>
                <w:sz w:val="22"/>
                <w:szCs w:val="22"/>
                <w:rtl/>
              </w:rPr>
              <w:t>ול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2360EE">
              <w:rPr>
                <w:b/>
                <w:bCs/>
                <w:sz w:val="22"/>
                <w:szCs w:val="22"/>
                <w:rtl/>
              </w:rPr>
              <w:t>6,907</w:t>
            </w:r>
          </w:p>
        </w:tc>
        <w:tc>
          <w:tcPr>
            <w:tcW w:w="172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2360EE">
              <w:rPr>
                <w:b/>
                <w:bCs/>
                <w:sz w:val="22"/>
                <w:szCs w:val="22"/>
                <w:rtl/>
              </w:rPr>
              <w:t>367</w:t>
            </w:r>
          </w:p>
        </w:tc>
        <w:tc>
          <w:tcPr>
            <w:tcW w:w="1703" w:type="dxa"/>
            <w:shd w:val="clear" w:color="auto" w:fill="auto"/>
          </w:tcPr>
          <w:p w:rsidR="007A2D69" w:rsidRPr="002360EE" w:rsidRDefault="000E0C68" w:rsidP="002360EE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2360EE">
              <w:rPr>
                <w:b/>
                <w:bCs/>
                <w:sz w:val="22"/>
                <w:szCs w:val="22"/>
                <w:rtl/>
              </w:rPr>
              <w:t>107</w:t>
            </w:r>
          </w:p>
        </w:tc>
      </w:tr>
    </w:tbl>
    <w:p w:rsidR="000E0C68" w:rsidRPr="002360EE" w:rsidRDefault="000E0C68" w:rsidP="00B5420C">
      <w:pPr>
        <w:spacing w:line="360" w:lineRule="auto"/>
        <w:rPr>
          <w:sz w:val="20"/>
          <w:szCs w:val="20"/>
          <w:rtl/>
        </w:rPr>
      </w:pPr>
      <w:r>
        <w:rPr>
          <w:rFonts w:hint="cs"/>
          <w:b/>
          <w:bCs/>
          <w:rtl/>
        </w:rPr>
        <w:t xml:space="preserve">       </w:t>
      </w:r>
      <w:r w:rsidRPr="002360EE">
        <w:rPr>
          <w:sz w:val="20"/>
          <w:szCs w:val="20"/>
          <w:rtl/>
        </w:rPr>
        <w:t xml:space="preserve">*הנתונים </w:t>
      </w:r>
      <w:r w:rsidR="00C5084E">
        <w:rPr>
          <w:rFonts w:hint="cs"/>
          <w:sz w:val="20"/>
          <w:szCs w:val="20"/>
          <w:rtl/>
        </w:rPr>
        <w:t>ע</w:t>
      </w:r>
      <w:r w:rsidRPr="002360EE">
        <w:rPr>
          <w:sz w:val="20"/>
          <w:szCs w:val="20"/>
          <w:rtl/>
        </w:rPr>
        <w:t xml:space="preserve">דכניים </w:t>
      </w:r>
      <w:r w:rsidRPr="002360EE">
        <w:rPr>
          <w:rFonts w:hint="eastAsia"/>
          <w:sz w:val="20"/>
          <w:szCs w:val="20"/>
          <w:rtl/>
        </w:rPr>
        <w:t>עד</w:t>
      </w:r>
      <w:r w:rsidRPr="002360EE">
        <w:rPr>
          <w:sz w:val="20"/>
          <w:szCs w:val="20"/>
          <w:rtl/>
        </w:rPr>
        <w:t xml:space="preserve"> </w:t>
      </w:r>
      <w:r w:rsidR="00C5084E">
        <w:rPr>
          <w:rFonts w:hint="cs"/>
          <w:sz w:val="20"/>
          <w:szCs w:val="20"/>
          <w:rtl/>
        </w:rPr>
        <w:t xml:space="preserve">(כולל) </w:t>
      </w:r>
      <w:r w:rsidRPr="002360EE">
        <w:rPr>
          <w:rFonts w:hint="eastAsia"/>
          <w:sz w:val="20"/>
          <w:szCs w:val="20"/>
          <w:rtl/>
        </w:rPr>
        <w:t>חודש</w:t>
      </w:r>
      <w:r w:rsidRPr="002360EE">
        <w:rPr>
          <w:sz w:val="20"/>
          <w:szCs w:val="20"/>
          <w:rtl/>
        </w:rPr>
        <w:t xml:space="preserve"> </w:t>
      </w:r>
      <w:r w:rsidRPr="002360EE">
        <w:rPr>
          <w:rFonts w:hint="eastAsia"/>
          <w:sz w:val="20"/>
          <w:szCs w:val="20"/>
          <w:rtl/>
        </w:rPr>
        <w:t>נובמבר</w:t>
      </w:r>
      <w:r w:rsidRPr="002360EE">
        <w:rPr>
          <w:sz w:val="20"/>
          <w:szCs w:val="20"/>
          <w:rtl/>
        </w:rPr>
        <w:t>.</w:t>
      </w:r>
    </w:p>
    <w:p w:rsidR="00A5629A" w:rsidRDefault="000E0C68" w:rsidP="003702F6">
      <w:pPr>
        <w:spacing w:line="360" w:lineRule="auto"/>
        <w:rPr>
          <w:rtl/>
        </w:rPr>
      </w:pPr>
      <w:r>
        <w:rPr>
          <w:rFonts w:hint="cs"/>
          <w:rtl/>
        </w:rPr>
        <w:t xml:space="preserve">הנתונים שבטבלה מלמדים </w:t>
      </w:r>
      <w:r w:rsidR="00361F90">
        <w:rPr>
          <w:rFonts w:hint="cs"/>
          <w:rtl/>
        </w:rPr>
        <w:t xml:space="preserve">כי פועלי </w:t>
      </w:r>
      <w:r>
        <w:rPr>
          <w:rFonts w:hint="cs"/>
          <w:rtl/>
        </w:rPr>
        <w:t xml:space="preserve">הבניין הישראלים </w:t>
      </w:r>
      <w:r w:rsidR="00722CE7">
        <w:rPr>
          <w:rFonts w:hint="cs"/>
          <w:rtl/>
        </w:rPr>
        <w:t xml:space="preserve">הם </w:t>
      </w:r>
      <w:r w:rsidR="00495717">
        <w:rPr>
          <w:rFonts w:hint="cs"/>
          <w:rtl/>
        </w:rPr>
        <w:t xml:space="preserve">רוב מקבלי </w:t>
      </w:r>
      <w:r>
        <w:rPr>
          <w:rFonts w:hint="cs"/>
          <w:rtl/>
        </w:rPr>
        <w:t xml:space="preserve">דמי </w:t>
      </w:r>
      <w:r w:rsidR="00C67D89">
        <w:rPr>
          <w:rFonts w:hint="cs"/>
          <w:rtl/>
        </w:rPr>
        <w:t>ה</w:t>
      </w:r>
      <w:r>
        <w:rPr>
          <w:rFonts w:hint="cs"/>
          <w:rtl/>
        </w:rPr>
        <w:t xml:space="preserve">פגיעה </w:t>
      </w:r>
      <w:r w:rsidR="00722CE7">
        <w:rPr>
          <w:rFonts w:hint="cs"/>
          <w:rtl/>
        </w:rPr>
        <w:t xml:space="preserve">(94%) בענף </w:t>
      </w:r>
      <w:r>
        <w:rPr>
          <w:rFonts w:hint="cs"/>
          <w:rtl/>
        </w:rPr>
        <w:t>הבנייה</w:t>
      </w:r>
      <w:r w:rsidR="00495717">
        <w:rPr>
          <w:rFonts w:hint="cs"/>
          <w:rtl/>
        </w:rPr>
        <w:t xml:space="preserve"> </w:t>
      </w:r>
      <w:r w:rsidR="0089782D">
        <w:rPr>
          <w:rFonts w:hint="cs"/>
          <w:rtl/>
        </w:rPr>
        <w:t xml:space="preserve">מהמוסד </w:t>
      </w:r>
      <w:r w:rsidR="00495717">
        <w:rPr>
          <w:rFonts w:hint="cs"/>
          <w:rtl/>
        </w:rPr>
        <w:t>לביטוח לאומי</w:t>
      </w:r>
      <w:r w:rsidR="00722C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423C6">
        <w:rPr>
          <w:rFonts w:hint="cs"/>
          <w:rtl/>
        </w:rPr>
        <w:t xml:space="preserve">חשוב לציין כי מקבלי דמי פגיעה בענף הבנייה בשנת 2013 הם עובדים שכירים בלבד. </w:t>
      </w:r>
      <w:r w:rsidR="00AD67DB">
        <w:rPr>
          <w:rFonts w:hint="cs"/>
          <w:rtl/>
        </w:rPr>
        <w:t xml:space="preserve">מהנתונים שהתקבלו מהמוסד לביטוח לאומי </w:t>
      </w:r>
      <w:r w:rsidR="007E25AC">
        <w:rPr>
          <w:rFonts w:hint="cs"/>
          <w:rtl/>
        </w:rPr>
        <w:t>ע</w:t>
      </w:r>
      <w:r w:rsidR="0089782D">
        <w:rPr>
          <w:rFonts w:hint="cs"/>
          <w:rtl/>
        </w:rPr>
        <w:t>ל</w:t>
      </w:r>
      <w:r w:rsidR="007E25AC">
        <w:rPr>
          <w:rFonts w:hint="cs"/>
          <w:rtl/>
        </w:rPr>
        <w:t xml:space="preserve"> </w:t>
      </w:r>
      <w:r w:rsidR="008C6437">
        <w:rPr>
          <w:rFonts w:hint="cs"/>
          <w:rtl/>
        </w:rPr>
        <w:t>ימי אי-כושר לעובד</w:t>
      </w:r>
      <w:r w:rsidR="007E25AC">
        <w:rPr>
          <w:rFonts w:hint="cs"/>
          <w:rtl/>
        </w:rPr>
        <w:t xml:space="preserve"> עולה כי </w:t>
      </w:r>
      <w:r w:rsidR="008C6437">
        <w:rPr>
          <w:rFonts w:hint="cs"/>
          <w:rtl/>
        </w:rPr>
        <w:t xml:space="preserve">ממוצע ימי אי-כושר </w:t>
      </w:r>
      <w:r w:rsidR="00361F90" w:rsidRPr="00CB1E25">
        <w:rPr>
          <w:rtl/>
        </w:rPr>
        <w:t>לעובד</w:t>
      </w:r>
      <w:r w:rsidR="00361F90">
        <w:rPr>
          <w:rFonts w:hint="cs"/>
          <w:rtl/>
        </w:rPr>
        <w:t xml:space="preserve"> </w:t>
      </w:r>
      <w:r w:rsidR="008C6437">
        <w:rPr>
          <w:rFonts w:hint="cs"/>
          <w:rtl/>
        </w:rPr>
        <w:t xml:space="preserve">בקרב הפועלים הישראלים בשנת 2013 </w:t>
      </w:r>
      <w:r w:rsidR="0089782D">
        <w:rPr>
          <w:rFonts w:hint="cs"/>
          <w:rtl/>
        </w:rPr>
        <w:t>היה</w:t>
      </w:r>
      <w:r w:rsidR="008C6437">
        <w:rPr>
          <w:rFonts w:hint="cs"/>
          <w:rtl/>
        </w:rPr>
        <w:t xml:space="preserve"> 45 ימים</w:t>
      </w:r>
      <w:r w:rsidR="00A5629A">
        <w:rPr>
          <w:rFonts w:hint="cs"/>
          <w:rtl/>
        </w:rPr>
        <w:t>, לעומת 51 ימים</w:t>
      </w:r>
      <w:r w:rsidR="008C6437">
        <w:rPr>
          <w:rFonts w:hint="cs"/>
          <w:rtl/>
        </w:rPr>
        <w:t xml:space="preserve"> בקרב העובדים הפלסטינים ו</w:t>
      </w:r>
      <w:r w:rsidR="0089782D">
        <w:rPr>
          <w:rFonts w:hint="cs"/>
          <w:rtl/>
        </w:rPr>
        <w:t>-</w:t>
      </w:r>
      <w:r w:rsidR="008C6437">
        <w:rPr>
          <w:rFonts w:hint="cs"/>
          <w:rtl/>
        </w:rPr>
        <w:t xml:space="preserve">42 ימים בקרב פועלי </w:t>
      </w:r>
      <w:r w:rsidR="00361F90">
        <w:rPr>
          <w:rFonts w:hint="cs"/>
          <w:rtl/>
        </w:rPr>
        <w:t>ה</w:t>
      </w:r>
      <w:r w:rsidR="008C6437">
        <w:rPr>
          <w:rFonts w:hint="cs"/>
          <w:rtl/>
        </w:rPr>
        <w:t xml:space="preserve">בניין </w:t>
      </w:r>
      <w:r w:rsidR="00361F90">
        <w:rPr>
          <w:rFonts w:hint="cs"/>
          <w:rtl/>
        </w:rPr>
        <w:t>ה</w:t>
      </w:r>
      <w:r w:rsidR="008C6437">
        <w:rPr>
          <w:rFonts w:hint="cs"/>
          <w:rtl/>
        </w:rPr>
        <w:t>זרים.</w:t>
      </w:r>
      <w:r w:rsidR="008C6437">
        <w:rPr>
          <w:rStyle w:val="a9"/>
          <w:rtl/>
        </w:rPr>
        <w:footnoteReference w:id="15"/>
      </w:r>
      <w:r w:rsidR="008C6437">
        <w:rPr>
          <w:rFonts w:hint="cs"/>
          <w:rtl/>
        </w:rPr>
        <w:t xml:space="preserve"> </w:t>
      </w:r>
      <w:r w:rsidR="00722CE7" w:rsidRPr="008C30AE">
        <w:rPr>
          <w:rFonts w:hint="cs"/>
          <w:rtl/>
        </w:rPr>
        <w:t xml:space="preserve">בהקשר זה יצוין כי </w:t>
      </w:r>
      <w:r w:rsidR="009F423A" w:rsidRPr="008C30AE">
        <w:rPr>
          <w:rFonts w:hint="eastAsia"/>
          <w:rtl/>
        </w:rPr>
        <w:t>בדיון</w:t>
      </w:r>
      <w:r w:rsidR="009F423A" w:rsidRPr="008C30AE">
        <w:rPr>
          <w:rtl/>
        </w:rPr>
        <w:t xml:space="preserve"> הוועדה לבחינת בע</w:t>
      </w:r>
      <w:r w:rsidR="00722CE7" w:rsidRPr="008C30AE">
        <w:rPr>
          <w:rFonts w:hint="cs"/>
          <w:rtl/>
        </w:rPr>
        <w:t>י</w:t>
      </w:r>
      <w:r w:rsidR="009F423A" w:rsidRPr="008C30AE">
        <w:rPr>
          <w:rtl/>
        </w:rPr>
        <w:t xml:space="preserve">ית העובדים הזרים </w:t>
      </w:r>
      <w:r w:rsidR="008C30AE">
        <w:rPr>
          <w:rFonts w:hint="cs"/>
          <w:rtl/>
        </w:rPr>
        <w:t xml:space="preserve">ביולי 2012 </w:t>
      </w:r>
      <w:r w:rsidR="00722CE7" w:rsidRPr="008C30AE">
        <w:rPr>
          <w:rFonts w:hint="cs"/>
          <w:rtl/>
        </w:rPr>
        <w:t xml:space="preserve">נטען כי </w:t>
      </w:r>
      <w:r w:rsidR="009F423A" w:rsidRPr="008C30AE">
        <w:rPr>
          <w:rFonts w:hint="eastAsia"/>
          <w:rtl/>
        </w:rPr>
        <w:t>פועל</w:t>
      </w:r>
      <w:r w:rsidR="009F423A" w:rsidRPr="008C30AE">
        <w:rPr>
          <w:rtl/>
        </w:rPr>
        <w:t xml:space="preserve"> בניין </w:t>
      </w:r>
      <w:r w:rsidR="009F423A" w:rsidRPr="008C30AE">
        <w:rPr>
          <w:rFonts w:hint="eastAsia"/>
          <w:rtl/>
        </w:rPr>
        <w:t>ישראל</w:t>
      </w:r>
      <w:r w:rsidR="00722CE7" w:rsidRPr="008C30AE">
        <w:rPr>
          <w:rFonts w:hint="cs"/>
          <w:rtl/>
        </w:rPr>
        <w:t>י</w:t>
      </w:r>
      <w:r w:rsidR="009F423A" w:rsidRPr="008C30AE">
        <w:rPr>
          <w:rtl/>
        </w:rPr>
        <w:t xml:space="preserve"> </w:t>
      </w:r>
      <w:r w:rsidR="009F423A" w:rsidRPr="008C30AE">
        <w:rPr>
          <w:rFonts w:hint="eastAsia"/>
          <w:rtl/>
        </w:rPr>
        <w:t>מודע</w:t>
      </w:r>
      <w:r w:rsidR="009F423A" w:rsidRPr="008C30AE">
        <w:rPr>
          <w:rtl/>
        </w:rPr>
        <w:t xml:space="preserve"> </w:t>
      </w:r>
      <w:r w:rsidR="009F423A" w:rsidRPr="008C30AE">
        <w:rPr>
          <w:rFonts w:hint="eastAsia"/>
          <w:rtl/>
        </w:rPr>
        <w:t>בדרך</w:t>
      </w:r>
      <w:r w:rsidR="009F423A" w:rsidRPr="008C30AE">
        <w:rPr>
          <w:rtl/>
        </w:rPr>
        <w:t xml:space="preserve"> </w:t>
      </w:r>
      <w:r w:rsidR="009F423A" w:rsidRPr="008C30AE">
        <w:rPr>
          <w:rFonts w:hint="eastAsia"/>
          <w:rtl/>
        </w:rPr>
        <w:t>כלל</w:t>
      </w:r>
      <w:r w:rsidR="009F423A" w:rsidRPr="008C30AE">
        <w:rPr>
          <w:rtl/>
        </w:rPr>
        <w:t xml:space="preserve"> </w:t>
      </w:r>
      <w:r w:rsidR="009F423A" w:rsidRPr="008C30AE">
        <w:rPr>
          <w:rFonts w:hint="eastAsia"/>
          <w:rtl/>
        </w:rPr>
        <w:t>לזכויות</w:t>
      </w:r>
      <w:r w:rsidR="009F423A" w:rsidRPr="008C30AE">
        <w:rPr>
          <w:rtl/>
        </w:rPr>
        <w:t xml:space="preserve"> </w:t>
      </w:r>
      <w:r w:rsidR="009F423A" w:rsidRPr="008C30AE">
        <w:rPr>
          <w:rFonts w:hint="eastAsia"/>
          <w:rtl/>
        </w:rPr>
        <w:t>שלו</w:t>
      </w:r>
      <w:r w:rsidR="009F423A" w:rsidRPr="008C30AE">
        <w:rPr>
          <w:rtl/>
        </w:rPr>
        <w:t xml:space="preserve"> </w:t>
      </w:r>
      <w:r w:rsidR="009F423A" w:rsidRPr="008C30AE">
        <w:rPr>
          <w:rFonts w:hint="eastAsia"/>
          <w:rtl/>
        </w:rPr>
        <w:t>ולאופן</w:t>
      </w:r>
      <w:r w:rsidR="009F423A" w:rsidRPr="008C30AE">
        <w:rPr>
          <w:rtl/>
        </w:rPr>
        <w:t xml:space="preserve"> </w:t>
      </w:r>
      <w:r w:rsidR="009F423A" w:rsidRPr="008C30AE">
        <w:rPr>
          <w:rFonts w:hint="eastAsia"/>
          <w:rtl/>
        </w:rPr>
        <w:t>הגשת</w:t>
      </w:r>
      <w:r w:rsidR="009F423A" w:rsidRPr="008C30AE">
        <w:rPr>
          <w:rtl/>
        </w:rPr>
        <w:t xml:space="preserve"> </w:t>
      </w:r>
      <w:r w:rsidR="00722CE7" w:rsidRPr="008C30AE">
        <w:rPr>
          <w:rFonts w:hint="cs"/>
          <w:rtl/>
        </w:rPr>
        <w:t>ת</w:t>
      </w:r>
      <w:r w:rsidR="009F423A" w:rsidRPr="008C30AE">
        <w:rPr>
          <w:rFonts w:hint="eastAsia"/>
          <w:rtl/>
        </w:rPr>
        <w:t>ביע</w:t>
      </w:r>
      <w:r w:rsidR="0089782D">
        <w:rPr>
          <w:rFonts w:hint="cs"/>
          <w:rtl/>
        </w:rPr>
        <w:t>ה</w:t>
      </w:r>
      <w:r w:rsidR="009F423A" w:rsidRPr="008C30AE">
        <w:rPr>
          <w:rtl/>
        </w:rPr>
        <w:t xml:space="preserve"> </w:t>
      </w:r>
      <w:r w:rsidR="009F423A" w:rsidRPr="008C30AE">
        <w:rPr>
          <w:rFonts w:hint="eastAsia"/>
          <w:rtl/>
        </w:rPr>
        <w:t>למוסד</w:t>
      </w:r>
      <w:r w:rsidR="009F423A" w:rsidRPr="008C30AE">
        <w:rPr>
          <w:rtl/>
        </w:rPr>
        <w:t xml:space="preserve"> </w:t>
      </w:r>
      <w:r w:rsidR="009F423A" w:rsidRPr="008C30AE">
        <w:rPr>
          <w:rFonts w:hint="eastAsia"/>
          <w:rtl/>
        </w:rPr>
        <w:t>לביטוח</w:t>
      </w:r>
      <w:r w:rsidR="009F423A" w:rsidRPr="008C30AE">
        <w:rPr>
          <w:rtl/>
        </w:rPr>
        <w:t xml:space="preserve"> </w:t>
      </w:r>
      <w:r w:rsidR="009F423A" w:rsidRPr="008C30AE">
        <w:rPr>
          <w:rFonts w:hint="eastAsia"/>
          <w:rtl/>
        </w:rPr>
        <w:t>לאומי</w:t>
      </w:r>
      <w:r w:rsidR="009F423A" w:rsidRPr="008C30AE">
        <w:rPr>
          <w:rtl/>
        </w:rPr>
        <w:t xml:space="preserve">, </w:t>
      </w:r>
      <w:r w:rsidR="0089782D">
        <w:rPr>
          <w:rFonts w:hint="cs"/>
          <w:rtl/>
        </w:rPr>
        <w:t>ואילו ע</w:t>
      </w:r>
      <w:r w:rsidR="009F423A" w:rsidRPr="008C30AE">
        <w:rPr>
          <w:rtl/>
        </w:rPr>
        <w:t>ובדים פלסטינים ועובדים זרים</w:t>
      </w:r>
      <w:r w:rsidR="00722CE7" w:rsidRPr="008C30AE">
        <w:rPr>
          <w:rFonts w:hint="cs"/>
          <w:rtl/>
        </w:rPr>
        <w:t xml:space="preserve"> פחות מודעים לכך,</w:t>
      </w:r>
      <w:r w:rsidR="009F423A" w:rsidRPr="008C30AE">
        <w:rPr>
          <w:rtl/>
        </w:rPr>
        <w:t xml:space="preserve"> </w:t>
      </w:r>
      <w:r w:rsidR="0070555A">
        <w:rPr>
          <w:rFonts w:hint="cs"/>
          <w:rtl/>
        </w:rPr>
        <w:t>וייתכן שהד</w:t>
      </w:r>
      <w:r w:rsidR="009F423A" w:rsidRPr="008C30AE">
        <w:rPr>
          <w:rtl/>
        </w:rPr>
        <w:t xml:space="preserve">בר </w:t>
      </w:r>
      <w:r w:rsidR="0070555A">
        <w:rPr>
          <w:rFonts w:hint="cs"/>
          <w:rtl/>
        </w:rPr>
        <w:t>מ</w:t>
      </w:r>
      <w:r w:rsidR="009F423A" w:rsidRPr="008C30AE">
        <w:rPr>
          <w:rtl/>
        </w:rPr>
        <w:t xml:space="preserve">שפיע על מספר </w:t>
      </w:r>
      <w:r w:rsidR="00361F90">
        <w:rPr>
          <w:rFonts w:hint="cs"/>
          <w:rtl/>
        </w:rPr>
        <w:t>ה</w:t>
      </w:r>
      <w:r w:rsidR="009F423A" w:rsidRPr="008C30AE">
        <w:rPr>
          <w:rtl/>
        </w:rPr>
        <w:t>מקבלי</w:t>
      </w:r>
      <w:r w:rsidR="00361F90">
        <w:rPr>
          <w:rFonts w:hint="cs"/>
          <w:rtl/>
        </w:rPr>
        <w:t>ם</w:t>
      </w:r>
      <w:r w:rsidR="009F423A" w:rsidRPr="008C30AE">
        <w:rPr>
          <w:rtl/>
        </w:rPr>
        <w:t xml:space="preserve"> </w:t>
      </w:r>
      <w:r w:rsidR="009F423A" w:rsidRPr="008C30AE">
        <w:rPr>
          <w:rFonts w:hint="eastAsia"/>
          <w:rtl/>
        </w:rPr>
        <w:t>דמי</w:t>
      </w:r>
      <w:r w:rsidR="009F423A" w:rsidRPr="008C30AE">
        <w:rPr>
          <w:rtl/>
        </w:rPr>
        <w:t xml:space="preserve"> </w:t>
      </w:r>
      <w:r w:rsidR="009F423A" w:rsidRPr="008C30AE">
        <w:rPr>
          <w:rFonts w:hint="eastAsia"/>
          <w:rtl/>
        </w:rPr>
        <w:t>פגיעה</w:t>
      </w:r>
      <w:r w:rsidR="009F423A" w:rsidRPr="008C30AE">
        <w:rPr>
          <w:rtl/>
        </w:rPr>
        <w:t xml:space="preserve"> </w:t>
      </w:r>
      <w:r w:rsidR="009F423A" w:rsidRPr="008C30AE">
        <w:rPr>
          <w:rFonts w:hint="eastAsia"/>
          <w:rtl/>
        </w:rPr>
        <w:t>וימי</w:t>
      </w:r>
      <w:r w:rsidR="009F423A" w:rsidRPr="008C30AE">
        <w:rPr>
          <w:rtl/>
        </w:rPr>
        <w:t xml:space="preserve"> </w:t>
      </w:r>
      <w:r w:rsidR="009F423A" w:rsidRPr="008C30AE">
        <w:rPr>
          <w:rFonts w:hint="eastAsia"/>
          <w:rtl/>
        </w:rPr>
        <w:t>אי</w:t>
      </w:r>
      <w:r w:rsidR="009F423A" w:rsidRPr="008C30AE">
        <w:rPr>
          <w:rtl/>
        </w:rPr>
        <w:t xml:space="preserve">-כושר </w:t>
      </w:r>
      <w:r w:rsidR="0070555A">
        <w:rPr>
          <w:rFonts w:hint="cs"/>
          <w:rtl/>
        </w:rPr>
        <w:t>מ</w:t>
      </w:r>
      <w:r w:rsidR="009F423A" w:rsidRPr="008C30AE">
        <w:rPr>
          <w:rFonts w:hint="eastAsia"/>
          <w:rtl/>
        </w:rPr>
        <w:t>שתי</w:t>
      </w:r>
      <w:r w:rsidR="009F423A" w:rsidRPr="008C30AE">
        <w:rPr>
          <w:rtl/>
        </w:rPr>
        <w:t xml:space="preserve"> </w:t>
      </w:r>
      <w:r w:rsidR="009F423A" w:rsidRPr="008C30AE">
        <w:rPr>
          <w:rFonts w:hint="eastAsia"/>
          <w:rtl/>
        </w:rPr>
        <w:t>הקבוצות</w:t>
      </w:r>
      <w:r w:rsidR="009F423A" w:rsidRPr="008C30AE">
        <w:rPr>
          <w:rtl/>
        </w:rPr>
        <w:t xml:space="preserve"> </w:t>
      </w:r>
      <w:r w:rsidR="009F423A" w:rsidRPr="008C30AE">
        <w:rPr>
          <w:rFonts w:hint="eastAsia"/>
          <w:rtl/>
        </w:rPr>
        <w:t>האלה</w:t>
      </w:r>
      <w:r w:rsidR="009F423A" w:rsidRPr="008C30AE">
        <w:rPr>
          <w:rtl/>
        </w:rPr>
        <w:t>.</w:t>
      </w:r>
      <w:r w:rsidR="009F423A" w:rsidRPr="008C30AE">
        <w:rPr>
          <w:rStyle w:val="a9"/>
          <w:rtl/>
        </w:rPr>
        <w:footnoteReference w:id="16"/>
      </w:r>
      <w:r w:rsidR="009F423A">
        <w:rPr>
          <w:rFonts w:hint="cs"/>
          <w:rtl/>
        </w:rPr>
        <w:t xml:space="preserve">  </w:t>
      </w:r>
    </w:p>
    <w:p w:rsidR="00A5629A" w:rsidRDefault="00A5629A" w:rsidP="00B5420C">
      <w:pPr>
        <w:pStyle w:val="1"/>
        <w:rPr>
          <w:rtl/>
        </w:rPr>
      </w:pPr>
      <w:r>
        <w:rPr>
          <w:rFonts w:hint="cs"/>
          <w:rtl/>
        </w:rPr>
        <w:t>בטיחות פועלי בניין</w:t>
      </w:r>
    </w:p>
    <w:p w:rsidR="000137D3" w:rsidRDefault="0070555A" w:rsidP="003702F6">
      <w:pPr>
        <w:spacing w:line="360" w:lineRule="auto"/>
        <w:rPr>
          <w:rtl/>
        </w:rPr>
      </w:pPr>
      <w:r>
        <w:rPr>
          <w:rFonts w:hint="cs"/>
          <w:rtl/>
        </w:rPr>
        <w:t xml:space="preserve">לפי משרד הכלכלה </w:t>
      </w:r>
      <w:r w:rsidR="0015029B">
        <w:rPr>
          <w:rFonts w:hint="cs"/>
          <w:rtl/>
        </w:rPr>
        <w:t>האחריות לבטיחות העובדים</w:t>
      </w:r>
      <w:r w:rsidR="00786D23">
        <w:rPr>
          <w:rFonts w:hint="cs"/>
          <w:rtl/>
        </w:rPr>
        <w:t xml:space="preserve"> </w:t>
      </w:r>
      <w:r w:rsidR="00E7179B">
        <w:rPr>
          <w:rFonts w:hint="cs"/>
          <w:rtl/>
        </w:rPr>
        <w:t xml:space="preserve">בישראל </w:t>
      </w:r>
      <w:r w:rsidR="00786D23">
        <w:rPr>
          <w:rFonts w:hint="cs"/>
          <w:rtl/>
        </w:rPr>
        <w:t>מוטלת על המעביד</w:t>
      </w:r>
      <w:r w:rsidR="0015029B">
        <w:rPr>
          <w:rFonts w:hint="cs"/>
          <w:rtl/>
        </w:rPr>
        <w:t xml:space="preserve"> או על בעל מקום העבודה. על המעסיקים ועל מנהלי העבודה מוטלת האחריות להדרכ</w:t>
      </w:r>
      <w:r w:rsidR="00E7179B">
        <w:rPr>
          <w:rFonts w:hint="cs"/>
          <w:rtl/>
        </w:rPr>
        <w:t xml:space="preserve">ת </w:t>
      </w:r>
      <w:r w:rsidR="0015029B">
        <w:rPr>
          <w:rFonts w:hint="cs"/>
          <w:rtl/>
        </w:rPr>
        <w:t>ה</w:t>
      </w:r>
      <w:r w:rsidR="00E7179B">
        <w:rPr>
          <w:rFonts w:hint="cs"/>
          <w:rtl/>
        </w:rPr>
        <w:t>עובדים</w:t>
      </w:r>
      <w:r w:rsidR="0015029B">
        <w:rPr>
          <w:rFonts w:hint="cs"/>
          <w:rtl/>
        </w:rPr>
        <w:t xml:space="preserve"> ולייש</w:t>
      </w:r>
      <w:r w:rsidR="00E7179B">
        <w:rPr>
          <w:rFonts w:hint="cs"/>
          <w:rtl/>
        </w:rPr>
        <w:t>ו</w:t>
      </w:r>
      <w:r w:rsidR="0015029B">
        <w:rPr>
          <w:rFonts w:hint="cs"/>
          <w:rtl/>
        </w:rPr>
        <w:t xml:space="preserve">ם </w:t>
      </w:r>
      <w:r w:rsidR="00E7179B">
        <w:rPr>
          <w:rFonts w:hint="cs"/>
          <w:rtl/>
        </w:rPr>
        <w:t xml:space="preserve">בפועל של </w:t>
      </w:r>
      <w:r w:rsidR="0015029B">
        <w:rPr>
          <w:rFonts w:hint="cs"/>
          <w:rtl/>
        </w:rPr>
        <w:t xml:space="preserve">ההוראות והתקנות בתחום הבטיחות והגהות </w:t>
      </w:r>
      <w:r w:rsidR="00786D23">
        <w:rPr>
          <w:rFonts w:hint="cs"/>
          <w:rtl/>
        </w:rPr>
        <w:t>בכ</w:t>
      </w:r>
      <w:r w:rsidR="0015029B">
        <w:rPr>
          <w:rFonts w:hint="cs"/>
          <w:rtl/>
        </w:rPr>
        <w:t xml:space="preserve">ל מקומות העבודה </w:t>
      </w:r>
      <w:r w:rsidRPr="00CB1E25">
        <w:rPr>
          <w:rFonts w:hint="eastAsia"/>
          <w:rtl/>
        </w:rPr>
        <w:t>ואתרי</w:t>
      </w:r>
      <w:r w:rsidR="0015029B">
        <w:rPr>
          <w:rFonts w:hint="cs"/>
          <w:rtl/>
        </w:rPr>
        <w:t xml:space="preserve"> הבנייה.</w:t>
      </w:r>
      <w:r w:rsidR="005C22D4">
        <w:rPr>
          <w:rStyle w:val="a9"/>
          <w:rtl/>
        </w:rPr>
        <w:footnoteReference w:id="17"/>
      </w:r>
      <w:r w:rsidR="0015029B">
        <w:rPr>
          <w:rFonts w:hint="cs"/>
          <w:rtl/>
        </w:rPr>
        <w:t xml:space="preserve"> </w:t>
      </w:r>
      <w:r w:rsidR="005C22D4">
        <w:rPr>
          <w:rFonts w:hint="cs"/>
          <w:rtl/>
        </w:rPr>
        <w:t xml:space="preserve">שני </w:t>
      </w:r>
      <w:r w:rsidR="0015029B">
        <w:rPr>
          <w:rFonts w:hint="cs"/>
          <w:rtl/>
        </w:rPr>
        <w:t xml:space="preserve">גופים </w:t>
      </w:r>
      <w:r w:rsidR="00786D23">
        <w:rPr>
          <w:rFonts w:hint="cs"/>
          <w:rtl/>
        </w:rPr>
        <w:t xml:space="preserve">עיקריים </w:t>
      </w:r>
      <w:r w:rsidR="00704B70">
        <w:rPr>
          <w:rFonts w:hint="cs"/>
          <w:rtl/>
        </w:rPr>
        <w:t xml:space="preserve">מטעם המדינה </w:t>
      </w:r>
      <w:r w:rsidR="00786D23">
        <w:rPr>
          <w:rFonts w:hint="cs"/>
          <w:rtl/>
        </w:rPr>
        <w:t>עוסקים</w:t>
      </w:r>
      <w:r w:rsidR="0041355A">
        <w:rPr>
          <w:rFonts w:hint="cs"/>
          <w:rtl/>
        </w:rPr>
        <w:t xml:space="preserve"> כיום</w:t>
      </w:r>
      <w:r w:rsidR="00786D23">
        <w:rPr>
          <w:rFonts w:hint="cs"/>
          <w:rtl/>
        </w:rPr>
        <w:t xml:space="preserve"> בתחום הבטיחות התעסוקתית </w:t>
      </w:r>
      <w:r w:rsidR="00704B70">
        <w:rPr>
          <w:rFonts w:hint="cs"/>
          <w:rtl/>
        </w:rPr>
        <w:t>בכלל ענפי המשק</w:t>
      </w:r>
      <w:r w:rsidR="00E7179B">
        <w:rPr>
          <w:rFonts w:hint="cs"/>
          <w:rtl/>
        </w:rPr>
        <w:t>,</w:t>
      </w:r>
      <w:r w:rsidR="00704B70">
        <w:rPr>
          <w:rFonts w:hint="cs"/>
          <w:rtl/>
        </w:rPr>
        <w:t xml:space="preserve"> ו</w:t>
      </w:r>
      <w:r w:rsidR="0041355A">
        <w:rPr>
          <w:rFonts w:hint="cs"/>
          <w:rtl/>
        </w:rPr>
        <w:t>ב</w:t>
      </w:r>
      <w:r w:rsidR="00E7179B">
        <w:rPr>
          <w:rFonts w:hint="cs"/>
          <w:rtl/>
        </w:rPr>
        <w:t>כלל</w:t>
      </w:r>
      <w:r w:rsidR="0041355A">
        <w:rPr>
          <w:rFonts w:hint="cs"/>
          <w:rtl/>
        </w:rPr>
        <w:t xml:space="preserve">ם </w:t>
      </w:r>
      <w:r w:rsidR="00704B70">
        <w:rPr>
          <w:rFonts w:hint="cs"/>
          <w:rtl/>
        </w:rPr>
        <w:t>ענף הבנייה</w:t>
      </w:r>
      <w:r w:rsidR="0041355A">
        <w:rPr>
          <w:rFonts w:hint="cs"/>
          <w:rtl/>
        </w:rPr>
        <w:t xml:space="preserve">; </w:t>
      </w:r>
      <w:r w:rsidR="00831364">
        <w:rPr>
          <w:rFonts w:hint="cs"/>
          <w:rtl/>
        </w:rPr>
        <w:t xml:space="preserve">האחד הוא </w:t>
      </w:r>
      <w:proofErr w:type="spellStart"/>
      <w:r w:rsidR="0015029B">
        <w:rPr>
          <w:rFonts w:hint="cs"/>
          <w:rtl/>
        </w:rPr>
        <w:t>מינהל</w:t>
      </w:r>
      <w:proofErr w:type="spellEnd"/>
      <w:r w:rsidR="0015029B">
        <w:rPr>
          <w:rFonts w:hint="cs"/>
          <w:rtl/>
        </w:rPr>
        <w:t xml:space="preserve"> הבטיחות והבריאות התעסוקתית במשרד הכלכלה</w:t>
      </w:r>
      <w:r w:rsidR="00704B70">
        <w:rPr>
          <w:rFonts w:hint="cs"/>
          <w:rtl/>
        </w:rPr>
        <w:t>,</w:t>
      </w:r>
      <w:r w:rsidR="0015029B">
        <w:rPr>
          <w:rFonts w:hint="cs"/>
          <w:rtl/>
        </w:rPr>
        <w:t xml:space="preserve"> </w:t>
      </w:r>
      <w:r w:rsidR="00704B70">
        <w:rPr>
          <w:rFonts w:hint="cs"/>
          <w:rtl/>
        </w:rPr>
        <w:t>שאחראי ל</w:t>
      </w:r>
      <w:r w:rsidR="005C22D4">
        <w:rPr>
          <w:rFonts w:hint="cs"/>
          <w:rtl/>
        </w:rPr>
        <w:t>אכיפת חוקי הבטיחות והגהות בעבודה במדינת ישראל</w:t>
      </w:r>
      <w:r w:rsidR="00831364">
        <w:rPr>
          <w:rFonts w:hint="cs"/>
          <w:rtl/>
        </w:rPr>
        <w:t>,</w:t>
      </w:r>
      <w:r w:rsidR="005C22D4">
        <w:rPr>
          <w:rFonts w:hint="cs"/>
          <w:rtl/>
        </w:rPr>
        <w:t xml:space="preserve"> </w:t>
      </w:r>
      <w:r w:rsidR="00786D23">
        <w:rPr>
          <w:rFonts w:hint="cs"/>
          <w:rtl/>
        </w:rPr>
        <w:t>כגון</w:t>
      </w:r>
      <w:r w:rsidR="005C22D4">
        <w:rPr>
          <w:rFonts w:hint="cs"/>
          <w:rtl/>
        </w:rPr>
        <w:t xml:space="preserve"> חוק ארגון הפיקוח על עבודה</w:t>
      </w:r>
      <w:r w:rsidR="00786D23">
        <w:rPr>
          <w:rFonts w:hint="cs"/>
          <w:rtl/>
        </w:rPr>
        <w:t>,</w:t>
      </w:r>
      <w:r w:rsidR="005C22D4">
        <w:rPr>
          <w:rFonts w:hint="cs"/>
          <w:rtl/>
        </w:rPr>
        <w:t xml:space="preserve"> התש"ד-1954, ופקודת הבטיחות בעבודה (נוסח חדש), התש"ל-1970. </w:t>
      </w:r>
      <w:r w:rsidR="00831364">
        <w:rPr>
          <w:rFonts w:hint="cs"/>
          <w:rtl/>
        </w:rPr>
        <w:t xml:space="preserve">הגוף השני שעוסק בתחום הוא </w:t>
      </w:r>
      <w:r w:rsidR="005C22D4">
        <w:rPr>
          <w:rFonts w:hint="cs"/>
          <w:rtl/>
        </w:rPr>
        <w:t>המוסד לבטיחות ולגהות</w:t>
      </w:r>
      <w:r w:rsidR="00831364">
        <w:rPr>
          <w:rFonts w:hint="cs"/>
          <w:rtl/>
        </w:rPr>
        <w:t>,</w:t>
      </w:r>
      <w:r w:rsidR="005C22D4">
        <w:rPr>
          <w:rFonts w:hint="cs"/>
          <w:rtl/>
        </w:rPr>
        <w:t xml:space="preserve"> שאחראי להדרכה ו</w:t>
      </w:r>
      <w:r w:rsidR="00831364">
        <w:rPr>
          <w:rFonts w:hint="cs"/>
          <w:rtl/>
        </w:rPr>
        <w:t>ל</w:t>
      </w:r>
      <w:r w:rsidR="005C22D4">
        <w:rPr>
          <w:rFonts w:hint="cs"/>
          <w:rtl/>
        </w:rPr>
        <w:t>הסברה</w:t>
      </w:r>
      <w:r w:rsidR="00831364">
        <w:rPr>
          <w:rFonts w:hint="cs"/>
          <w:rtl/>
        </w:rPr>
        <w:t xml:space="preserve"> בנושא</w:t>
      </w:r>
      <w:r w:rsidR="00E7179B">
        <w:rPr>
          <w:rFonts w:hint="cs"/>
          <w:rtl/>
        </w:rPr>
        <w:t xml:space="preserve"> הבטיחות</w:t>
      </w:r>
      <w:r w:rsidR="005C22D4">
        <w:rPr>
          <w:rFonts w:hint="cs"/>
          <w:rtl/>
        </w:rPr>
        <w:t xml:space="preserve"> בקרב </w:t>
      </w:r>
      <w:r w:rsidR="00831364">
        <w:rPr>
          <w:rFonts w:hint="cs"/>
          <w:rtl/>
        </w:rPr>
        <w:t>ה</w:t>
      </w:r>
      <w:r w:rsidR="005C22D4">
        <w:rPr>
          <w:rFonts w:hint="cs"/>
          <w:rtl/>
        </w:rPr>
        <w:t xml:space="preserve">עובדים. </w:t>
      </w:r>
    </w:p>
    <w:p w:rsidR="00060515" w:rsidRDefault="002E2F77" w:rsidP="00CB1E25">
      <w:pPr>
        <w:spacing w:line="360" w:lineRule="auto"/>
        <w:rPr>
          <w:rtl/>
        </w:rPr>
      </w:pPr>
      <w:r>
        <w:rPr>
          <w:rFonts w:hint="cs"/>
          <w:rtl/>
        </w:rPr>
        <w:t>מ</w:t>
      </w:r>
      <w:r w:rsidR="000137D3">
        <w:rPr>
          <w:rFonts w:hint="cs"/>
          <w:rtl/>
        </w:rPr>
        <w:t xml:space="preserve">המוסד לבטיחות ולגהות </w:t>
      </w:r>
      <w:r>
        <w:rPr>
          <w:rFonts w:hint="cs"/>
          <w:rtl/>
        </w:rPr>
        <w:t>נמסר במענה ע</w:t>
      </w:r>
      <w:r w:rsidR="000137D3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0137D3">
        <w:rPr>
          <w:rFonts w:hint="cs"/>
          <w:rtl/>
        </w:rPr>
        <w:t>פנייתנו כי חלק מעבודת</w:t>
      </w:r>
      <w:r w:rsidR="006E5A6F">
        <w:rPr>
          <w:rFonts w:hint="cs"/>
          <w:rtl/>
        </w:rPr>
        <w:t xml:space="preserve"> המ</w:t>
      </w:r>
      <w:r>
        <w:rPr>
          <w:rFonts w:hint="cs"/>
          <w:rtl/>
        </w:rPr>
        <w:t>ו</w:t>
      </w:r>
      <w:r w:rsidR="006E5A6F">
        <w:rPr>
          <w:rFonts w:hint="cs"/>
          <w:rtl/>
        </w:rPr>
        <w:t>סד</w:t>
      </w:r>
      <w:r w:rsidR="000137D3">
        <w:rPr>
          <w:rFonts w:hint="cs"/>
          <w:rtl/>
        </w:rPr>
        <w:t xml:space="preserve"> הוא מתן כלים להערכת הסיכונים באתר</w:t>
      </w:r>
      <w:r>
        <w:rPr>
          <w:rFonts w:hint="cs"/>
          <w:rtl/>
        </w:rPr>
        <w:t>י</w:t>
      </w:r>
      <w:r w:rsidR="000137D3">
        <w:rPr>
          <w:rFonts w:hint="cs"/>
          <w:rtl/>
        </w:rPr>
        <w:t xml:space="preserve"> בנייה והדרכת מנהלי עבודה</w:t>
      </w:r>
      <w:r w:rsidR="0031609B">
        <w:rPr>
          <w:rFonts w:hint="cs"/>
          <w:rtl/>
        </w:rPr>
        <w:t xml:space="preserve"> </w:t>
      </w:r>
      <w:r w:rsidRPr="00CB1E25">
        <w:rPr>
          <w:rtl/>
        </w:rPr>
        <w:t xml:space="preserve">בתחומי </w:t>
      </w:r>
      <w:r w:rsidRPr="00CB1E25">
        <w:rPr>
          <w:rFonts w:hint="eastAsia"/>
          <w:rtl/>
        </w:rPr>
        <w:t>בטיחות</w:t>
      </w:r>
      <w:r w:rsidRPr="00CB1E25">
        <w:rPr>
          <w:rtl/>
        </w:rPr>
        <w:t xml:space="preserve"> </w:t>
      </w:r>
      <w:r w:rsidRPr="00CB1E25">
        <w:rPr>
          <w:rFonts w:hint="eastAsia"/>
          <w:rtl/>
        </w:rPr>
        <w:t>העובדים</w:t>
      </w:r>
      <w:r w:rsidR="000137D3">
        <w:rPr>
          <w:rFonts w:hint="cs"/>
          <w:rtl/>
        </w:rPr>
        <w:t xml:space="preserve">, </w:t>
      </w:r>
      <w:r w:rsidR="006E5A6F">
        <w:rPr>
          <w:rFonts w:hint="cs"/>
          <w:rtl/>
        </w:rPr>
        <w:t xml:space="preserve">וכן </w:t>
      </w:r>
      <w:r w:rsidR="000137D3">
        <w:rPr>
          <w:rFonts w:hint="cs"/>
          <w:rtl/>
        </w:rPr>
        <w:t>הדרכה מקומית וחלוקת חומר מקצועי לעובדים באתר</w:t>
      </w:r>
      <w:r>
        <w:rPr>
          <w:rFonts w:hint="cs"/>
          <w:rtl/>
        </w:rPr>
        <w:t>י</w:t>
      </w:r>
      <w:r w:rsidR="000137D3">
        <w:rPr>
          <w:rFonts w:hint="cs"/>
          <w:rtl/>
        </w:rPr>
        <w:t xml:space="preserve"> </w:t>
      </w:r>
      <w:r w:rsidR="0020037A">
        <w:rPr>
          <w:rFonts w:hint="cs"/>
          <w:rtl/>
        </w:rPr>
        <w:t xml:space="preserve">הבנייה. </w:t>
      </w:r>
      <w:r>
        <w:rPr>
          <w:rFonts w:hint="cs"/>
          <w:rtl/>
        </w:rPr>
        <w:t>במענה ע</w:t>
      </w:r>
      <w:r w:rsidR="0020037A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20037A">
        <w:rPr>
          <w:rFonts w:hint="cs"/>
          <w:rtl/>
        </w:rPr>
        <w:t xml:space="preserve">שאלתנו </w:t>
      </w:r>
      <w:r w:rsidR="00786D23">
        <w:rPr>
          <w:rFonts w:hint="cs"/>
          <w:rtl/>
        </w:rPr>
        <w:t>ב</w:t>
      </w:r>
      <w:r>
        <w:rPr>
          <w:rFonts w:hint="cs"/>
          <w:rtl/>
        </w:rPr>
        <w:t>דבר</w:t>
      </w:r>
      <w:r w:rsidR="00786D23">
        <w:rPr>
          <w:rFonts w:hint="cs"/>
          <w:rtl/>
        </w:rPr>
        <w:t xml:space="preserve"> ה</w:t>
      </w:r>
      <w:r>
        <w:rPr>
          <w:rFonts w:hint="cs"/>
          <w:rtl/>
        </w:rPr>
        <w:t xml:space="preserve">דרכת </w:t>
      </w:r>
      <w:r w:rsidR="0020037A">
        <w:rPr>
          <w:rFonts w:hint="cs"/>
          <w:rtl/>
        </w:rPr>
        <w:t>פועלים שא</w:t>
      </w:r>
      <w:r>
        <w:rPr>
          <w:rFonts w:hint="cs"/>
          <w:rtl/>
        </w:rPr>
        <w:t>ינם</w:t>
      </w:r>
      <w:r w:rsidR="0020037A">
        <w:rPr>
          <w:rFonts w:hint="cs"/>
          <w:rtl/>
        </w:rPr>
        <w:t xml:space="preserve"> דוברים</w:t>
      </w:r>
      <w:r>
        <w:rPr>
          <w:rFonts w:hint="cs"/>
          <w:rtl/>
        </w:rPr>
        <w:t xml:space="preserve"> </w:t>
      </w:r>
      <w:r w:rsidR="0020037A">
        <w:rPr>
          <w:rFonts w:hint="cs"/>
          <w:rtl/>
        </w:rPr>
        <w:t xml:space="preserve">עברית </w:t>
      </w:r>
      <w:r>
        <w:rPr>
          <w:rFonts w:hint="cs"/>
          <w:rtl/>
        </w:rPr>
        <w:t xml:space="preserve">נמסר </w:t>
      </w:r>
      <w:r w:rsidR="0020037A">
        <w:rPr>
          <w:rFonts w:hint="cs"/>
          <w:rtl/>
        </w:rPr>
        <w:t xml:space="preserve">כי </w:t>
      </w:r>
      <w:r w:rsidR="00167463">
        <w:rPr>
          <w:rFonts w:hint="cs"/>
          <w:rtl/>
        </w:rPr>
        <w:t xml:space="preserve">לפי </w:t>
      </w:r>
      <w:r w:rsidR="0020037A">
        <w:rPr>
          <w:rFonts w:hint="cs"/>
          <w:rtl/>
        </w:rPr>
        <w:t xml:space="preserve">נוהל של </w:t>
      </w:r>
      <w:proofErr w:type="spellStart"/>
      <w:r w:rsidR="0020037A">
        <w:rPr>
          <w:rFonts w:hint="cs"/>
          <w:rtl/>
        </w:rPr>
        <w:t>מינהל</w:t>
      </w:r>
      <w:proofErr w:type="spellEnd"/>
      <w:r w:rsidR="0020037A">
        <w:rPr>
          <w:rFonts w:hint="cs"/>
          <w:rtl/>
        </w:rPr>
        <w:t xml:space="preserve"> הבטיחות והבריאות בתעסוקה במשרד הכלכלה על המדריך להיעזר במתורגמן </w:t>
      </w:r>
      <w:r w:rsidR="00167463">
        <w:rPr>
          <w:rFonts w:hint="cs"/>
          <w:rtl/>
        </w:rPr>
        <w:t>ה</w:t>
      </w:r>
      <w:r w:rsidR="0020037A">
        <w:rPr>
          <w:rFonts w:hint="cs"/>
          <w:rtl/>
        </w:rPr>
        <w:t>דובר את שפת העובדים באתר</w:t>
      </w:r>
      <w:r w:rsidR="00167463">
        <w:rPr>
          <w:rFonts w:hint="cs"/>
          <w:rtl/>
        </w:rPr>
        <w:t>י הבנייה ו</w:t>
      </w:r>
      <w:r w:rsidR="000137D3">
        <w:rPr>
          <w:rFonts w:hint="cs"/>
          <w:rtl/>
        </w:rPr>
        <w:t xml:space="preserve">כי המוסד מעביר הדרכות </w:t>
      </w:r>
      <w:r w:rsidR="006E5A6F">
        <w:rPr>
          <w:rFonts w:hint="cs"/>
          <w:rtl/>
        </w:rPr>
        <w:t xml:space="preserve">בשבע שפות </w:t>
      </w:r>
      <w:r w:rsidR="000137D3">
        <w:rPr>
          <w:rFonts w:hint="cs"/>
          <w:rtl/>
        </w:rPr>
        <w:t xml:space="preserve">באמצעות ניידת הדרכה </w:t>
      </w:r>
      <w:r w:rsidR="00167463">
        <w:rPr>
          <w:rFonts w:hint="cs"/>
          <w:rtl/>
        </w:rPr>
        <w:t>ו</w:t>
      </w:r>
      <w:r w:rsidR="0020037A">
        <w:rPr>
          <w:rFonts w:hint="cs"/>
          <w:rtl/>
        </w:rPr>
        <w:t>מפיק חומר בעברית, ערבית, סינית, אמהרית, רומנית ותאילנדית</w:t>
      </w:r>
      <w:r w:rsidR="0037097E">
        <w:rPr>
          <w:rFonts w:hint="cs"/>
          <w:rtl/>
        </w:rPr>
        <w:t>.</w:t>
      </w:r>
      <w:r w:rsidR="00167463">
        <w:rPr>
          <w:rFonts w:hint="cs"/>
          <w:rtl/>
        </w:rPr>
        <w:t xml:space="preserve"> עם זה נמסר</w:t>
      </w:r>
      <w:r w:rsidR="00786D23">
        <w:rPr>
          <w:rFonts w:hint="cs"/>
          <w:rtl/>
        </w:rPr>
        <w:t xml:space="preserve"> כי</w:t>
      </w:r>
      <w:r w:rsidR="0037097E">
        <w:rPr>
          <w:rFonts w:hint="cs"/>
          <w:rtl/>
        </w:rPr>
        <w:t xml:space="preserve"> מספר המדריכים קטן מאוד יחסית למספר אתרי הבנייה</w:t>
      </w:r>
      <w:r w:rsidR="00060515">
        <w:rPr>
          <w:rFonts w:hint="cs"/>
          <w:rtl/>
        </w:rPr>
        <w:t xml:space="preserve"> </w:t>
      </w:r>
      <w:r w:rsidR="0037097E">
        <w:rPr>
          <w:rFonts w:hint="cs"/>
          <w:rtl/>
        </w:rPr>
        <w:t>ולפיכך י</w:t>
      </w:r>
      <w:r w:rsidR="00167463">
        <w:rPr>
          <w:rFonts w:hint="cs"/>
          <w:rtl/>
        </w:rPr>
        <w:t>ש</w:t>
      </w:r>
      <w:r w:rsidR="00786D23">
        <w:rPr>
          <w:rFonts w:hint="cs"/>
          <w:rtl/>
        </w:rPr>
        <w:t xml:space="preserve"> מחסור גדול במדריכי</w:t>
      </w:r>
      <w:r w:rsidR="0037097E">
        <w:rPr>
          <w:rFonts w:hint="cs"/>
          <w:rtl/>
        </w:rPr>
        <w:t xml:space="preserve"> </w:t>
      </w:r>
      <w:r w:rsidR="00786D23">
        <w:rPr>
          <w:rFonts w:hint="cs"/>
          <w:rtl/>
        </w:rPr>
        <w:t>בטיחות בענף הבנייה</w:t>
      </w:r>
      <w:r w:rsidR="00060515">
        <w:rPr>
          <w:rFonts w:hint="cs"/>
          <w:rtl/>
        </w:rPr>
        <w:t>.</w:t>
      </w:r>
      <w:r w:rsidR="00060515">
        <w:rPr>
          <w:rStyle w:val="a9"/>
          <w:rtl/>
        </w:rPr>
        <w:footnoteReference w:id="18"/>
      </w:r>
    </w:p>
    <w:p w:rsidR="00E05010" w:rsidRDefault="00CE6BFC" w:rsidP="00EE1F8A">
      <w:pPr>
        <w:spacing w:line="360" w:lineRule="auto"/>
        <w:rPr>
          <w:rtl/>
        </w:rPr>
      </w:pPr>
      <w:r>
        <w:rPr>
          <w:rFonts w:hint="cs"/>
          <w:rtl/>
        </w:rPr>
        <w:t xml:space="preserve">בתשובת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 ו</w:t>
      </w:r>
      <w:r w:rsidR="00786D23">
        <w:rPr>
          <w:rFonts w:hint="cs"/>
          <w:rtl/>
        </w:rPr>
        <w:t>ה</w:t>
      </w:r>
      <w:r w:rsidR="00FE1B3D">
        <w:rPr>
          <w:rFonts w:hint="cs"/>
          <w:rtl/>
        </w:rPr>
        <w:t xml:space="preserve">בריאות התעסוקתית במשרד הכלכלה </w:t>
      </w:r>
      <w:r w:rsidR="005710B4">
        <w:rPr>
          <w:rFonts w:hint="cs"/>
          <w:rtl/>
        </w:rPr>
        <w:t>ע</w:t>
      </w:r>
      <w:r w:rsidR="00D926C6">
        <w:rPr>
          <w:rFonts w:hint="cs"/>
          <w:rtl/>
        </w:rPr>
        <w:t>ל</w:t>
      </w:r>
      <w:r w:rsidR="005710B4">
        <w:rPr>
          <w:rFonts w:hint="cs"/>
          <w:rtl/>
        </w:rPr>
        <w:t xml:space="preserve"> </w:t>
      </w:r>
      <w:r w:rsidR="00D926C6">
        <w:rPr>
          <w:rFonts w:hint="cs"/>
          <w:rtl/>
        </w:rPr>
        <w:t xml:space="preserve">פנייתנו צוין כי </w:t>
      </w:r>
      <w:proofErr w:type="spellStart"/>
      <w:r w:rsidR="00CF33AE">
        <w:rPr>
          <w:rFonts w:hint="cs"/>
          <w:rtl/>
        </w:rPr>
        <w:t>המינהל</w:t>
      </w:r>
      <w:proofErr w:type="spellEnd"/>
      <w:r w:rsidR="00CF33AE">
        <w:rPr>
          <w:rFonts w:hint="cs"/>
          <w:rtl/>
        </w:rPr>
        <w:t xml:space="preserve"> אחר</w:t>
      </w:r>
      <w:r w:rsidR="00D926C6">
        <w:rPr>
          <w:rFonts w:hint="cs"/>
          <w:rtl/>
        </w:rPr>
        <w:t>א</w:t>
      </w:r>
      <w:r w:rsidR="00CF33AE">
        <w:rPr>
          <w:rFonts w:hint="cs"/>
          <w:rtl/>
        </w:rPr>
        <w:t>י</w:t>
      </w:r>
      <w:r w:rsidR="00D926C6">
        <w:rPr>
          <w:rFonts w:hint="cs"/>
          <w:rtl/>
        </w:rPr>
        <w:t xml:space="preserve"> לפיקוח באתרי הבנייה </w:t>
      </w:r>
      <w:r w:rsidR="00CF33AE">
        <w:rPr>
          <w:rFonts w:hint="cs"/>
          <w:rtl/>
        </w:rPr>
        <w:t xml:space="preserve">בכל </w:t>
      </w:r>
      <w:r w:rsidR="005710B4">
        <w:rPr>
          <w:rFonts w:hint="cs"/>
          <w:rtl/>
        </w:rPr>
        <w:t xml:space="preserve">הקשור </w:t>
      </w:r>
      <w:r w:rsidR="00D926C6">
        <w:rPr>
          <w:rFonts w:hint="cs"/>
          <w:rtl/>
        </w:rPr>
        <w:t>לבטיחות העובדים ותנאי העסקתם</w:t>
      </w:r>
      <w:r w:rsidR="005710B4">
        <w:rPr>
          <w:rFonts w:hint="cs"/>
          <w:rtl/>
        </w:rPr>
        <w:t xml:space="preserve"> ו</w:t>
      </w:r>
      <w:r w:rsidR="00CF33AE">
        <w:rPr>
          <w:rFonts w:hint="cs"/>
          <w:rtl/>
        </w:rPr>
        <w:t xml:space="preserve">כי מדי שנה </w:t>
      </w:r>
      <w:proofErr w:type="spellStart"/>
      <w:r w:rsidR="00CF33AE">
        <w:rPr>
          <w:rFonts w:hint="cs"/>
          <w:rtl/>
        </w:rPr>
        <w:t>המינהל</w:t>
      </w:r>
      <w:proofErr w:type="spellEnd"/>
      <w:r w:rsidR="005710B4">
        <w:rPr>
          <w:rFonts w:hint="cs"/>
          <w:rtl/>
        </w:rPr>
        <w:t xml:space="preserve"> עורך</w:t>
      </w:r>
      <w:r w:rsidR="00CF33AE">
        <w:rPr>
          <w:rFonts w:hint="cs"/>
          <w:rtl/>
        </w:rPr>
        <w:t xml:space="preserve"> מבצע אכיפה באתרי בנ</w:t>
      </w:r>
      <w:r w:rsidR="005710B4">
        <w:rPr>
          <w:rFonts w:hint="cs"/>
          <w:rtl/>
        </w:rPr>
        <w:t>י</w:t>
      </w:r>
      <w:r w:rsidR="00CF33AE">
        <w:rPr>
          <w:rFonts w:hint="cs"/>
          <w:rtl/>
        </w:rPr>
        <w:t>יה ברחבי בארץ.</w:t>
      </w:r>
      <w:r w:rsidR="00786D23">
        <w:rPr>
          <w:rFonts w:hint="cs"/>
          <w:rtl/>
        </w:rPr>
        <w:t xml:space="preserve"> במבצע האחרון</w:t>
      </w:r>
      <w:r w:rsidR="005710B4">
        <w:rPr>
          <w:rFonts w:hint="cs"/>
          <w:rtl/>
        </w:rPr>
        <w:t>,</w:t>
      </w:r>
      <w:r w:rsidR="00786D23">
        <w:rPr>
          <w:rFonts w:hint="cs"/>
          <w:rtl/>
        </w:rPr>
        <w:t xml:space="preserve"> </w:t>
      </w:r>
      <w:r w:rsidR="0068789B">
        <w:rPr>
          <w:rFonts w:hint="cs"/>
          <w:rtl/>
        </w:rPr>
        <w:t xml:space="preserve">שהתקיים </w:t>
      </w:r>
      <w:r w:rsidR="005710B4">
        <w:rPr>
          <w:rFonts w:hint="cs"/>
          <w:rtl/>
        </w:rPr>
        <w:t>מ-</w:t>
      </w:r>
      <w:r w:rsidR="00CF33AE">
        <w:rPr>
          <w:rFonts w:hint="cs"/>
          <w:rtl/>
        </w:rPr>
        <w:t>18 באוקטובר 2013 עד</w:t>
      </w:r>
      <w:r w:rsidR="00E05010">
        <w:rPr>
          <w:rFonts w:hint="cs"/>
          <w:rtl/>
        </w:rPr>
        <w:t xml:space="preserve"> </w:t>
      </w:r>
      <w:r w:rsidR="00CF33AE">
        <w:rPr>
          <w:rFonts w:hint="cs"/>
          <w:rtl/>
        </w:rPr>
        <w:t>28 בנובמבר 2013</w:t>
      </w:r>
      <w:r w:rsidR="00786D23">
        <w:rPr>
          <w:rFonts w:hint="cs"/>
          <w:rtl/>
        </w:rPr>
        <w:t>, ערכו</w:t>
      </w:r>
      <w:r w:rsidR="005710B4">
        <w:rPr>
          <w:rFonts w:hint="cs"/>
          <w:rtl/>
        </w:rPr>
        <w:t xml:space="preserve"> מבקרים מטעם </w:t>
      </w:r>
      <w:proofErr w:type="spellStart"/>
      <w:r w:rsidR="005710B4">
        <w:rPr>
          <w:rFonts w:hint="cs"/>
          <w:rtl/>
        </w:rPr>
        <w:t>המינהל</w:t>
      </w:r>
      <w:proofErr w:type="spellEnd"/>
      <w:r w:rsidR="00786D23">
        <w:rPr>
          <w:rFonts w:hint="cs"/>
          <w:rtl/>
        </w:rPr>
        <w:t xml:space="preserve"> 361 ביקורים</w:t>
      </w:r>
      <w:r w:rsidR="005710B4">
        <w:rPr>
          <w:rFonts w:hint="cs"/>
          <w:rtl/>
        </w:rPr>
        <w:t xml:space="preserve"> באתרי בנייה,</w:t>
      </w:r>
      <w:r w:rsidR="00786D23">
        <w:rPr>
          <w:rFonts w:hint="cs"/>
          <w:rtl/>
        </w:rPr>
        <w:t xml:space="preserve"> ש</w:t>
      </w:r>
      <w:r w:rsidR="005710B4">
        <w:rPr>
          <w:rFonts w:hint="cs"/>
          <w:rtl/>
        </w:rPr>
        <w:t>נ</w:t>
      </w:r>
      <w:r w:rsidR="00786D23">
        <w:rPr>
          <w:rFonts w:hint="cs"/>
          <w:rtl/>
        </w:rPr>
        <w:t>מצאו</w:t>
      </w:r>
      <w:r w:rsidR="005710B4">
        <w:rPr>
          <w:rFonts w:hint="cs"/>
          <w:rtl/>
        </w:rPr>
        <w:t xml:space="preserve"> בהם</w:t>
      </w:r>
      <w:r w:rsidR="00786D23">
        <w:rPr>
          <w:rFonts w:hint="cs"/>
          <w:rtl/>
        </w:rPr>
        <w:t xml:space="preserve"> כ-2,000 ליקויים</w:t>
      </w:r>
      <w:r w:rsidR="005710B4">
        <w:rPr>
          <w:rFonts w:hint="cs"/>
          <w:rtl/>
        </w:rPr>
        <w:t>,</w:t>
      </w:r>
      <w:r w:rsidR="00786D23">
        <w:rPr>
          <w:rFonts w:hint="cs"/>
          <w:rtl/>
        </w:rPr>
        <w:t xml:space="preserve"> </w:t>
      </w:r>
      <w:r w:rsidR="009245BA">
        <w:rPr>
          <w:rFonts w:hint="cs"/>
          <w:rtl/>
        </w:rPr>
        <w:t>ו</w:t>
      </w:r>
      <w:r w:rsidR="003D5A08">
        <w:rPr>
          <w:rFonts w:hint="cs"/>
          <w:rtl/>
        </w:rPr>
        <w:t xml:space="preserve">בעטיים </w:t>
      </w:r>
      <w:r w:rsidR="00786D23">
        <w:rPr>
          <w:rFonts w:hint="cs"/>
          <w:rtl/>
        </w:rPr>
        <w:t>נ</w:t>
      </w:r>
      <w:r w:rsidR="00B34880">
        <w:rPr>
          <w:rFonts w:hint="cs"/>
          <w:rtl/>
        </w:rPr>
        <w:t>י</w:t>
      </w:r>
      <w:r w:rsidR="00786D23">
        <w:rPr>
          <w:rFonts w:hint="cs"/>
          <w:rtl/>
        </w:rPr>
        <w:t xml:space="preserve">תנו </w:t>
      </w:r>
      <w:r w:rsidR="00B34880">
        <w:rPr>
          <w:rFonts w:hint="cs"/>
          <w:rtl/>
        </w:rPr>
        <w:t>335 מכתבי התרא</w:t>
      </w:r>
      <w:r w:rsidR="005710B4">
        <w:rPr>
          <w:rFonts w:hint="cs"/>
          <w:rtl/>
        </w:rPr>
        <w:t>ה</w:t>
      </w:r>
      <w:r w:rsidR="00B34880">
        <w:rPr>
          <w:rFonts w:hint="cs"/>
          <w:rtl/>
        </w:rPr>
        <w:t>, 97 צווי בטיחות ו</w:t>
      </w:r>
      <w:r w:rsidR="009245BA">
        <w:rPr>
          <w:rFonts w:hint="cs"/>
          <w:rtl/>
        </w:rPr>
        <w:t xml:space="preserve">חמישה </w:t>
      </w:r>
      <w:r w:rsidR="00B34880">
        <w:rPr>
          <w:rFonts w:hint="cs"/>
          <w:rtl/>
        </w:rPr>
        <w:t>צווי שיפור.</w:t>
      </w:r>
    </w:p>
    <w:p w:rsidR="00CE6BFC" w:rsidRDefault="009245BA" w:rsidP="00AC497C">
      <w:pPr>
        <w:spacing w:line="360" w:lineRule="auto"/>
        <w:rPr>
          <w:rtl/>
        </w:rPr>
      </w:pPr>
      <w:r>
        <w:rPr>
          <w:rFonts w:hint="cs"/>
          <w:rtl/>
        </w:rPr>
        <w:t>בטבלה ש</w:t>
      </w:r>
      <w:r w:rsidR="00E05010">
        <w:rPr>
          <w:rFonts w:hint="cs"/>
          <w:rtl/>
        </w:rPr>
        <w:t xml:space="preserve">להלן </w:t>
      </w:r>
      <w:r w:rsidR="00D926C6">
        <w:rPr>
          <w:rFonts w:hint="cs"/>
          <w:rtl/>
        </w:rPr>
        <w:t xml:space="preserve">נתונים על מספר ביקורי </w:t>
      </w:r>
      <w:r>
        <w:rPr>
          <w:rFonts w:hint="cs"/>
          <w:rtl/>
        </w:rPr>
        <w:t>ה</w:t>
      </w:r>
      <w:r w:rsidR="00D926C6">
        <w:rPr>
          <w:rFonts w:hint="cs"/>
          <w:rtl/>
        </w:rPr>
        <w:t xml:space="preserve">פיקוח וצווי </w:t>
      </w:r>
      <w:r>
        <w:rPr>
          <w:rFonts w:hint="cs"/>
          <w:rtl/>
        </w:rPr>
        <w:t>ה</w:t>
      </w:r>
      <w:r w:rsidR="00D926C6">
        <w:rPr>
          <w:rFonts w:hint="cs"/>
          <w:rtl/>
        </w:rPr>
        <w:t>בטיחות ו</w:t>
      </w:r>
      <w:r>
        <w:rPr>
          <w:rFonts w:hint="cs"/>
          <w:rtl/>
        </w:rPr>
        <w:t>ה</w:t>
      </w:r>
      <w:r w:rsidR="00D926C6">
        <w:rPr>
          <w:rFonts w:hint="cs"/>
          <w:rtl/>
        </w:rPr>
        <w:t>שיפור שהוצ</w:t>
      </w:r>
      <w:r>
        <w:rPr>
          <w:rFonts w:hint="cs"/>
          <w:rtl/>
        </w:rPr>
        <w:t>י</w:t>
      </w:r>
      <w:r w:rsidR="00D926C6">
        <w:rPr>
          <w:rFonts w:hint="cs"/>
          <w:rtl/>
        </w:rPr>
        <w:t>א</w:t>
      </w:r>
      <w:r w:rsidR="00B34880">
        <w:rPr>
          <w:rFonts w:hint="cs"/>
          <w:rtl/>
        </w:rPr>
        <w:t xml:space="preserve"> </w:t>
      </w:r>
      <w:proofErr w:type="spellStart"/>
      <w:r w:rsidR="00D926C6">
        <w:rPr>
          <w:rFonts w:hint="cs"/>
          <w:rtl/>
        </w:rPr>
        <w:t>מינהל</w:t>
      </w:r>
      <w:proofErr w:type="spellEnd"/>
      <w:r w:rsidR="00D926C6">
        <w:rPr>
          <w:rFonts w:hint="cs"/>
          <w:rtl/>
        </w:rPr>
        <w:t xml:space="preserve"> הבטיחות והבריאות התעסוקתית</w:t>
      </w:r>
      <w:r w:rsidR="00B34880">
        <w:rPr>
          <w:rFonts w:hint="cs"/>
          <w:rtl/>
        </w:rPr>
        <w:t xml:space="preserve"> במשרד הכלכלה בחמש השנים האחרונות</w:t>
      </w:r>
      <w:r w:rsidR="00D926C6">
        <w:rPr>
          <w:rFonts w:hint="cs"/>
          <w:rtl/>
        </w:rPr>
        <w:t>.</w:t>
      </w:r>
      <w:r w:rsidR="00D926C6">
        <w:rPr>
          <w:rStyle w:val="a9"/>
          <w:rtl/>
        </w:rPr>
        <w:footnoteReference w:id="19"/>
      </w:r>
    </w:p>
    <w:p w:rsidR="00D926C6" w:rsidRPr="002360EE" w:rsidRDefault="00CE6BFC" w:rsidP="00B5420C">
      <w:pPr>
        <w:spacing w:line="360" w:lineRule="auto"/>
        <w:jc w:val="center"/>
        <w:rPr>
          <w:b/>
          <w:bCs/>
          <w:rtl/>
        </w:rPr>
      </w:pPr>
      <w:r w:rsidRPr="002360EE">
        <w:rPr>
          <w:rFonts w:hint="eastAsia"/>
          <w:b/>
          <w:bCs/>
          <w:rtl/>
        </w:rPr>
        <w:t>ביקורי</w:t>
      </w:r>
      <w:r w:rsidRPr="002360EE">
        <w:rPr>
          <w:b/>
          <w:bCs/>
          <w:rtl/>
        </w:rPr>
        <w:t xml:space="preserve"> </w:t>
      </w:r>
      <w:r w:rsidRPr="002360EE">
        <w:rPr>
          <w:rFonts w:hint="eastAsia"/>
          <w:b/>
          <w:bCs/>
          <w:rtl/>
        </w:rPr>
        <w:t>פיקוח</w:t>
      </w:r>
      <w:r w:rsidRPr="002360EE">
        <w:rPr>
          <w:b/>
          <w:bCs/>
          <w:rtl/>
        </w:rPr>
        <w:t xml:space="preserve"> </w:t>
      </w:r>
      <w:r w:rsidRPr="002360EE">
        <w:rPr>
          <w:rFonts w:hint="eastAsia"/>
          <w:b/>
          <w:bCs/>
          <w:rtl/>
        </w:rPr>
        <w:t>וצווי</w:t>
      </w:r>
      <w:r w:rsidRPr="002360EE">
        <w:rPr>
          <w:b/>
          <w:bCs/>
          <w:rtl/>
        </w:rPr>
        <w:t xml:space="preserve"> </w:t>
      </w:r>
      <w:r w:rsidRPr="002360EE">
        <w:rPr>
          <w:rFonts w:hint="eastAsia"/>
          <w:b/>
          <w:bCs/>
          <w:rtl/>
        </w:rPr>
        <w:t>בטיחות</w:t>
      </w:r>
      <w:r w:rsidRPr="002360EE">
        <w:rPr>
          <w:b/>
          <w:bCs/>
          <w:rtl/>
        </w:rPr>
        <w:t xml:space="preserve"> </w:t>
      </w:r>
      <w:r w:rsidRPr="002360EE">
        <w:rPr>
          <w:rFonts w:hint="eastAsia"/>
          <w:b/>
          <w:bCs/>
          <w:rtl/>
        </w:rPr>
        <w:t>שהוצאו</w:t>
      </w:r>
      <w:r w:rsidRPr="002360EE">
        <w:rPr>
          <w:b/>
          <w:bCs/>
          <w:rtl/>
        </w:rPr>
        <w:t xml:space="preserve"> </w:t>
      </w:r>
      <w:r w:rsidRPr="002360EE">
        <w:rPr>
          <w:rFonts w:hint="eastAsia"/>
          <w:b/>
          <w:bCs/>
          <w:rtl/>
        </w:rPr>
        <w:t>בשנים</w:t>
      </w:r>
      <w:r w:rsidRPr="002360EE">
        <w:rPr>
          <w:b/>
          <w:bCs/>
          <w:rtl/>
        </w:rPr>
        <w:t xml:space="preserve"> </w:t>
      </w:r>
      <w:r w:rsidR="009245BA" w:rsidRPr="002360EE">
        <w:rPr>
          <w:b/>
          <w:bCs/>
          <w:rtl/>
        </w:rPr>
        <w:t>20</w:t>
      </w:r>
      <w:r w:rsidR="009245BA">
        <w:rPr>
          <w:rFonts w:hint="cs"/>
          <w:b/>
          <w:bCs/>
          <w:rtl/>
        </w:rPr>
        <w:t>09</w:t>
      </w:r>
      <w:r w:rsidR="009245BA">
        <w:rPr>
          <w:rtl/>
        </w:rPr>
        <w:t>–</w:t>
      </w:r>
      <w:r w:rsidRPr="002360EE">
        <w:rPr>
          <w:b/>
          <w:bCs/>
          <w:rtl/>
        </w:rPr>
        <w:t>20</w:t>
      </w:r>
      <w:r w:rsidR="009245BA">
        <w:rPr>
          <w:rFonts w:hint="cs"/>
          <w:b/>
          <w:bCs/>
          <w:rtl/>
        </w:rPr>
        <w:t>13</w:t>
      </w:r>
    </w:p>
    <w:tbl>
      <w:tblPr>
        <w:tblStyle w:val="affe"/>
        <w:bidiVisual/>
        <w:tblW w:w="0" w:type="auto"/>
        <w:jc w:val="center"/>
        <w:tblCellSpacing w:w="20" w:type="dxa"/>
        <w:tblInd w:w="36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0A0" w:firstRow="1" w:lastRow="0" w:firstColumn="1" w:lastColumn="0" w:noHBand="0" w:noVBand="0"/>
      </w:tblPr>
      <w:tblGrid>
        <w:gridCol w:w="1966"/>
        <w:gridCol w:w="1967"/>
        <w:gridCol w:w="1968"/>
      </w:tblGrid>
      <w:tr w:rsidR="00D926C6" w:rsidRPr="00D926C6" w:rsidTr="002360EE">
        <w:trPr>
          <w:trHeight w:val="315"/>
          <w:tblCellSpacing w:w="20" w:type="dxa"/>
          <w:jc w:val="center"/>
        </w:trPr>
        <w:tc>
          <w:tcPr>
            <w:tcW w:w="1906" w:type="dxa"/>
            <w:shd w:val="clear" w:color="auto" w:fill="auto"/>
          </w:tcPr>
          <w:p w:rsidR="00D926C6" w:rsidRPr="002360EE" w:rsidRDefault="00D926C6" w:rsidP="002360EE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2360EE">
              <w:rPr>
                <w:rFonts w:hint="eastAsia"/>
                <w:b/>
                <w:bCs/>
                <w:sz w:val="22"/>
                <w:szCs w:val="22"/>
                <w:rtl/>
              </w:rPr>
              <w:t>שנה</w:t>
            </w:r>
          </w:p>
        </w:tc>
        <w:tc>
          <w:tcPr>
            <w:tcW w:w="1927" w:type="dxa"/>
            <w:shd w:val="clear" w:color="auto" w:fill="auto"/>
          </w:tcPr>
          <w:p w:rsidR="00D926C6" w:rsidRPr="002360EE" w:rsidRDefault="00D926C6" w:rsidP="00B5420C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2360EE">
              <w:rPr>
                <w:rFonts w:hint="eastAsia"/>
                <w:b/>
                <w:bCs/>
                <w:sz w:val="22"/>
                <w:szCs w:val="22"/>
                <w:rtl/>
              </w:rPr>
              <w:t>ביקורי</w:t>
            </w:r>
            <w:r w:rsidRPr="002360EE">
              <w:rPr>
                <w:b/>
                <w:bCs/>
                <w:sz w:val="22"/>
                <w:szCs w:val="22"/>
                <w:rtl/>
              </w:rPr>
              <w:t xml:space="preserve"> </w:t>
            </w:r>
            <w:r w:rsidRPr="002360EE">
              <w:rPr>
                <w:rFonts w:hint="eastAsia"/>
                <w:b/>
                <w:bCs/>
                <w:sz w:val="22"/>
                <w:szCs w:val="22"/>
                <w:rtl/>
              </w:rPr>
              <w:t>פיקוח</w:t>
            </w:r>
          </w:p>
        </w:tc>
        <w:tc>
          <w:tcPr>
            <w:tcW w:w="1908" w:type="dxa"/>
            <w:shd w:val="clear" w:color="auto" w:fill="auto"/>
          </w:tcPr>
          <w:p w:rsidR="00D926C6" w:rsidRPr="002360EE" w:rsidRDefault="00D926C6" w:rsidP="00AC497C">
            <w:pPr>
              <w:spacing w:before="60" w:after="0" w:line="240" w:lineRule="auto"/>
              <w:jc w:val="center"/>
              <w:rPr>
                <w:b/>
                <w:bCs/>
                <w:sz w:val="22"/>
                <w:szCs w:val="22"/>
                <w:rtl/>
              </w:rPr>
            </w:pPr>
            <w:r w:rsidRPr="002360EE">
              <w:rPr>
                <w:rFonts w:hint="eastAsia"/>
                <w:b/>
                <w:bCs/>
                <w:sz w:val="22"/>
                <w:szCs w:val="22"/>
                <w:rtl/>
              </w:rPr>
              <w:t>צווי</w:t>
            </w:r>
            <w:r w:rsidRPr="002360EE">
              <w:rPr>
                <w:b/>
                <w:bCs/>
                <w:sz w:val="22"/>
                <w:szCs w:val="22"/>
                <w:rtl/>
              </w:rPr>
              <w:t xml:space="preserve"> </w:t>
            </w:r>
            <w:r w:rsidRPr="002360EE">
              <w:rPr>
                <w:rFonts w:hint="eastAsia"/>
                <w:b/>
                <w:bCs/>
                <w:sz w:val="22"/>
                <w:szCs w:val="22"/>
                <w:rtl/>
              </w:rPr>
              <w:t>בטיחות</w:t>
            </w:r>
            <w:r w:rsidRPr="002360EE">
              <w:rPr>
                <w:b/>
                <w:bCs/>
                <w:sz w:val="22"/>
                <w:szCs w:val="22"/>
                <w:rtl/>
              </w:rPr>
              <w:t xml:space="preserve"> </w:t>
            </w:r>
            <w:r w:rsidRPr="002360EE">
              <w:rPr>
                <w:rFonts w:hint="eastAsia"/>
                <w:b/>
                <w:bCs/>
                <w:sz w:val="22"/>
                <w:szCs w:val="22"/>
                <w:rtl/>
              </w:rPr>
              <w:t>ושיפור</w:t>
            </w:r>
            <w:r w:rsidRPr="002360EE">
              <w:rPr>
                <w:b/>
                <w:bCs/>
                <w:sz w:val="22"/>
                <w:szCs w:val="22"/>
                <w:rtl/>
              </w:rPr>
              <w:t xml:space="preserve"> </w:t>
            </w:r>
          </w:p>
        </w:tc>
      </w:tr>
      <w:tr w:rsidR="00D926C6" w:rsidRPr="00D926C6" w:rsidTr="002360EE">
        <w:trPr>
          <w:trHeight w:val="315"/>
          <w:tblCellSpacing w:w="20" w:type="dxa"/>
          <w:jc w:val="center"/>
        </w:trPr>
        <w:tc>
          <w:tcPr>
            <w:tcW w:w="1906" w:type="dxa"/>
            <w:shd w:val="clear" w:color="auto" w:fill="auto"/>
          </w:tcPr>
          <w:p w:rsidR="00D926C6" w:rsidRPr="002360EE" w:rsidRDefault="00D926C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2009</w:t>
            </w:r>
          </w:p>
        </w:tc>
        <w:tc>
          <w:tcPr>
            <w:tcW w:w="1927" w:type="dxa"/>
            <w:shd w:val="clear" w:color="auto" w:fill="auto"/>
          </w:tcPr>
          <w:p w:rsidR="00D926C6" w:rsidRPr="002360EE" w:rsidRDefault="00D926C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10</w:t>
            </w:r>
            <w:r w:rsidR="00B34880">
              <w:rPr>
                <w:rFonts w:hint="cs"/>
                <w:sz w:val="22"/>
                <w:szCs w:val="22"/>
                <w:rtl/>
              </w:rPr>
              <w:t>,</w:t>
            </w:r>
            <w:r>
              <w:rPr>
                <w:rFonts w:hint="cs"/>
                <w:sz w:val="22"/>
                <w:szCs w:val="22"/>
                <w:rtl/>
              </w:rPr>
              <w:t>873</w:t>
            </w:r>
          </w:p>
        </w:tc>
        <w:tc>
          <w:tcPr>
            <w:tcW w:w="1908" w:type="dxa"/>
            <w:shd w:val="clear" w:color="auto" w:fill="auto"/>
          </w:tcPr>
          <w:p w:rsidR="00D926C6" w:rsidRPr="002360EE" w:rsidRDefault="00D926C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407</w:t>
            </w:r>
          </w:p>
        </w:tc>
      </w:tr>
      <w:tr w:rsidR="00D926C6" w:rsidRPr="00D926C6" w:rsidTr="002360EE">
        <w:trPr>
          <w:trHeight w:val="326"/>
          <w:tblCellSpacing w:w="20" w:type="dxa"/>
          <w:jc w:val="center"/>
        </w:trPr>
        <w:tc>
          <w:tcPr>
            <w:tcW w:w="1906" w:type="dxa"/>
            <w:shd w:val="clear" w:color="auto" w:fill="auto"/>
          </w:tcPr>
          <w:p w:rsidR="00D926C6" w:rsidRPr="002360EE" w:rsidRDefault="00D926C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2010</w:t>
            </w:r>
          </w:p>
        </w:tc>
        <w:tc>
          <w:tcPr>
            <w:tcW w:w="1927" w:type="dxa"/>
            <w:shd w:val="clear" w:color="auto" w:fill="auto"/>
          </w:tcPr>
          <w:p w:rsidR="00D926C6" w:rsidRPr="002360EE" w:rsidRDefault="00D926C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10</w:t>
            </w:r>
            <w:r w:rsidR="00B34880">
              <w:rPr>
                <w:rFonts w:hint="cs"/>
                <w:sz w:val="22"/>
                <w:szCs w:val="22"/>
                <w:rtl/>
              </w:rPr>
              <w:t>,</w:t>
            </w:r>
            <w:r>
              <w:rPr>
                <w:rFonts w:hint="cs"/>
                <w:sz w:val="22"/>
                <w:szCs w:val="22"/>
                <w:rtl/>
              </w:rPr>
              <w:t>694</w:t>
            </w:r>
          </w:p>
        </w:tc>
        <w:tc>
          <w:tcPr>
            <w:tcW w:w="1908" w:type="dxa"/>
            <w:shd w:val="clear" w:color="auto" w:fill="auto"/>
          </w:tcPr>
          <w:p w:rsidR="00D926C6" w:rsidRPr="002360EE" w:rsidRDefault="00D926C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609</w:t>
            </w:r>
          </w:p>
        </w:tc>
      </w:tr>
      <w:tr w:rsidR="00D926C6" w:rsidRPr="00D926C6" w:rsidTr="002360EE">
        <w:trPr>
          <w:trHeight w:val="315"/>
          <w:tblCellSpacing w:w="20" w:type="dxa"/>
          <w:jc w:val="center"/>
        </w:trPr>
        <w:tc>
          <w:tcPr>
            <w:tcW w:w="1906" w:type="dxa"/>
            <w:shd w:val="clear" w:color="auto" w:fill="auto"/>
          </w:tcPr>
          <w:p w:rsidR="00D926C6" w:rsidRPr="002360EE" w:rsidRDefault="00D926C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2011</w:t>
            </w:r>
          </w:p>
        </w:tc>
        <w:tc>
          <w:tcPr>
            <w:tcW w:w="1927" w:type="dxa"/>
            <w:shd w:val="clear" w:color="auto" w:fill="auto"/>
          </w:tcPr>
          <w:p w:rsidR="00D926C6" w:rsidRPr="002360EE" w:rsidRDefault="00D926C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11</w:t>
            </w:r>
            <w:r w:rsidR="00B34880">
              <w:rPr>
                <w:rFonts w:hint="cs"/>
                <w:sz w:val="22"/>
                <w:szCs w:val="22"/>
                <w:rtl/>
              </w:rPr>
              <w:t>,</w:t>
            </w:r>
            <w:r>
              <w:rPr>
                <w:rFonts w:hint="cs"/>
                <w:sz w:val="22"/>
                <w:szCs w:val="22"/>
                <w:rtl/>
              </w:rPr>
              <w:t>848</w:t>
            </w:r>
          </w:p>
        </w:tc>
        <w:tc>
          <w:tcPr>
            <w:tcW w:w="1908" w:type="dxa"/>
            <w:shd w:val="clear" w:color="auto" w:fill="auto"/>
          </w:tcPr>
          <w:p w:rsidR="00D926C6" w:rsidRPr="002360EE" w:rsidRDefault="00D926C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643</w:t>
            </w:r>
          </w:p>
        </w:tc>
      </w:tr>
      <w:tr w:rsidR="00D926C6" w:rsidRPr="00D926C6" w:rsidTr="002360EE">
        <w:trPr>
          <w:trHeight w:val="326"/>
          <w:tblCellSpacing w:w="20" w:type="dxa"/>
          <w:jc w:val="center"/>
        </w:trPr>
        <w:tc>
          <w:tcPr>
            <w:tcW w:w="1906" w:type="dxa"/>
            <w:shd w:val="clear" w:color="auto" w:fill="auto"/>
          </w:tcPr>
          <w:p w:rsidR="00D926C6" w:rsidRPr="002360EE" w:rsidRDefault="00D926C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2012</w:t>
            </w:r>
          </w:p>
        </w:tc>
        <w:tc>
          <w:tcPr>
            <w:tcW w:w="1927" w:type="dxa"/>
            <w:shd w:val="clear" w:color="auto" w:fill="auto"/>
          </w:tcPr>
          <w:p w:rsidR="00D926C6" w:rsidRPr="002360EE" w:rsidRDefault="00D926C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12</w:t>
            </w:r>
            <w:r w:rsidR="00B34880">
              <w:rPr>
                <w:rFonts w:hint="cs"/>
                <w:sz w:val="22"/>
                <w:szCs w:val="22"/>
                <w:rtl/>
              </w:rPr>
              <w:t>,</w:t>
            </w:r>
            <w:r>
              <w:rPr>
                <w:rFonts w:hint="cs"/>
                <w:sz w:val="22"/>
                <w:szCs w:val="22"/>
                <w:rtl/>
              </w:rPr>
              <w:t>427</w:t>
            </w:r>
          </w:p>
        </w:tc>
        <w:tc>
          <w:tcPr>
            <w:tcW w:w="1908" w:type="dxa"/>
            <w:shd w:val="clear" w:color="auto" w:fill="auto"/>
          </w:tcPr>
          <w:p w:rsidR="00D926C6" w:rsidRPr="002360EE" w:rsidRDefault="00D926C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487</w:t>
            </w:r>
          </w:p>
        </w:tc>
      </w:tr>
      <w:tr w:rsidR="00D926C6" w:rsidRPr="00D926C6" w:rsidTr="002360EE">
        <w:trPr>
          <w:trHeight w:val="326"/>
          <w:tblCellSpacing w:w="20" w:type="dxa"/>
          <w:jc w:val="center"/>
        </w:trPr>
        <w:tc>
          <w:tcPr>
            <w:tcW w:w="1906" w:type="dxa"/>
            <w:shd w:val="clear" w:color="auto" w:fill="auto"/>
          </w:tcPr>
          <w:p w:rsidR="00D926C6" w:rsidRPr="00D926C6" w:rsidRDefault="00D926C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2013</w:t>
            </w:r>
          </w:p>
        </w:tc>
        <w:tc>
          <w:tcPr>
            <w:tcW w:w="1927" w:type="dxa"/>
            <w:shd w:val="clear" w:color="auto" w:fill="auto"/>
          </w:tcPr>
          <w:p w:rsidR="00D926C6" w:rsidRPr="00D926C6" w:rsidRDefault="00D926C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12</w:t>
            </w:r>
            <w:r w:rsidR="00B34880">
              <w:rPr>
                <w:rFonts w:hint="cs"/>
                <w:sz w:val="22"/>
                <w:szCs w:val="22"/>
                <w:rtl/>
              </w:rPr>
              <w:t>,</w:t>
            </w:r>
            <w:r>
              <w:rPr>
                <w:rFonts w:hint="cs"/>
                <w:sz w:val="22"/>
                <w:szCs w:val="22"/>
                <w:rtl/>
              </w:rPr>
              <w:t>526</w:t>
            </w:r>
          </w:p>
        </w:tc>
        <w:tc>
          <w:tcPr>
            <w:tcW w:w="1908" w:type="dxa"/>
            <w:shd w:val="clear" w:color="auto" w:fill="auto"/>
          </w:tcPr>
          <w:p w:rsidR="00D926C6" w:rsidRPr="00D926C6" w:rsidRDefault="00D926C6" w:rsidP="002360EE">
            <w:pPr>
              <w:spacing w:before="60" w:after="0" w:line="240" w:lineRule="auto"/>
              <w:jc w:val="center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537</w:t>
            </w:r>
          </w:p>
        </w:tc>
      </w:tr>
    </w:tbl>
    <w:p w:rsidR="00D926C6" w:rsidRDefault="00D926C6" w:rsidP="00B34880">
      <w:pPr>
        <w:spacing w:line="360" w:lineRule="auto"/>
        <w:rPr>
          <w:rtl/>
        </w:rPr>
      </w:pPr>
    </w:p>
    <w:p w:rsidR="00452657" w:rsidRDefault="00CF33AE" w:rsidP="00C3609E">
      <w:pPr>
        <w:spacing w:line="360" w:lineRule="auto"/>
        <w:rPr>
          <w:rtl/>
        </w:rPr>
      </w:pPr>
      <w:r>
        <w:rPr>
          <w:rFonts w:hint="cs"/>
          <w:rtl/>
        </w:rPr>
        <w:t xml:space="preserve">ממשרד הכלכלה נמסר כי </w:t>
      </w:r>
      <w:r w:rsidR="000933D0">
        <w:rPr>
          <w:rFonts w:hint="cs"/>
          <w:rtl/>
        </w:rPr>
        <w:t xml:space="preserve">נוסף </w:t>
      </w:r>
      <w:r w:rsidR="00B51CD7">
        <w:rPr>
          <w:rFonts w:hint="cs"/>
          <w:rtl/>
        </w:rPr>
        <w:t>ע</w:t>
      </w:r>
      <w:r w:rsidR="000933D0">
        <w:rPr>
          <w:rFonts w:hint="cs"/>
          <w:rtl/>
        </w:rPr>
        <w:t>ל</w:t>
      </w:r>
      <w:r w:rsidR="00B51CD7">
        <w:rPr>
          <w:rFonts w:hint="cs"/>
          <w:rtl/>
        </w:rPr>
        <w:t xml:space="preserve"> ה</w:t>
      </w:r>
      <w:r w:rsidR="000933D0">
        <w:rPr>
          <w:rFonts w:hint="cs"/>
          <w:rtl/>
        </w:rPr>
        <w:t xml:space="preserve">פיקוח </w:t>
      </w:r>
      <w:r w:rsidR="00B34880">
        <w:rPr>
          <w:rFonts w:hint="cs"/>
          <w:rtl/>
        </w:rPr>
        <w:t>ש</w:t>
      </w:r>
      <w:r w:rsidR="00B51CD7">
        <w:rPr>
          <w:rFonts w:hint="cs"/>
          <w:rtl/>
        </w:rPr>
        <w:t>הוא עושה</w:t>
      </w:r>
      <w:r>
        <w:rPr>
          <w:rFonts w:hint="cs"/>
          <w:rtl/>
        </w:rPr>
        <w:t xml:space="preserve"> פועלים באתרי הבנייה ממונים על </w:t>
      </w:r>
      <w:r w:rsidR="00B51CD7">
        <w:rPr>
          <w:rFonts w:hint="cs"/>
          <w:rtl/>
        </w:rPr>
        <w:t>ה</w:t>
      </w:r>
      <w:r>
        <w:rPr>
          <w:rFonts w:hint="cs"/>
          <w:rtl/>
        </w:rPr>
        <w:t xml:space="preserve">בטיחות </w:t>
      </w:r>
      <w:r w:rsidR="00B51CD7">
        <w:rPr>
          <w:rFonts w:hint="cs"/>
          <w:rtl/>
        </w:rPr>
        <w:t xml:space="preserve">מטעם </w:t>
      </w:r>
      <w:r>
        <w:rPr>
          <w:rFonts w:hint="cs"/>
          <w:rtl/>
        </w:rPr>
        <w:t xml:space="preserve">חברות המעסיקות באתרי בנייה </w:t>
      </w:r>
      <w:r w:rsidR="00B51CD7">
        <w:rPr>
          <w:rFonts w:hint="cs"/>
          <w:rtl/>
        </w:rPr>
        <w:t>יותר מ-</w:t>
      </w:r>
      <w:r>
        <w:rPr>
          <w:rFonts w:hint="cs"/>
          <w:rtl/>
        </w:rPr>
        <w:t>100 עובדים</w:t>
      </w:r>
      <w:r w:rsidR="00B51CD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1CD7">
        <w:rPr>
          <w:rFonts w:hint="cs"/>
          <w:rtl/>
        </w:rPr>
        <w:t>ו</w:t>
      </w:r>
      <w:r w:rsidR="00B34880">
        <w:rPr>
          <w:rFonts w:hint="cs"/>
          <w:rtl/>
        </w:rPr>
        <w:t xml:space="preserve">יש </w:t>
      </w:r>
      <w:r w:rsidR="00B51CD7">
        <w:rPr>
          <w:rFonts w:hint="cs"/>
          <w:rtl/>
        </w:rPr>
        <w:t xml:space="preserve">באתרי הבנייה </w:t>
      </w:r>
      <w:r>
        <w:rPr>
          <w:rFonts w:hint="cs"/>
          <w:rtl/>
        </w:rPr>
        <w:t>מנהלי עבודה</w:t>
      </w:r>
      <w:r w:rsidR="00B51CD7" w:rsidRPr="00C3609E">
        <w:rPr>
          <w:rtl/>
        </w:rPr>
        <w:t>,</w:t>
      </w:r>
      <w:r>
        <w:rPr>
          <w:rFonts w:hint="cs"/>
          <w:rtl/>
        </w:rPr>
        <w:t xml:space="preserve"> האחראים לבטיחות העובדים.</w:t>
      </w:r>
      <w:r w:rsidRPr="00F73D51">
        <w:rPr>
          <w:rStyle w:val="a9"/>
          <w:rFonts w:ascii="David" w:hAnsi="David"/>
        </w:rPr>
        <w:footnoteReference w:id="20"/>
      </w:r>
      <w:r w:rsidRPr="00F73D51">
        <w:rPr>
          <w:rFonts w:hint="cs"/>
          <w:rtl/>
        </w:rPr>
        <w:t xml:space="preserve"> </w:t>
      </w:r>
    </w:p>
    <w:p w:rsidR="002175E5" w:rsidRDefault="00656660" w:rsidP="0031609B">
      <w:pPr>
        <w:spacing w:line="360" w:lineRule="auto"/>
      </w:pPr>
      <w:r w:rsidRPr="002175E5">
        <w:rPr>
          <w:rFonts w:ascii="Verdana" w:hAnsi="Verdana" w:hint="cs"/>
          <w:rtl/>
        </w:rPr>
        <w:t>בנו</w:t>
      </w:r>
      <w:r>
        <w:rPr>
          <w:rFonts w:ascii="Verdana" w:hAnsi="Verdana" w:hint="cs"/>
          <w:rtl/>
        </w:rPr>
        <w:t>שא</w:t>
      </w:r>
      <w:r w:rsidRPr="002175E5">
        <w:rPr>
          <w:rFonts w:ascii="Verdana" w:hAnsi="Verdana" w:hint="cs"/>
          <w:rtl/>
        </w:rPr>
        <w:t xml:space="preserve"> </w:t>
      </w:r>
      <w:r>
        <w:rPr>
          <w:rFonts w:ascii="Verdana" w:hAnsi="Verdana" w:hint="cs"/>
          <w:rtl/>
        </w:rPr>
        <w:t>ה</w:t>
      </w:r>
      <w:r w:rsidR="002175E5" w:rsidRPr="002175E5">
        <w:rPr>
          <w:rFonts w:ascii="Verdana" w:hAnsi="Verdana" w:hint="cs"/>
          <w:rtl/>
        </w:rPr>
        <w:t xml:space="preserve">הבדלים </w:t>
      </w:r>
      <w:r>
        <w:rPr>
          <w:rFonts w:ascii="Verdana" w:hAnsi="Verdana" w:hint="cs"/>
          <w:rtl/>
        </w:rPr>
        <w:t>ה</w:t>
      </w:r>
      <w:r w:rsidR="002175E5" w:rsidRPr="002175E5">
        <w:rPr>
          <w:rFonts w:ascii="Verdana" w:hAnsi="Verdana" w:hint="cs"/>
          <w:rtl/>
        </w:rPr>
        <w:t>אפשריים בין פועלים ישראלים, פלסטינים וזרים ב</w:t>
      </w:r>
      <w:r>
        <w:rPr>
          <w:rFonts w:ascii="Verdana" w:hAnsi="Verdana" w:hint="cs"/>
          <w:rtl/>
        </w:rPr>
        <w:t xml:space="preserve">כל הקשור </w:t>
      </w:r>
      <w:r w:rsidR="002175E5" w:rsidRPr="002175E5">
        <w:rPr>
          <w:rFonts w:ascii="Verdana" w:hAnsi="Verdana" w:hint="cs"/>
          <w:rtl/>
        </w:rPr>
        <w:t xml:space="preserve">לנהלים, </w:t>
      </w:r>
      <w:r>
        <w:rPr>
          <w:rFonts w:ascii="Verdana" w:hAnsi="Verdana" w:hint="cs"/>
          <w:rtl/>
        </w:rPr>
        <w:t>ל</w:t>
      </w:r>
      <w:r w:rsidR="002175E5" w:rsidRPr="002175E5">
        <w:rPr>
          <w:rFonts w:ascii="Verdana" w:hAnsi="Verdana" w:hint="cs"/>
          <w:rtl/>
        </w:rPr>
        <w:t>תקנות ו</w:t>
      </w:r>
      <w:r>
        <w:rPr>
          <w:rFonts w:ascii="Verdana" w:hAnsi="Verdana" w:hint="cs"/>
          <w:rtl/>
        </w:rPr>
        <w:t>ל</w:t>
      </w:r>
      <w:r w:rsidR="002175E5" w:rsidRPr="002175E5">
        <w:rPr>
          <w:rFonts w:ascii="Verdana" w:hAnsi="Verdana" w:hint="cs"/>
          <w:rtl/>
        </w:rPr>
        <w:t xml:space="preserve">מדיניות </w:t>
      </w:r>
      <w:r>
        <w:rPr>
          <w:rFonts w:ascii="Verdana" w:hAnsi="Verdana" w:hint="cs"/>
          <w:rtl/>
        </w:rPr>
        <w:t>ה</w:t>
      </w:r>
      <w:r w:rsidR="002175E5" w:rsidRPr="002175E5">
        <w:rPr>
          <w:rFonts w:ascii="Verdana" w:hAnsi="Verdana" w:hint="cs"/>
          <w:rtl/>
        </w:rPr>
        <w:t xml:space="preserve">אכיפה </w:t>
      </w:r>
      <w:r>
        <w:rPr>
          <w:rFonts w:ascii="Verdana" w:hAnsi="Verdana" w:hint="cs"/>
          <w:rtl/>
        </w:rPr>
        <w:t xml:space="preserve">נמסר </w:t>
      </w:r>
      <w:proofErr w:type="spellStart"/>
      <w:r>
        <w:rPr>
          <w:rFonts w:ascii="Verdana" w:hAnsi="Verdana" w:hint="cs"/>
          <w:rtl/>
        </w:rPr>
        <w:t>מ</w:t>
      </w:r>
      <w:r w:rsidR="002175E5" w:rsidRPr="002175E5">
        <w:rPr>
          <w:rFonts w:ascii="Verdana" w:hAnsi="Verdana" w:hint="cs"/>
          <w:rtl/>
        </w:rPr>
        <w:t>מינהל</w:t>
      </w:r>
      <w:proofErr w:type="spellEnd"/>
      <w:r w:rsidR="002175E5" w:rsidRPr="002175E5">
        <w:rPr>
          <w:rFonts w:ascii="Verdana" w:hAnsi="Verdana" w:hint="cs"/>
          <w:rtl/>
        </w:rPr>
        <w:t xml:space="preserve"> הבטיחות והבריאות התעסוקתית במשרד הכלכלה כי "</w:t>
      </w:r>
      <w:r w:rsidR="00612703">
        <w:rPr>
          <w:rFonts w:ascii="Verdana" w:hAnsi="Verdana" w:hint="cs"/>
          <w:rtl/>
        </w:rPr>
        <w:t xml:space="preserve">למעט הגבלת עיסוק לעובדים זרים בתחומים בודדים, כמו לדוגמה איסור הפעלת עגורן צריח בידי עובד זר, </w:t>
      </w:r>
      <w:r w:rsidR="002175E5" w:rsidRPr="002175E5">
        <w:rPr>
          <w:rFonts w:ascii="Verdana" w:hAnsi="Verdana" w:hint="cs"/>
          <w:rtl/>
        </w:rPr>
        <w:t>לא קיימים הבדלים מבחינת תקנות, נהלים ואכיפה בהתייחסות לפועלי בניין ישרא</w:t>
      </w:r>
      <w:r w:rsidR="00612703">
        <w:rPr>
          <w:rFonts w:ascii="Verdana" w:hAnsi="Verdana" w:hint="cs"/>
          <w:rtl/>
        </w:rPr>
        <w:t>לים, פלסטינים או זרים"</w:t>
      </w:r>
      <w:r w:rsidR="002175E5">
        <w:rPr>
          <w:rFonts w:ascii="Verdana" w:hAnsi="Verdana" w:hint="cs"/>
          <w:rtl/>
        </w:rPr>
        <w:t>.</w:t>
      </w:r>
      <w:r w:rsidR="002175E5" w:rsidRPr="002175E5">
        <w:rPr>
          <w:rStyle w:val="a9"/>
          <w:rFonts w:ascii="Verdana" w:hAnsi="Verdana"/>
          <w:rtl/>
        </w:rPr>
        <w:footnoteReference w:id="21"/>
      </w:r>
    </w:p>
    <w:p w:rsidR="00C5189A" w:rsidRPr="00656660" w:rsidRDefault="00C5189A" w:rsidP="002360EE">
      <w:pPr>
        <w:rPr>
          <w:rtl/>
        </w:rPr>
      </w:pPr>
    </w:p>
    <w:p w:rsidR="00B34880" w:rsidRDefault="00B34880" w:rsidP="002360EE">
      <w:pPr>
        <w:rPr>
          <w:rtl/>
        </w:rPr>
      </w:pPr>
    </w:p>
    <w:p w:rsidR="00B34880" w:rsidRDefault="00B34880" w:rsidP="002360EE">
      <w:pPr>
        <w:rPr>
          <w:rtl/>
        </w:rPr>
      </w:pPr>
    </w:p>
    <w:p w:rsidR="00B34880" w:rsidRPr="00B34880" w:rsidRDefault="00B34880" w:rsidP="002360EE">
      <w:pPr>
        <w:rPr>
          <w:b/>
          <w:bCs/>
          <w:rtl/>
        </w:rPr>
      </w:pPr>
      <w:r w:rsidRPr="00497CB5">
        <w:rPr>
          <w:rFonts w:hint="cs"/>
          <w:b/>
          <w:bCs/>
          <w:rtl/>
        </w:rPr>
        <w:t>כתיבה:</w:t>
      </w:r>
      <w:r>
        <w:rPr>
          <w:rFonts w:hint="cs"/>
          <w:rtl/>
        </w:rPr>
        <w:t xml:space="preserve"> </w:t>
      </w:r>
      <w:r w:rsidRPr="00B34880">
        <w:rPr>
          <w:rFonts w:hint="cs"/>
          <w:b/>
          <w:bCs/>
          <w:rtl/>
        </w:rPr>
        <w:t>ראדה חסייסי</w:t>
      </w:r>
    </w:p>
    <w:p w:rsidR="00B34880" w:rsidRDefault="00B34880" w:rsidP="00B5420C">
      <w:pPr>
        <w:rPr>
          <w:rtl/>
        </w:rPr>
      </w:pPr>
      <w:r>
        <w:rPr>
          <w:rFonts w:hint="cs"/>
          <w:rtl/>
        </w:rPr>
        <w:t xml:space="preserve">אישור: יובל וורגן, ראש צוות </w:t>
      </w:r>
    </w:p>
    <w:p w:rsidR="009A71EF" w:rsidRDefault="009A71EF" w:rsidP="00B5420C">
      <w:r>
        <w:rPr>
          <w:rFonts w:hint="cs"/>
          <w:rtl/>
        </w:rPr>
        <w:t xml:space="preserve">עריכה לשונית: מערכת </w:t>
      </w:r>
      <w:r w:rsidR="000874E9">
        <w:rPr>
          <w:rFonts w:hint="cs"/>
          <w:rtl/>
        </w:rPr>
        <w:t>"דברי הכנסת"</w:t>
      </w:r>
    </w:p>
    <w:sectPr w:rsidR="009A71EF" w:rsidSect="00C01493">
      <w:footerReference w:type="default" r:id="rId9"/>
      <w:headerReference w:type="first" r:id="rId10"/>
      <w:footerReference w:type="first" r:id="rId11"/>
      <w:pgSz w:w="11906" w:h="16838" w:code="9"/>
      <w:pgMar w:top="1440" w:right="1758" w:bottom="1440" w:left="1259" w:header="709" w:footer="397" w:gutter="0"/>
      <w:pgNumType w:start="1"/>
      <w:cols w:space="708"/>
      <w:formProt w:val="0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716" w:rsidRDefault="005A2716">
      <w:r>
        <w:separator/>
      </w:r>
    </w:p>
  </w:endnote>
  <w:endnote w:type="continuationSeparator" w:id="0">
    <w:p w:rsidR="005A2716" w:rsidRDefault="005A2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253126238"/>
      <w:docPartObj>
        <w:docPartGallery w:val="Page Numbers (Bottom of Page)"/>
        <w:docPartUnique/>
      </w:docPartObj>
    </w:sdtPr>
    <w:sdtEndPr>
      <w:rPr>
        <w:sz w:val="18"/>
        <w:szCs w:val="18"/>
        <w:cs/>
      </w:rPr>
    </w:sdtEndPr>
    <w:sdtContent>
      <w:sdt>
        <w:sdtPr>
          <w:rPr>
            <w:rtl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sz w:val="18"/>
            <w:szCs w:val="18"/>
          </w:rPr>
        </w:sdtEndPr>
        <w:sdtContent>
          <w:p w:rsidR="003702F6" w:rsidRPr="00337FC1" w:rsidRDefault="003702F6" w:rsidP="00C2029A">
            <w:pPr>
              <w:pStyle w:val="ac"/>
              <w:jc w:val="right"/>
              <w:rPr>
                <w:sz w:val="18"/>
                <w:szCs w:val="18"/>
                <w:rtl/>
                <w:cs/>
              </w:rPr>
            </w:pPr>
            <w:r w:rsidRPr="00337FC1">
              <w:rPr>
                <w:sz w:val="18"/>
                <w:szCs w:val="18"/>
                <w:rtl/>
                <w:cs/>
                <w:lang w:val="he-IL"/>
              </w:rPr>
              <w:t xml:space="preserve">עמוד </w:t>
            </w:r>
            <w:r w:rsidRPr="00337FC1">
              <w:rPr>
                <w:b/>
                <w:bCs/>
                <w:sz w:val="18"/>
                <w:szCs w:val="18"/>
              </w:rPr>
              <w:fldChar w:fldCharType="begin"/>
            </w:r>
            <w:r w:rsidRPr="00337FC1">
              <w:rPr>
                <w:b/>
                <w:bCs/>
                <w:sz w:val="18"/>
                <w:szCs w:val="18"/>
                <w:rtl/>
                <w:cs/>
              </w:rPr>
              <w:instrText>PAGE</w:instrText>
            </w:r>
            <w:r w:rsidRPr="00337FC1">
              <w:rPr>
                <w:b/>
                <w:bCs/>
                <w:sz w:val="18"/>
                <w:szCs w:val="18"/>
              </w:rPr>
              <w:fldChar w:fldCharType="separate"/>
            </w:r>
            <w:r w:rsidR="00F73D51">
              <w:rPr>
                <w:b/>
                <w:bCs/>
                <w:noProof/>
                <w:sz w:val="18"/>
                <w:szCs w:val="18"/>
                <w:rtl/>
              </w:rPr>
              <w:t>2</w:t>
            </w:r>
            <w:r w:rsidRPr="00337FC1">
              <w:rPr>
                <w:b/>
                <w:bCs/>
                <w:sz w:val="18"/>
                <w:szCs w:val="18"/>
              </w:rPr>
              <w:fldChar w:fldCharType="end"/>
            </w:r>
            <w:r w:rsidRPr="00337FC1">
              <w:rPr>
                <w:sz w:val="18"/>
                <w:szCs w:val="18"/>
                <w:rtl/>
                <w:cs/>
                <w:lang w:val="he-IL"/>
              </w:rPr>
              <w:t xml:space="preserve"> מתוך </w:t>
            </w:r>
            <w:r w:rsidRPr="00337FC1">
              <w:rPr>
                <w:b/>
                <w:bCs/>
                <w:sz w:val="18"/>
                <w:szCs w:val="18"/>
              </w:rPr>
              <w:fldChar w:fldCharType="begin"/>
            </w:r>
            <w:r w:rsidRPr="00337FC1">
              <w:rPr>
                <w:b/>
                <w:bCs/>
                <w:sz w:val="18"/>
                <w:szCs w:val="18"/>
                <w:rtl/>
                <w:cs/>
              </w:rPr>
              <w:instrText>NUMPAGES</w:instrText>
            </w:r>
            <w:r w:rsidRPr="00337FC1">
              <w:rPr>
                <w:b/>
                <w:bCs/>
                <w:sz w:val="18"/>
                <w:szCs w:val="18"/>
              </w:rPr>
              <w:fldChar w:fldCharType="separate"/>
            </w:r>
            <w:r w:rsidR="00F73D51">
              <w:rPr>
                <w:b/>
                <w:bCs/>
                <w:noProof/>
                <w:sz w:val="18"/>
                <w:szCs w:val="18"/>
                <w:rtl/>
              </w:rPr>
              <w:t>7</w:t>
            </w:r>
            <w:r w:rsidRPr="00337FC1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3702F6" w:rsidRDefault="003702F6" w:rsidP="00C2029A">
    <w:pPr>
      <w:pStyle w:val="ac"/>
      <w:rPr>
        <w:rtl/>
        <w:cs/>
      </w:rPr>
    </w:pPr>
  </w:p>
  <w:p w:rsidR="003702F6" w:rsidRDefault="003702F6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640" w:type="dxa"/>
      <w:tblInd w:w="-178" w:type="dxa"/>
      <w:tblBorders>
        <w:top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260"/>
      <w:gridCol w:w="3402"/>
      <w:gridCol w:w="2978"/>
    </w:tblGrid>
    <w:tr w:rsidR="003702F6" w:rsidTr="00AA48DB">
      <w:trPr>
        <w:cantSplit/>
      </w:trPr>
      <w:tc>
        <w:tcPr>
          <w:tcW w:w="3260" w:type="dxa"/>
          <w:tcBorders>
            <w:top w:val="single" w:sz="4" w:space="0" w:color="auto"/>
          </w:tcBorders>
        </w:tcPr>
        <w:p w:rsidR="003702F6" w:rsidRDefault="003702F6" w:rsidP="00AA48DB">
          <w:pPr>
            <w:pStyle w:val="ac"/>
            <w:spacing w:before="60"/>
            <w:ind w:left="-108"/>
            <w:rPr>
              <w:b/>
              <w:bCs/>
              <w:spacing w:val="42"/>
              <w:szCs w:val="22"/>
              <w:rtl/>
            </w:rPr>
          </w:pPr>
          <w:r>
            <w:rPr>
              <w:b/>
              <w:bCs/>
              <w:spacing w:val="42"/>
              <w:szCs w:val="22"/>
              <w:rtl/>
            </w:rPr>
            <w:t>הכנסת</w:t>
          </w:r>
          <w:r w:rsidRPr="007A0377">
            <w:rPr>
              <w:b/>
              <w:bCs/>
              <w:spacing w:val="42"/>
              <w:sz w:val="22"/>
              <w:szCs w:val="22"/>
              <w:rtl/>
            </w:rPr>
            <w:t xml:space="preserve">, </w:t>
          </w:r>
          <w:r w:rsidRPr="007A0377">
            <w:rPr>
              <w:rFonts w:hint="cs"/>
              <w:b/>
              <w:bCs/>
              <w:sz w:val="22"/>
              <w:szCs w:val="22"/>
              <w:rtl/>
            </w:rPr>
            <w:t>מרכז המחקר והמידע</w:t>
          </w:r>
        </w:p>
        <w:p w:rsidR="003702F6" w:rsidRDefault="003702F6" w:rsidP="00AA48DB">
          <w:pPr>
            <w:pStyle w:val="ac"/>
            <w:ind w:left="-108"/>
            <w:rPr>
              <w:spacing w:val="46"/>
              <w:szCs w:val="22"/>
              <w:rtl/>
            </w:rPr>
          </w:pPr>
          <w:r>
            <w:rPr>
              <w:spacing w:val="46"/>
              <w:szCs w:val="22"/>
              <w:rtl/>
            </w:rPr>
            <w:t>הקריה, ירושלים 91950</w:t>
          </w:r>
        </w:p>
      </w:tc>
      <w:tc>
        <w:tcPr>
          <w:tcW w:w="3402" w:type="dxa"/>
          <w:tcBorders>
            <w:top w:val="single" w:sz="4" w:space="0" w:color="auto"/>
          </w:tcBorders>
        </w:tcPr>
        <w:p w:rsidR="003702F6" w:rsidRDefault="003702F6" w:rsidP="00AA48DB">
          <w:pPr>
            <w:pStyle w:val="ac"/>
            <w:spacing w:before="60"/>
            <w:jc w:val="center"/>
            <w:rPr>
              <w:spacing w:val="16"/>
              <w:sz w:val="22"/>
              <w:szCs w:val="22"/>
              <w:rtl/>
            </w:rPr>
          </w:pPr>
          <w:r>
            <w:rPr>
              <w:spacing w:val="16"/>
              <w:sz w:val="22"/>
              <w:szCs w:val="22"/>
            </w:rPr>
            <w:t>www.knesset.gov.il/mmm</w:t>
          </w:r>
        </w:p>
        <w:p w:rsidR="003702F6" w:rsidRDefault="003702F6" w:rsidP="00AA48DB">
          <w:pPr>
            <w:pStyle w:val="ac"/>
            <w:rPr>
              <w:szCs w:val="22"/>
              <w:rtl/>
            </w:rPr>
          </w:pPr>
        </w:p>
      </w:tc>
      <w:tc>
        <w:tcPr>
          <w:tcW w:w="2978" w:type="dxa"/>
          <w:tcBorders>
            <w:top w:val="single" w:sz="4" w:space="0" w:color="auto"/>
          </w:tcBorders>
        </w:tcPr>
        <w:p w:rsidR="003702F6" w:rsidRDefault="003702F6" w:rsidP="00AA48DB">
          <w:pPr>
            <w:pStyle w:val="ac"/>
            <w:spacing w:before="60"/>
            <w:jc w:val="right"/>
            <w:rPr>
              <w:szCs w:val="22"/>
              <w:rtl/>
            </w:rPr>
          </w:pPr>
          <w:r>
            <w:rPr>
              <w:szCs w:val="22"/>
              <w:rtl/>
            </w:rPr>
            <w:t>טל'</w:t>
          </w:r>
          <w:r>
            <w:rPr>
              <w:rFonts w:hint="cs"/>
              <w:szCs w:val="22"/>
              <w:rtl/>
            </w:rPr>
            <w:t xml:space="preserve"> מזכירות</w:t>
          </w:r>
          <w:r>
            <w:rPr>
              <w:szCs w:val="22"/>
              <w:rtl/>
            </w:rPr>
            <w:t xml:space="preserve">:  </w:t>
          </w:r>
          <w:r>
            <w:rPr>
              <w:rFonts w:hint="cs"/>
              <w:szCs w:val="22"/>
              <w:rtl/>
            </w:rPr>
            <w:t>6408240 - 02</w:t>
          </w:r>
        </w:p>
        <w:p w:rsidR="003702F6" w:rsidRDefault="003702F6" w:rsidP="00AA48DB">
          <w:pPr>
            <w:pStyle w:val="ac"/>
            <w:jc w:val="right"/>
            <w:rPr>
              <w:szCs w:val="22"/>
              <w:rtl/>
            </w:rPr>
          </w:pPr>
          <w:r>
            <w:rPr>
              <w:szCs w:val="22"/>
              <w:rtl/>
            </w:rPr>
            <w:t>פקס'</w:t>
          </w:r>
          <w:r>
            <w:rPr>
              <w:rFonts w:hint="cs"/>
              <w:szCs w:val="22"/>
              <w:rtl/>
            </w:rPr>
            <w:t>:  6496103 - 02</w:t>
          </w:r>
        </w:p>
      </w:tc>
    </w:tr>
  </w:tbl>
  <w:p w:rsidR="003702F6" w:rsidRDefault="003702F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716" w:rsidRDefault="005A2716">
      <w:r>
        <w:separator/>
      </w:r>
    </w:p>
  </w:footnote>
  <w:footnote w:type="continuationSeparator" w:id="0">
    <w:p w:rsidR="005A2716" w:rsidRDefault="005A2716">
      <w:r>
        <w:continuationSeparator/>
      </w:r>
    </w:p>
  </w:footnote>
  <w:footnote w:id="1">
    <w:p w:rsidR="003702F6" w:rsidRDefault="003702F6" w:rsidP="00463C6B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ורדה אדוארדס,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 והבריאות התעסוקתית במשרד הכלכלה, תשובה על פניית מרכז המחקר והמידע של הכנסת,  19 בדצמבר 2013. הנתונים הם עד 24 בנובמבר 2013.</w:t>
      </w:r>
    </w:p>
  </w:footnote>
  <w:footnote w:id="2">
    <w:p w:rsidR="003702F6" w:rsidRDefault="003702F6" w:rsidP="00B5420C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ascii="Verdana" w:hAnsi="Verdana" w:hint="cs"/>
          <w:rtl/>
        </w:rPr>
        <w:t>נתונים אלה גבוהים ב-13% מנתוני התקופה המקבילה בשנת 2012, שהיו 189,500 מועסקים.</w:t>
      </w:r>
    </w:p>
  </w:footnote>
  <w:footnote w:id="3">
    <w:p w:rsidR="003702F6" w:rsidRDefault="003702F6" w:rsidP="00DD620D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משרד הבינוי והשיכון, </w:t>
      </w:r>
      <w:hyperlink r:id="rId1" w:history="1">
        <w:r w:rsidRPr="00013C88">
          <w:rPr>
            <w:rStyle w:val="Hyperlink"/>
            <w:rFonts w:hint="cs"/>
            <w:rtl/>
          </w:rPr>
          <w:t>ענף הבנ</w:t>
        </w:r>
        <w:r>
          <w:rPr>
            <w:rStyle w:val="Hyperlink"/>
            <w:rFonts w:hint="cs"/>
            <w:rtl/>
          </w:rPr>
          <w:t>י</w:t>
        </w:r>
        <w:r w:rsidRPr="00013C88">
          <w:rPr>
            <w:rStyle w:val="Hyperlink"/>
            <w:rFonts w:hint="cs"/>
            <w:rtl/>
          </w:rPr>
          <w:t>יה בישראל, ניתוח כלכלי</w:t>
        </w:r>
      </w:hyperlink>
      <w:r>
        <w:rPr>
          <w:rFonts w:hint="cs"/>
          <w:rtl/>
        </w:rPr>
        <w:t>, משרד הבינוי והשיכון, רבעון שלישי  2013.</w:t>
      </w:r>
    </w:p>
  </w:footnote>
  <w:footnote w:id="4">
    <w:p w:rsidR="003702F6" w:rsidRDefault="003702F6" w:rsidP="00B5420C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על-פי דוח משרד הבינוי והשיכון, המקור לנתוני המועסקים תושבי ישראל הוא סקרי כוח-אדם של הלשכה המרכזית לסטטיסטיקה, ואילו הנתונים על עובדים מהשטחים ומחו"ל מתבססים על המכסות הידועות על-פי החלטות הממשלה. </w:t>
      </w:r>
    </w:p>
  </w:footnote>
  <w:footnote w:id="5">
    <w:p w:rsidR="003702F6" w:rsidRDefault="003702F6" w:rsidP="00B5420C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מתוך: משרד הפנים </w:t>
      </w:r>
      <w:r>
        <w:rPr>
          <w:rtl/>
        </w:rPr>
        <w:t>–</w:t>
      </w:r>
      <w:r>
        <w:rPr>
          <w:rFonts w:hint="cs"/>
          <w:rtl/>
        </w:rPr>
        <w:t xml:space="preserve"> רשות האוכלוסין וההגירה, </w:t>
      </w:r>
      <w:r w:rsidRPr="00AC497C">
        <w:rPr>
          <w:rFonts w:hint="eastAsia"/>
          <w:u w:val="single"/>
          <w:rtl/>
        </w:rPr>
        <w:t>נתוני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זרים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בישראל</w:t>
      </w:r>
      <w:r>
        <w:rPr>
          <w:rFonts w:hint="cs"/>
          <w:rtl/>
        </w:rPr>
        <w:t>, אוקטובר 2013.</w:t>
      </w:r>
      <w:r w:rsidRPr="00157E88">
        <w:rPr>
          <w:rtl/>
        </w:rPr>
        <w:t xml:space="preserve"> </w:t>
      </w:r>
      <w:r>
        <w:rPr>
          <w:rFonts w:hint="cs"/>
          <w:rtl/>
        </w:rPr>
        <w:t xml:space="preserve">עובדים </w:t>
      </w:r>
      <w:r>
        <w:rPr>
          <w:rtl/>
        </w:rPr>
        <w:t xml:space="preserve">זרים </w:t>
      </w:r>
      <w:r>
        <w:rPr>
          <w:rFonts w:hint="cs"/>
          <w:rtl/>
        </w:rPr>
        <w:t xml:space="preserve">לא חוקיים הם זרים </w:t>
      </w:r>
      <w:r>
        <w:rPr>
          <w:rtl/>
        </w:rPr>
        <w:t>שהיו בעבר עובדים זרים חוקיים, בהתאם להגדרה של עובדים זרים חוקיים</w:t>
      </w:r>
      <w:r>
        <w:rPr>
          <w:rFonts w:hint="cs"/>
          <w:rtl/>
        </w:rPr>
        <w:t xml:space="preserve">, </w:t>
      </w:r>
      <w:r>
        <w:rPr>
          <w:rtl/>
        </w:rPr>
        <w:t>אך כרגע אינם עו</w:t>
      </w:r>
      <w:r>
        <w:rPr>
          <w:rFonts w:hint="cs"/>
          <w:rtl/>
        </w:rPr>
        <w:t>מד</w:t>
      </w:r>
      <w:r>
        <w:rPr>
          <w:rtl/>
        </w:rPr>
        <w:t xml:space="preserve">ים </w:t>
      </w:r>
      <w:r>
        <w:rPr>
          <w:rFonts w:hint="cs"/>
          <w:rtl/>
        </w:rPr>
        <w:t>ב</w:t>
      </w:r>
      <w:r>
        <w:rPr>
          <w:rtl/>
        </w:rPr>
        <w:t>קריטריון אחד לפחות</w:t>
      </w:r>
      <w:r>
        <w:rPr>
          <w:rFonts w:hint="cs"/>
          <w:rtl/>
        </w:rPr>
        <w:t xml:space="preserve"> </w:t>
      </w:r>
      <w:r>
        <w:rPr>
          <w:rtl/>
        </w:rPr>
        <w:t>של הגדרה זו.</w:t>
      </w:r>
      <w:r>
        <w:rPr>
          <w:rFonts w:hint="cs"/>
          <w:rtl/>
        </w:rPr>
        <w:t xml:space="preserve"> </w:t>
      </w:r>
      <w:r>
        <w:rPr>
          <w:rtl/>
        </w:rPr>
        <w:t>הפילוח לענפים נעשה בהתאם להיתר העבודה שהיה לעובד הזר בהיותו עובד חוקי</w:t>
      </w:r>
      <w:r>
        <w:rPr>
          <w:rFonts w:hint="cs"/>
          <w:rtl/>
        </w:rPr>
        <w:t>. בנתון זה לא נכללים מסתננים.</w:t>
      </w:r>
    </w:p>
  </w:footnote>
  <w:footnote w:id="6">
    <w:p w:rsidR="003702F6" w:rsidRDefault="003702F6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הכנסת, ישיבת הוועדה לבחינת בעיות העובדים הזרים, 15 באוקטובר 2012. </w:t>
      </w:r>
    </w:p>
  </w:footnote>
  <w:footnote w:id="7">
    <w:p w:rsidR="003702F6" w:rsidRDefault="003702F6" w:rsidP="00B5420C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אמיר שקד, מנהל מרכז מידע ואינטרנט במוסד לבטיחות ולגהות, </w:t>
      </w:r>
      <w:r w:rsidRPr="00AC497C">
        <w:rPr>
          <w:rFonts w:hint="eastAsia"/>
          <w:u w:val="single"/>
          <w:rtl/>
        </w:rPr>
        <w:t>תשובה</w:t>
      </w:r>
      <w:r w:rsidRPr="00AC497C">
        <w:rPr>
          <w:u w:val="single"/>
          <w:rtl/>
        </w:rPr>
        <w:t xml:space="preserve"> </w:t>
      </w:r>
      <w:r>
        <w:rPr>
          <w:rFonts w:hint="cs"/>
          <w:u w:val="single"/>
          <w:rtl/>
        </w:rPr>
        <w:t>ע</w:t>
      </w:r>
      <w:r w:rsidRPr="00AC497C">
        <w:rPr>
          <w:rFonts w:hint="eastAsia"/>
          <w:u w:val="single"/>
          <w:rtl/>
        </w:rPr>
        <w:t>ל</w:t>
      </w:r>
      <w:r>
        <w:rPr>
          <w:rFonts w:hint="cs"/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פניית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מרכז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המחקר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והמידע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של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הכנסת</w:t>
      </w:r>
      <w:r>
        <w:rPr>
          <w:rFonts w:hint="cs"/>
          <w:rtl/>
        </w:rPr>
        <w:t>, 18 בדצמבר 2013.</w:t>
      </w:r>
    </w:p>
  </w:footnote>
  <w:footnote w:id="8">
    <w:p w:rsidR="003702F6" w:rsidRDefault="003702F6" w:rsidP="003B7C84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 w:rsidRPr="003535D3">
        <w:rPr>
          <w:rFonts w:hint="cs"/>
          <w:rtl/>
        </w:rPr>
        <w:t xml:space="preserve">ורדה </w:t>
      </w:r>
      <w:r>
        <w:rPr>
          <w:rFonts w:hint="cs"/>
          <w:rtl/>
        </w:rPr>
        <w:t>אדוארדס</w:t>
      </w:r>
      <w:r w:rsidRPr="003535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 והבריאות התעסוקתית במשרד הכלכלה, </w:t>
      </w:r>
      <w:r w:rsidRPr="00AC497C">
        <w:rPr>
          <w:rFonts w:hint="eastAsia"/>
          <w:u w:val="single"/>
          <w:rtl/>
        </w:rPr>
        <w:t>תשובה</w:t>
      </w:r>
      <w:r w:rsidRPr="00AC497C">
        <w:rPr>
          <w:u w:val="single"/>
          <w:rtl/>
        </w:rPr>
        <w:t xml:space="preserve"> </w:t>
      </w:r>
      <w:r>
        <w:rPr>
          <w:rFonts w:hint="cs"/>
          <w:u w:val="single"/>
          <w:rtl/>
        </w:rPr>
        <w:t>ע</w:t>
      </w:r>
      <w:r w:rsidRPr="00AC497C">
        <w:rPr>
          <w:rFonts w:hint="eastAsia"/>
          <w:u w:val="single"/>
          <w:rtl/>
        </w:rPr>
        <w:t>ל</w:t>
      </w:r>
      <w:r>
        <w:rPr>
          <w:rFonts w:hint="cs"/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פניית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מרכז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המחקר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והמידע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של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הכנסת</w:t>
      </w:r>
      <w:r>
        <w:rPr>
          <w:rFonts w:hint="cs"/>
          <w:rtl/>
        </w:rPr>
        <w:t>, 19 בדצמבר 2013.</w:t>
      </w:r>
    </w:p>
  </w:footnote>
  <w:footnote w:id="9">
    <w:p w:rsidR="003702F6" w:rsidRDefault="003702F6" w:rsidP="003B7C84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ורדה אדוארדס,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 והבריאות התעסוקתית במשרד הכלכלה, </w:t>
      </w:r>
      <w:r w:rsidRPr="00AC497C">
        <w:rPr>
          <w:rFonts w:hint="eastAsia"/>
          <w:u w:val="single"/>
          <w:rtl/>
        </w:rPr>
        <w:t>תשובה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על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פניית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מרכז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המחקר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והמידע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של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הכנסת</w:t>
      </w:r>
      <w:r>
        <w:rPr>
          <w:rFonts w:hint="cs"/>
          <w:rtl/>
        </w:rPr>
        <w:t>, 19 בדצמבר 2013.</w:t>
      </w:r>
    </w:p>
  </w:footnote>
  <w:footnote w:id="10">
    <w:p w:rsidR="003702F6" w:rsidRDefault="003702F6" w:rsidP="003B7C84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משרד הכלכלה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 והבריאות התעסוקתית, </w:t>
      </w:r>
      <w:r w:rsidRPr="00AC497C">
        <w:rPr>
          <w:rFonts w:hint="eastAsia"/>
          <w:u w:val="single"/>
          <w:rtl/>
        </w:rPr>
        <w:t>דוח</w:t>
      </w:r>
      <w:r w:rsidRPr="00AC497C">
        <w:rPr>
          <w:u w:val="single"/>
          <w:rtl/>
        </w:rPr>
        <w:t xml:space="preserve"> תאונות קטלניות</w:t>
      </w:r>
      <w:r>
        <w:rPr>
          <w:rFonts w:hint="cs"/>
          <w:rtl/>
        </w:rPr>
        <w:t>, חציון ראשון 2013.</w:t>
      </w:r>
    </w:p>
  </w:footnote>
  <w:footnote w:id="11">
    <w:p w:rsidR="003702F6" w:rsidRDefault="003702F6" w:rsidP="00AC497C">
      <w:pPr>
        <w:pStyle w:val="a7"/>
        <w:rPr>
          <w:rtl/>
        </w:rPr>
      </w:pPr>
      <w:r>
        <w:rPr>
          <w:rStyle w:val="a9"/>
        </w:rPr>
        <w:footnoteRef/>
      </w:r>
      <w:r>
        <w:rPr>
          <w:rFonts w:hint="cs"/>
          <w:rtl/>
        </w:rPr>
        <w:t xml:space="preserve"> שם, </w:t>
      </w:r>
      <w:r w:rsidRPr="00AC497C">
        <w:rPr>
          <w:rFonts w:hint="eastAsia"/>
          <w:u w:val="single"/>
          <w:rtl/>
        </w:rPr>
        <w:t>דוח</w:t>
      </w:r>
      <w:r w:rsidRPr="00AC497C">
        <w:rPr>
          <w:u w:val="single"/>
          <w:rtl/>
        </w:rPr>
        <w:t xml:space="preserve"> תאונות העבודה שהסתיימו במוות</w:t>
      </w:r>
      <w:r>
        <w:rPr>
          <w:rFonts w:hint="cs"/>
          <w:rtl/>
        </w:rPr>
        <w:t xml:space="preserve">, 2012. </w:t>
      </w:r>
    </w:p>
  </w:footnote>
  <w:footnote w:id="12">
    <w:p w:rsidR="003702F6" w:rsidRDefault="003702F6" w:rsidP="00451C0A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מרכז המחקר והמידע של הכנסת, </w:t>
      </w:r>
      <w:r w:rsidRPr="00AC497C">
        <w:rPr>
          <w:rFonts w:hint="eastAsia"/>
          <w:u w:val="single"/>
          <w:rtl/>
        </w:rPr>
        <w:t>תאונות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עבודה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בענף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הבנייה</w:t>
      </w:r>
      <w:r>
        <w:rPr>
          <w:rFonts w:hint="cs"/>
          <w:rtl/>
        </w:rPr>
        <w:t>, כתב ד"ר גלעד נתן, 22 בפברואר 2012.</w:t>
      </w:r>
    </w:p>
  </w:footnote>
  <w:footnote w:id="13">
    <w:p w:rsidR="003702F6" w:rsidRDefault="003702F6" w:rsidP="00451C0A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רבקה </w:t>
      </w:r>
      <w:proofErr w:type="spellStart"/>
      <w:r>
        <w:rPr>
          <w:rFonts w:hint="cs"/>
          <w:rtl/>
        </w:rPr>
        <w:t>פריאור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המחקר והתכנון במוסד לביטוח לאומי, </w:t>
      </w:r>
      <w:r w:rsidRPr="00AC497C">
        <w:rPr>
          <w:rFonts w:hint="eastAsia"/>
          <w:u w:val="single"/>
          <w:rtl/>
        </w:rPr>
        <w:t>תשובה</w:t>
      </w:r>
      <w:r w:rsidRPr="00AC497C">
        <w:rPr>
          <w:u w:val="single"/>
          <w:rtl/>
        </w:rPr>
        <w:t xml:space="preserve"> </w:t>
      </w:r>
      <w:r>
        <w:rPr>
          <w:rFonts w:hint="cs"/>
          <w:u w:val="single"/>
          <w:rtl/>
        </w:rPr>
        <w:t>ע</w:t>
      </w:r>
      <w:r w:rsidRPr="00AC497C">
        <w:rPr>
          <w:rFonts w:hint="eastAsia"/>
          <w:u w:val="single"/>
          <w:rtl/>
        </w:rPr>
        <w:t>ל</w:t>
      </w:r>
      <w:r>
        <w:rPr>
          <w:rFonts w:hint="cs"/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פניית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מרכז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המחקר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והמידע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של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הכנסת</w:t>
      </w:r>
      <w:r>
        <w:rPr>
          <w:rFonts w:hint="cs"/>
          <w:rtl/>
        </w:rPr>
        <w:t>, 19 בדצמבר 2013.</w:t>
      </w:r>
    </w:p>
  </w:footnote>
  <w:footnote w:id="14">
    <w:p w:rsidR="003702F6" w:rsidRDefault="003702F6" w:rsidP="0041355A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רבקה </w:t>
      </w:r>
      <w:proofErr w:type="spellStart"/>
      <w:r>
        <w:rPr>
          <w:rFonts w:hint="cs"/>
          <w:rtl/>
        </w:rPr>
        <w:t>פריאור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המחקר והתכנון במוסד לביטוח לאומי, </w:t>
      </w:r>
      <w:r w:rsidRPr="00DE6A79">
        <w:rPr>
          <w:rFonts w:hint="cs"/>
          <w:u w:val="single"/>
          <w:rtl/>
        </w:rPr>
        <w:t xml:space="preserve">תשובה </w:t>
      </w:r>
      <w:r>
        <w:rPr>
          <w:rFonts w:hint="cs"/>
          <w:u w:val="single"/>
          <w:rtl/>
        </w:rPr>
        <w:t>ע</w:t>
      </w:r>
      <w:r w:rsidRPr="00DE6A79">
        <w:rPr>
          <w:rFonts w:hint="cs"/>
          <w:u w:val="single"/>
          <w:rtl/>
        </w:rPr>
        <w:t>ל</w:t>
      </w:r>
      <w:r>
        <w:rPr>
          <w:rFonts w:hint="cs"/>
          <w:u w:val="single"/>
          <w:rtl/>
        </w:rPr>
        <w:t xml:space="preserve"> </w:t>
      </w:r>
      <w:r w:rsidRPr="00DE6A79">
        <w:rPr>
          <w:rFonts w:hint="cs"/>
          <w:u w:val="single"/>
          <w:rtl/>
        </w:rPr>
        <w:t>פניית מרכז המחקר והמידע של הכנסת</w:t>
      </w:r>
      <w:r>
        <w:rPr>
          <w:rFonts w:hint="cs"/>
          <w:rtl/>
        </w:rPr>
        <w:t>, 19 בדצמבר 2013.</w:t>
      </w:r>
    </w:p>
  </w:footnote>
  <w:footnote w:id="15">
    <w:p w:rsidR="003702F6" w:rsidRDefault="003702F6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שם. </w:t>
      </w:r>
    </w:p>
  </w:footnote>
  <w:footnote w:id="16">
    <w:p w:rsidR="003702F6" w:rsidRDefault="003702F6" w:rsidP="00211517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ישיבת הוועדה </w:t>
      </w:r>
      <w:r w:rsidR="00211517">
        <w:rPr>
          <w:rFonts w:hint="cs"/>
          <w:rtl/>
        </w:rPr>
        <w:t>המיוחדת לבעיית העובדים הזרים,</w:t>
      </w:r>
      <w:r>
        <w:rPr>
          <w:rFonts w:hint="cs"/>
          <w:rtl/>
        </w:rPr>
        <w:t xml:space="preserve"> 2 ביולי 2012. </w:t>
      </w:r>
    </w:p>
  </w:footnote>
  <w:footnote w:id="17">
    <w:p w:rsidR="003702F6" w:rsidRDefault="003702F6" w:rsidP="00B5420C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מרכז המחקר והמידע של הכנסת, </w:t>
      </w:r>
      <w:r w:rsidRPr="00AC497C">
        <w:rPr>
          <w:rFonts w:hint="eastAsia"/>
          <w:u w:val="single"/>
          <w:rtl/>
        </w:rPr>
        <w:t>תאונות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עבודה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בענף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הבנייה</w:t>
      </w:r>
      <w:r>
        <w:rPr>
          <w:rFonts w:hint="cs"/>
          <w:rtl/>
        </w:rPr>
        <w:t>, כתב ד"ר גלעד נתן, 27 בפברואר 2012.</w:t>
      </w:r>
    </w:p>
  </w:footnote>
  <w:footnote w:id="18">
    <w:p w:rsidR="003702F6" w:rsidRDefault="003702F6" w:rsidP="00EE1F8A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אמיר שקד, מנהל מרכז מידע ואינטרנט במוסד לבטיחות ולגהות, </w:t>
      </w:r>
      <w:r w:rsidRPr="0031609B">
        <w:rPr>
          <w:rFonts w:hint="eastAsia"/>
          <w:u w:val="single"/>
          <w:rtl/>
        </w:rPr>
        <w:t>תשובה</w:t>
      </w:r>
      <w:r w:rsidRPr="0031609B">
        <w:rPr>
          <w:u w:val="single"/>
          <w:rtl/>
        </w:rPr>
        <w:t xml:space="preserve"> </w:t>
      </w:r>
      <w:r>
        <w:rPr>
          <w:rFonts w:hint="cs"/>
          <w:u w:val="single"/>
          <w:rtl/>
        </w:rPr>
        <w:t>ע</w:t>
      </w:r>
      <w:r w:rsidRPr="00AC497C">
        <w:rPr>
          <w:rFonts w:hint="eastAsia"/>
          <w:u w:val="single"/>
          <w:rtl/>
        </w:rPr>
        <w:t>ל</w:t>
      </w:r>
      <w:r>
        <w:rPr>
          <w:rFonts w:hint="cs"/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פניית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מרכז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המחקר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והמידע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של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הכנסת</w:t>
      </w:r>
      <w:r>
        <w:rPr>
          <w:rFonts w:hint="cs"/>
          <w:rtl/>
        </w:rPr>
        <w:t>, 18 בדצמבר 2013.</w:t>
      </w:r>
    </w:p>
  </w:footnote>
  <w:footnote w:id="19">
    <w:p w:rsidR="003702F6" w:rsidRDefault="003702F6" w:rsidP="00EE1F8A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ורדה אדוארדס,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 והבריאות התעסוקתית במשרד הכלכלה, </w:t>
      </w:r>
      <w:r w:rsidRPr="00AC497C">
        <w:rPr>
          <w:rFonts w:hint="eastAsia"/>
          <w:u w:val="single"/>
          <w:rtl/>
        </w:rPr>
        <w:t>תשובה</w:t>
      </w:r>
      <w:r w:rsidRPr="00AC497C">
        <w:rPr>
          <w:u w:val="single"/>
          <w:rtl/>
        </w:rPr>
        <w:t xml:space="preserve"> </w:t>
      </w:r>
      <w:r>
        <w:rPr>
          <w:rFonts w:hint="cs"/>
          <w:u w:val="single"/>
          <w:rtl/>
        </w:rPr>
        <w:t>ע</w:t>
      </w:r>
      <w:r w:rsidRPr="00AC497C">
        <w:rPr>
          <w:rFonts w:hint="eastAsia"/>
          <w:u w:val="single"/>
          <w:rtl/>
        </w:rPr>
        <w:t>ל</w:t>
      </w:r>
      <w:r>
        <w:rPr>
          <w:rFonts w:hint="cs"/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פניית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מרכז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המחקר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והמידע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של</w:t>
      </w:r>
      <w:r w:rsidRPr="00AC497C">
        <w:rPr>
          <w:u w:val="single"/>
          <w:rtl/>
        </w:rPr>
        <w:t xml:space="preserve"> </w:t>
      </w:r>
      <w:r w:rsidRPr="00AC497C">
        <w:rPr>
          <w:rFonts w:hint="eastAsia"/>
          <w:u w:val="single"/>
          <w:rtl/>
        </w:rPr>
        <w:t>הכנסת</w:t>
      </w:r>
      <w:r>
        <w:rPr>
          <w:rFonts w:hint="cs"/>
          <w:rtl/>
        </w:rPr>
        <w:t>, 19 בדצמבר 2013.</w:t>
      </w:r>
    </w:p>
  </w:footnote>
  <w:footnote w:id="20">
    <w:p w:rsidR="003702F6" w:rsidRDefault="003702F6" w:rsidP="0031609B">
      <w:pPr>
        <w:pStyle w:val="a7"/>
        <w:rPr>
          <w:rtl/>
        </w:rPr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ורדה אדוארדס,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הבטיחות והבריאות התעסוקתית במשרד הכלכלה, </w:t>
      </w:r>
      <w:r w:rsidRPr="00732B7B">
        <w:rPr>
          <w:rFonts w:hint="cs"/>
          <w:u w:val="single"/>
          <w:rtl/>
        </w:rPr>
        <w:t xml:space="preserve">תשובה </w:t>
      </w:r>
      <w:r>
        <w:rPr>
          <w:rFonts w:hint="cs"/>
          <w:u w:val="single"/>
          <w:rtl/>
        </w:rPr>
        <w:t>ע</w:t>
      </w:r>
      <w:r w:rsidRPr="00732B7B">
        <w:rPr>
          <w:rFonts w:hint="cs"/>
          <w:u w:val="single"/>
          <w:rtl/>
        </w:rPr>
        <w:t>ל</w:t>
      </w:r>
      <w:r>
        <w:rPr>
          <w:rFonts w:hint="cs"/>
          <w:u w:val="single"/>
          <w:rtl/>
        </w:rPr>
        <w:t xml:space="preserve"> </w:t>
      </w:r>
      <w:r w:rsidRPr="00732B7B">
        <w:rPr>
          <w:rFonts w:hint="cs"/>
          <w:u w:val="single"/>
          <w:rtl/>
        </w:rPr>
        <w:t>פניית מרכז המחקר והמידע של הכנסת</w:t>
      </w:r>
      <w:r>
        <w:rPr>
          <w:rFonts w:hint="cs"/>
          <w:rtl/>
        </w:rPr>
        <w:t>, 19 בדצמבר 2013.</w:t>
      </w:r>
    </w:p>
  </w:footnote>
  <w:footnote w:id="21">
    <w:p w:rsidR="003702F6" w:rsidRDefault="003702F6" w:rsidP="00612703">
      <w:pPr>
        <w:pStyle w:val="a7"/>
      </w:pPr>
      <w:r>
        <w:rPr>
          <w:rStyle w:val="a9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שם.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02F6" w:rsidRDefault="003702F6" w:rsidP="00C01493">
    <w:pPr>
      <w:pStyle w:val="aa"/>
      <w:jc w:val="center"/>
      <w:rPr>
        <w:color w:val="3366FF"/>
        <w:rtl/>
      </w:rPr>
    </w:pPr>
    <w:r>
      <w:rPr>
        <w:noProof/>
        <w:color w:val="3366FF"/>
        <w:lang w:eastAsia="en-US"/>
      </w:rPr>
      <w:drawing>
        <wp:inline distT="0" distB="0" distL="0" distR="0">
          <wp:extent cx="609600" cy="689610"/>
          <wp:effectExtent l="0" t="0" r="0" b="0"/>
          <wp:docPr id="1" name="Picture 1" descr="סגן מזכיר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סגן מזכיר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815" r="20602" b="25964"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702F6" w:rsidRPr="00DE20EC" w:rsidRDefault="003702F6" w:rsidP="00C01493">
    <w:pPr>
      <w:pStyle w:val="aa"/>
      <w:spacing w:line="240" w:lineRule="auto"/>
      <w:jc w:val="center"/>
      <w:rPr>
        <w:color w:val="000066"/>
        <w:sz w:val="26"/>
        <w:szCs w:val="26"/>
        <w:rtl/>
      </w:rPr>
    </w:pPr>
    <w:r w:rsidRPr="00DE20EC">
      <w:rPr>
        <w:rFonts w:hint="cs"/>
        <w:color w:val="000066"/>
        <w:sz w:val="26"/>
        <w:szCs w:val="26"/>
        <w:rtl/>
      </w:rPr>
      <w:t>הכנסת</w:t>
    </w:r>
  </w:p>
  <w:p w:rsidR="003702F6" w:rsidRDefault="003702F6" w:rsidP="00C01493">
    <w:pPr>
      <w:pStyle w:val="aa"/>
      <w:spacing w:line="240" w:lineRule="auto"/>
      <w:jc w:val="center"/>
    </w:pPr>
    <w:r>
      <w:rPr>
        <w:rFonts w:hint="cs"/>
        <w:color w:val="000066"/>
        <w:sz w:val="26"/>
        <w:szCs w:val="26"/>
        <w:rtl/>
      </w:rPr>
      <w:t>מרכז</w:t>
    </w:r>
    <w:r w:rsidRPr="00DE20EC">
      <w:rPr>
        <w:rFonts w:hint="cs"/>
        <w:color w:val="000066"/>
        <w:sz w:val="26"/>
        <w:szCs w:val="26"/>
        <w:rtl/>
      </w:rPr>
      <w:t xml:space="preserve"> </w:t>
    </w:r>
    <w:r>
      <w:rPr>
        <w:rFonts w:hint="cs"/>
        <w:color w:val="000066"/>
        <w:sz w:val="26"/>
        <w:szCs w:val="26"/>
        <w:rtl/>
      </w:rPr>
      <w:t>המחקר והמידע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5846"/>
    <w:multiLevelType w:val="hybridMultilevel"/>
    <w:tmpl w:val="BF047348"/>
    <w:lvl w:ilvl="0" w:tplc="82E61BAA">
      <w:start w:val="381"/>
      <w:numFmt w:val="bullet"/>
      <w:lvlText w:val=""/>
      <w:lvlJc w:val="left"/>
      <w:pPr>
        <w:ind w:left="2805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</w:abstractNum>
  <w:abstractNum w:abstractNumId="1">
    <w:nsid w:val="1562179C"/>
    <w:multiLevelType w:val="hybridMultilevel"/>
    <w:tmpl w:val="74AE9146"/>
    <w:lvl w:ilvl="0" w:tplc="882A1C8E">
      <w:start w:val="1"/>
      <w:numFmt w:val="decimal"/>
      <w:pStyle w:val="a"/>
      <w:lvlText w:val="%1."/>
      <w:lvlJc w:val="left"/>
      <w:pPr>
        <w:tabs>
          <w:tab w:val="num" w:pos="720"/>
        </w:tabs>
        <w:ind w:left="720" w:right="720" w:hanging="360"/>
      </w:pPr>
    </w:lvl>
    <w:lvl w:ilvl="1" w:tplc="09208C30">
      <w:start w:val="1"/>
      <w:numFmt w:val="decimal"/>
      <w:lvlText w:val="(%2)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>
    <w:nsid w:val="34597D40"/>
    <w:multiLevelType w:val="multilevel"/>
    <w:tmpl w:val="8926031A"/>
    <w:lvl w:ilvl="0">
      <w:start w:val="1"/>
      <w:numFmt w:val="decimal"/>
      <w:pStyle w:val="1"/>
      <w:suff w:val="space"/>
      <w:lvlText w:val="%1."/>
      <w:lvlJc w:val="left"/>
      <w:pPr>
        <w:ind w:left="14" w:right="14" w:hanging="360"/>
      </w:pPr>
      <w:rPr>
        <w:rFonts w:hint="default"/>
      </w:rPr>
    </w:lvl>
    <w:lvl w:ilvl="1">
      <w:start w:val="1"/>
      <w:numFmt w:val="decimal"/>
      <w:pStyle w:val="11"/>
      <w:suff w:val="space"/>
      <w:lvlText w:val="%1.%2."/>
      <w:lvlJc w:val="left"/>
      <w:pPr>
        <w:ind w:left="783" w:right="11" w:hanging="357"/>
      </w:pPr>
      <w:rPr>
        <w:rFonts w:hint="default"/>
      </w:rPr>
    </w:lvl>
    <w:lvl w:ilvl="2">
      <w:start w:val="1"/>
      <w:numFmt w:val="decimal"/>
      <w:pStyle w:val="111"/>
      <w:suff w:val="space"/>
      <w:lvlText w:val="%1.%2.%3."/>
      <w:lvlJc w:val="left"/>
      <w:pPr>
        <w:ind w:left="11" w:right="1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34"/>
        </w:tabs>
        <w:ind w:left="1382" w:right="138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74"/>
        </w:tabs>
        <w:ind w:left="1886" w:right="188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4"/>
        </w:tabs>
        <w:ind w:left="2390" w:right="239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4"/>
        </w:tabs>
        <w:ind w:left="2894" w:right="289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4"/>
        </w:tabs>
        <w:ind w:left="3398" w:right="339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4"/>
        </w:tabs>
        <w:ind w:left="3974" w:right="3974" w:hanging="1440"/>
      </w:pPr>
      <w:rPr>
        <w:rFonts w:hint="default"/>
      </w:rPr>
    </w:lvl>
  </w:abstractNum>
  <w:abstractNum w:abstractNumId="3">
    <w:nsid w:val="51AD31F7"/>
    <w:multiLevelType w:val="hybridMultilevel"/>
    <w:tmpl w:val="6BD68082"/>
    <w:lvl w:ilvl="0" w:tplc="892E3E6E">
      <w:start w:val="22"/>
      <w:numFmt w:val="bullet"/>
      <w:lvlText w:val=""/>
      <w:lvlJc w:val="left"/>
      <w:pPr>
        <w:ind w:left="201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4">
    <w:nsid w:val="66687467"/>
    <w:multiLevelType w:val="hybridMultilevel"/>
    <w:tmpl w:val="0590C646"/>
    <w:lvl w:ilvl="0" w:tplc="3B2430B6">
      <w:start w:val="64"/>
      <w:numFmt w:val="bullet"/>
      <w:lvlText w:val=""/>
      <w:lvlJc w:val="left"/>
      <w:pPr>
        <w:ind w:left="78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 fill="f" fillcolor="white" stroke="f">
      <v:fill color="white" on="f"/>
      <v:stroke on="f"/>
      <v:textbox inset=",,,1mm"/>
      <o:colormru v:ext="edit" colors="#eaeaea,#ddd,silver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548"/>
    <w:rsid w:val="00001CDC"/>
    <w:rsid w:val="0000703C"/>
    <w:rsid w:val="000137D3"/>
    <w:rsid w:val="00013A3C"/>
    <w:rsid w:val="00013B11"/>
    <w:rsid w:val="00013C88"/>
    <w:rsid w:val="00022695"/>
    <w:rsid w:val="00040A69"/>
    <w:rsid w:val="00060515"/>
    <w:rsid w:val="00064405"/>
    <w:rsid w:val="00066CBC"/>
    <w:rsid w:val="000672D5"/>
    <w:rsid w:val="00070AB6"/>
    <w:rsid w:val="00080560"/>
    <w:rsid w:val="0008476A"/>
    <w:rsid w:val="00084F31"/>
    <w:rsid w:val="00086D8B"/>
    <w:rsid w:val="000874E9"/>
    <w:rsid w:val="000925FD"/>
    <w:rsid w:val="00092E51"/>
    <w:rsid w:val="000933D0"/>
    <w:rsid w:val="00094017"/>
    <w:rsid w:val="000A029C"/>
    <w:rsid w:val="000D52E1"/>
    <w:rsid w:val="000D5A92"/>
    <w:rsid w:val="000E0C68"/>
    <w:rsid w:val="00101E7B"/>
    <w:rsid w:val="00113C23"/>
    <w:rsid w:val="001148A2"/>
    <w:rsid w:val="001237F2"/>
    <w:rsid w:val="00130F94"/>
    <w:rsid w:val="00133003"/>
    <w:rsid w:val="0013494A"/>
    <w:rsid w:val="0015029B"/>
    <w:rsid w:val="00157E88"/>
    <w:rsid w:val="00167463"/>
    <w:rsid w:val="00181198"/>
    <w:rsid w:val="00193CA6"/>
    <w:rsid w:val="00197CF4"/>
    <w:rsid w:val="001A6990"/>
    <w:rsid w:val="001E766B"/>
    <w:rsid w:val="001F7C62"/>
    <w:rsid w:val="0020037A"/>
    <w:rsid w:val="00211517"/>
    <w:rsid w:val="002175E5"/>
    <w:rsid w:val="002360EE"/>
    <w:rsid w:val="0026121F"/>
    <w:rsid w:val="002637A2"/>
    <w:rsid w:val="00295FF6"/>
    <w:rsid w:val="002C5FA7"/>
    <w:rsid w:val="002C6BA6"/>
    <w:rsid w:val="002D20A9"/>
    <w:rsid w:val="002E2F77"/>
    <w:rsid w:val="002E34C5"/>
    <w:rsid w:val="002E59F4"/>
    <w:rsid w:val="002F7140"/>
    <w:rsid w:val="003043FB"/>
    <w:rsid w:val="00307148"/>
    <w:rsid w:val="0031609B"/>
    <w:rsid w:val="003359BD"/>
    <w:rsid w:val="00347FDA"/>
    <w:rsid w:val="003501E4"/>
    <w:rsid w:val="00352C45"/>
    <w:rsid w:val="003535D3"/>
    <w:rsid w:val="00355521"/>
    <w:rsid w:val="00356A0A"/>
    <w:rsid w:val="00361F90"/>
    <w:rsid w:val="00362F8D"/>
    <w:rsid w:val="00366D3E"/>
    <w:rsid w:val="003702F6"/>
    <w:rsid w:val="0037097E"/>
    <w:rsid w:val="00383547"/>
    <w:rsid w:val="0038462F"/>
    <w:rsid w:val="003A71FF"/>
    <w:rsid w:val="003B7C84"/>
    <w:rsid w:val="003C1E76"/>
    <w:rsid w:val="003D5A08"/>
    <w:rsid w:val="003E54B6"/>
    <w:rsid w:val="003F4E07"/>
    <w:rsid w:val="004047B0"/>
    <w:rsid w:val="0041355A"/>
    <w:rsid w:val="00451C0A"/>
    <w:rsid w:val="00452657"/>
    <w:rsid w:val="00454CDF"/>
    <w:rsid w:val="00463C6B"/>
    <w:rsid w:val="00465840"/>
    <w:rsid w:val="004744C7"/>
    <w:rsid w:val="00495717"/>
    <w:rsid w:val="00495EC7"/>
    <w:rsid w:val="00497CB5"/>
    <w:rsid w:val="004A57EC"/>
    <w:rsid w:val="004B21A5"/>
    <w:rsid w:val="004B2DDA"/>
    <w:rsid w:val="004B674C"/>
    <w:rsid w:val="004C56A0"/>
    <w:rsid w:val="004C7677"/>
    <w:rsid w:val="004E73BC"/>
    <w:rsid w:val="004F13D6"/>
    <w:rsid w:val="004F3075"/>
    <w:rsid w:val="004F3347"/>
    <w:rsid w:val="00502A44"/>
    <w:rsid w:val="00504CC7"/>
    <w:rsid w:val="00520EBF"/>
    <w:rsid w:val="005270CE"/>
    <w:rsid w:val="0053199B"/>
    <w:rsid w:val="005407E0"/>
    <w:rsid w:val="0054128D"/>
    <w:rsid w:val="00547E45"/>
    <w:rsid w:val="005572EF"/>
    <w:rsid w:val="00561C76"/>
    <w:rsid w:val="00562E3B"/>
    <w:rsid w:val="005710B4"/>
    <w:rsid w:val="00580E6B"/>
    <w:rsid w:val="005A2716"/>
    <w:rsid w:val="005A4132"/>
    <w:rsid w:val="005C22D4"/>
    <w:rsid w:val="005C3963"/>
    <w:rsid w:val="005C3B27"/>
    <w:rsid w:val="005E1A53"/>
    <w:rsid w:val="005F480F"/>
    <w:rsid w:val="00604EDB"/>
    <w:rsid w:val="00612703"/>
    <w:rsid w:val="00622BD0"/>
    <w:rsid w:val="00630A20"/>
    <w:rsid w:val="00656660"/>
    <w:rsid w:val="0066326E"/>
    <w:rsid w:val="00683B88"/>
    <w:rsid w:val="0068789B"/>
    <w:rsid w:val="00696125"/>
    <w:rsid w:val="006A3548"/>
    <w:rsid w:val="006B0D9C"/>
    <w:rsid w:val="006C185A"/>
    <w:rsid w:val="006C434B"/>
    <w:rsid w:val="006D19CB"/>
    <w:rsid w:val="006E2238"/>
    <w:rsid w:val="006E5A6F"/>
    <w:rsid w:val="00704B70"/>
    <w:rsid w:val="0070555A"/>
    <w:rsid w:val="00710C88"/>
    <w:rsid w:val="007130DD"/>
    <w:rsid w:val="00720197"/>
    <w:rsid w:val="00722CE7"/>
    <w:rsid w:val="00736C8E"/>
    <w:rsid w:val="0074164B"/>
    <w:rsid w:val="0074191A"/>
    <w:rsid w:val="007423C6"/>
    <w:rsid w:val="0078457F"/>
    <w:rsid w:val="00786D23"/>
    <w:rsid w:val="007872DB"/>
    <w:rsid w:val="00792B77"/>
    <w:rsid w:val="007A2D69"/>
    <w:rsid w:val="007B2402"/>
    <w:rsid w:val="007B5687"/>
    <w:rsid w:val="007B787E"/>
    <w:rsid w:val="007C01AD"/>
    <w:rsid w:val="007C157D"/>
    <w:rsid w:val="007D0EE7"/>
    <w:rsid w:val="007E25AC"/>
    <w:rsid w:val="007E5541"/>
    <w:rsid w:val="007E5B67"/>
    <w:rsid w:val="007F7795"/>
    <w:rsid w:val="008049C0"/>
    <w:rsid w:val="0082396C"/>
    <w:rsid w:val="00831364"/>
    <w:rsid w:val="00832929"/>
    <w:rsid w:val="00847816"/>
    <w:rsid w:val="008820D1"/>
    <w:rsid w:val="008927F4"/>
    <w:rsid w:val="00897092"/>
    <w:rsid w:val="0089782D"/>
    <w:rsid w:val="0089795C"/>
    <w:rsid w:val="008C30AE"/>
    <w:rsid w:val="008C3E99"/>
    <w:rsid w:val="008C6437"/>
    <w:rsid w:val="008E4905"/>
    <w:rsid w:val="008E7A69"/>
    <w:rsid w:val="008F0E57"/>
    <w:rsid w:val="008F7BB5"/>
    <w:rsid w:val="00906317"/>
    <w:rsid w:val="00907A9F"/>
    <w:rsid w:val="009124A6"/>
    <w:rsid w:val="00914CAF"/>
    <w:rsid w:val="009245BA"/>
    <w:rsid w:val="00944B20"/>
    <w:rsid w:val="009500A5"/>
    <w:rsid w:val="009712CC"/>
    <w:rsid w:val="009745C5"/>
    <w:rsid w:val="00975A12"/>
    <w:rsid w:val="00995321"/>
    <w:rsid w:val="009959D5"/>
    <w:rsid w:val="009A2B24"/>
    <w:rsid w:val="009A71EF"/>
    <w:rsid w:val="009E38B7"/>
    <w:rsid w:val="009E43EE"/>
    <w:rsid w:val="009E6CED"/>
    <w:rsid w:val="009F3540"/>
    <w:rsid w:val="009F423A"/>
    <w:rsid w:val="00A15716"/>
    <w:rsid w:val="00A16275"/>
    <w:rsid w:val="00A40496"/>
    <w:rsid w:val="00A5629A"/>
    <w:rsid w:val="00A673C2"/>
    <w:rsid w:val="00A86939"/>
    <w:rsid w:val="00A87963"/>
    <w:rsid w:val="00A904B6"/>
    <w:rsid w:val="00A94374"/>
    <w:rsid w:val="00AA0E18"/>
    <w:rsid w:val="00AA48DB"/>
    <w:rsid w:val="00AB03D7"/>
    <w:rsid w:val="00AB76CE"/>
    <w:rsid w:val="00AC497C"/>
    <w:rsid w:val="00AD67DB"/>
    <w:rsid w:val="00AE0A34"/>
    <w:rsid w:val="00AE2B6A"/>
    <w:rsid w:val="00AF4DA9"/>
    <w:rsid w:val="00AF6142"/>
    <w:rsid w:val="00AF65B3"/>
    <w:rsid w:val="00AF6EA7"/>
    <w:rsid w:val="00B02E60"/>
    <w:rsid w:val="00B1372E"/>
    <w:rsid w:val="00B167AC"/>
    <w:rsid w:val="00B2280B"/>
    <w:rsid w:val="00B279E5"/>
    <w:rsid w:val="00B34880"/>
    <w:rsid w:val="00B51CD7"/>
    <w:rsid w:val="00B5420C"/>
    <w:rsid w:val="00B56D44"/>
    <w:rsid w:val="00B57CB7"/>
    <w:rsid w:val="00B75F53"/>
    <w:rsid w:val="00B76763"/>
    <w:rsid w:val="00B81A48"/>
    <w:rsid w:val="00B902A7"/>
    <w:rsid w:val="00B94B43"/>
    <w:rsid w:val="00B9648D"/>
    <w:rsid w:val="00B97B2B"/>
    <w:rsid w:val="00BB7D52"/>
    <w:rsid w:val="00BC6329"/>
    <w:rsid w:val="00BD20C9"/>
    <w:rsid w:val="00BD28D7"/>
    <w:rsid w:val="00BE3D3B"/>
    <w:rsid w:val="00BF117E"/>
    <w:rsid w:val="00C00183"/>
    <w:rsid w:val="00C01493"/>
    <w:rsid w:val="00C04FEA"/>
    <w:rsid w:val="00C06420"/>
    <w:rsid w:val="00C143A1"/>
    <w:rsid w:val="00C2029A"/>
    <w:rsid w:val="00C209C9"/>
    <w:rsid w:val="00C340E6"/>
    <w:rsid w:val="00C341FA"/>
    <w:rsid w:val="00C351DB"/>
    <w:rsid w:val="00C3609E"/>
    <w:rsid w:val="00C411AF"/>
    <w:rsid w:val="00C47634"/>
    <w:rsid w:val="00C5084E"/>
    <w:rsid w:val="00C50F7B"/>
    <w:rsid w:val="00C5189A"/>
    <w:rsid w:val="00C534DB"/>
    <w:rsid w:val="00C53AF3"/>
    <w:rsid w:val="00C558E9"/>
    <w:rsid w:val="00C65471"/>
    <w:rsid w:val="00C66E77"/>
    <w:rsid w:val="00C675DC"/>
    <w:rsid w:val="00C67D89"/>
    <w:rsid w:val="00C715C1"/>
    <w:rsid w:val="00C77C4F"/>
    <w:rsid w:val="00C81967"/>
    <w:rsid w:val="00C96592"/>
    <w:rsid w:val="00CA5D09"/>
    <w:rsid w:val="00CA6A69"/>
    <w:rsid w:val="00CB0346"/>
    <w:rsid w:val="00CB1E25"/>
    <w:rsid w:val="00CC22A0"/>
    <w:rsid w:val="00CC59BD"/>
    <w:rsid w:val="00CE6BFC"/>
    <w:rsid w:val="00CF33AE"/>
    <w:rsid w:val="00CF696B"/>
    <w:rsid w:val="00D146C2"/>
    <w:rsid w:val="00D21881"/>
    <w:rsid w:val="00D32AAD"/>
    <w:rsid w:val="00D32F47"/>
    <w:rsid w:val="00D3761A"/>
    <w:rsid w:val="00D444E1"/>
    <w:rsid w:val="00D73727"/>
    <w:rsid w:val="00D7395C"/>
    <w:rsid w:val="00D81072"/>
    <w:rsid w:val="00D84C4D"/>
    <w:rsid w:val="00D86AC3"/>
    <w:rsid w:val="00D926C6"/>
    <w:rsid w:val="00D94109"/>
    <w:rsid w:val="00DA12E9"/>
    <w:rsid w:val="00DC2DC4"/>
    <w:rsid w:val="00DD080A"/>
    <w:rsid w:val="00DD620D"/>
    <w:rsid w:val="00DD7F67"/>
    <w:rsid w:val="00DE20EC"/>
    <w:rsid w:val="00DE4E3B"/>
    <w:rsid w:val="00E02E25"/>
    <w:rsid w:val="00E05010"/>
    <w:rsid w:val="00E05A5A"/>
    <w:rsid w:val="00E17B33"/>
    <w:rsid w:val="00E20154"/>
    <w:rsid w:val="00E206AA"/>
    <w:rsid w:val="00E2455E"/>
    <w:rsid w:val="00E27607"/>
    <w:rsid w:val="00E42D4C"/>
    <w:rsid w:val="00E5679C"/>
    <w:rsid w:val="00E576B8"/>
    <w:rsid w:val="00E57FF5"/>
    <w:rsid w:val="00E62A4E"/>
    <w:rsid w:val="00E7179B"/>
    <w:rsid w:val="00E76C20"/>
    <w:rsid w:val="00EA1F24"/>
    <w:rsid w:val="00EA2AF9"/>
    <w:rsid w:val="00EB79D2"/>
    <w:rsid w:val="00ED2613"/>
    <w:rsid w:val="00EE1F8A"/>
    <w:rsid w:val="00EE5AA2"/>
    <w:rsid w:val="00EF5325"/>
    <w:rsid w:val="00F027D4"/>
    <w:rsid w:val="00F053E3"/>
    <w:rsid w:val="00F36667"/>
    <w:rsid w:val="00F44762"/>
    <w:rsid w:val="00F66400"/>
    <w:rsid w:val="00F73D51"/>
    <w:rsid w:val="00F74419"/>
    <w:rsid w:val="00F75682"/>
    <w:rsid w:val="00F75765"/>
    <w:rsid w:val="00F833AB"/>
    <w:rsid w:val="00FA0194"/>
    <w:rsid w:val="00FA3950"/>
    <w:rsid w:val="00FA4AA7"/>
    <w:rsid w:val="00FB7636"/>
    <w:rsid w:val="00FD0904"/>
    <w:rsid w:val="00FE0BF8"/>
    <w:rsid w:val="00FE1B3D"/>
    <w:rsid w:val="00FE2185"/>
    <w:rsid w:val="00FE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v:textbox inset=",,,1mm"/>
      <o:colormru v:ext="edit" colors="#eaeaea,#ddd,silver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bidi/>
      <w:spacing w:before="120" w:after="120" w:line="336" w:lineRule="auto"/>
      <w:jc w:val="both"/>
    </w:pPr>
    <w:rPr>
      <w:rFonts w:cs="David"/>
      <w:sz w:val="24"/>
      <w:szCs w:val="24"/>
      <w:lang w:eastAsia="he-IL"/>
    </w:rPr>
  </w:style>
  <w:style w:type="paragraph" w:styleId="10">
    <w:name w:val="heading 1"/>
    <w:basedOn w:val="a0"/>
    <w:next w:val="a0"/>
    <w:qFormat/>
    <w:pPr>
      <w:keepNext/>
      <w:outlineLvl w:val="0"/>
    </w:pPr>
    <w:rPr>
      <w:b/>
      <w:bCs/>
      <w:u w:val="single"/>
    </w:rPr>
  </w:style>
  <w:style w:type="paragraph" w:styleId="2">
    <w:name w:val="heading 2"/>
    <w:basedOn w:val="a0"/>
    <w:qFormat/>
    <w:pPr>
      <w:spacing w:before="0" w:line="288" w:lineRule="auto"/>
      <w:outlineLvl w:val="1"/>
    </w:pPr>
  </w:style>
  <w:style w:type="paragraph" w:styleId="3">
    <w:name w:val="heading 3"/>
    <w:basedOn w:val="a0"/>
    <w:qFormat/>
    <w:pPr>
      <w:spacing w:before="0" w:line="288" w:lineRule="auto"/>
      <w:outlineLvl w:val="2"/>
    </w:pPr>
  </w:style>
  <w:style w:type="paragraph" w:styleId="4">
    <w:name w:val="heading 4"/>
    <w:basedOn w:val="a0"/>
    <w:qFormat/>
    <w:pPr>
      <w:spacing w:before="0" w:line="288" w:lineRule="auto"/>
      <w:outlineLvl w:val="3"/>
    </w:pPr>
  </w:style>
  <w:style w:type="paragraph" w:styleId="5">
    <w:name w:val="heading 5"/>
    <w:basedOn w:val="a0"/>
    <w:qFormat/>
    <w:pPr>
      <w:spacing w:before="0" w:line="288" w:lineRule="auto"/>
      <w:outlineLvl w:val="4"/>
    </w:pPr>
  </w:style>
  <w:style w:type="paragraph" w:styleId="6">
    <w:name w:val="heading 6"/>
    <w:basedOn w:val="a0"/>
    <w:qFormat/>
    <w:pPr>
      <w:spacing w:before="0" w:line="288" w:lineRule="auto"/>
      <w:outlineLvl w:val="5"/>
    </w:pPr>
  </w:style>
  <w:style w:type="paragraph" w:styleId="7">
    <w:name w:val="heading 7"/>
    <w:basedOn w:val="a0"/>
    <w:qFormat/>
    <w:pPr>
      <w:spacing w:before="0" w:line="288" w:lineRule="auto"/>
      <w:outlineLvl w:val="6"/>
    </w:pPr>
  </w:style>
  <w:style w:type="paragraph" w:styleId="8">
    <w:name w:val="heading 8"/>
    <w:basedOn w:val="a0"/>
    <w:qFormat/>
    <w:pPr>
      <w:spacing w:line="288" w:lineRule="auto"/>
      <w:outlineLvl w:val="7"/>
    </w:pPr>
  </w:style>
  <w:style w:type="paragraph" w:styleId="9">
    <w:name w:val="heading 9"/>
    <w:basedOn w:val="a0"/>
    <w:qFormat/>
    <w:pPr>
      <w:spacing w:line="288" w:lineRule="auto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פסקה רג"/>
    <w:basedOn w:val="a5"/>
    <w:pPr>
      <w:ind w:left="0"/>
    </w:pPr>
  </w:style>
  <w:style w:type="paragraph" w:customStyle="1" w:styleId="a5">
    <w:name w:val="דילוג"/>
    <w:basedOn w:val="a6"/>
    <w:pPr>
      <w:ind w:firstLine="0"/>
    </w:pPr>
  </w:style>
  <w:style w:type="paragraph" w:customStyle="1" w:styleId="a6">
    <w:name w:val="פסקה#"/>
    <w:basedOn w:val="a0"/>
    <w:pPr>
      <w:ind w:left="249" w:hanging="360"/>
    </w:pPr>
    <w:rPr>
      <w:lang w:eastAsia="en-US"/>
    </w:rPr>
  </w:style>
  <w:style w:type="paragraph" w:styleId="a7">
    <w:name w:val="footnote text"/>
    <w:basedOn w:val="a0"/>
    <w:link w:val="a8"/>
    <w:uiPriority w:val="99"/>
    <w:pPr>
      <w:tabs>
        <w:tab w:val="left" w:pos="210"/>
      </w:tabs>
      <w:spacing w:before="0" w:after="60" w:line="240" w:lineRule="auto"/>
      <w:ind w:left="227" w:hanging="227"/>
    </w:pPr>
    <w:rPr>
      <w:sz w:val="20"/>
      <w:szCs w:val="20"/>
    </w:rPr>
  </w:style>
  <w:style w:type="character" w:styleId="a9">
    <w:name w:val="footnote reference"/>
    <w:basedOn w:val="a1"/>
    <w:uiPriority w:val="99"/>
    <w:rPr>
      <w:vertAlign w:val="superscript"/>
    </w:rPr>
  </w:style>
  <w:style w:type="paragraph" w:styleId="aa">
    <w:name w:val="header"/>
    <w:basedOn w:val="a0"/>
    <w:pPr>
      <w:tabs>
        <w:tab w:val="center" w:pos="4153"/>
        <w:tab w:val="right" w:pos="8306"/>
      </w:tabs>
    </w:pPr>
  </w:style>
  <w:style w:type="character" w:styleId="ab">
    <w:name w:val="page number"/>
    <w:basedOn w:val="a1"/>
  </w:style>
  <w:style w:type="paragraph" w:customStyle="1" w:styleId="110">
    <w:name w:val="דילוג 1.1"/>
    <w:basedOn w:val="a0"/>
    <w:pPr>
      <w:tabs>
        <w:tab w:val="left" w:pos="567"/>
        <w:tab w:val="left" w:pos="1304"/>
        <w:tab w:val="left" w:pos="2268"/>
        <w:tab w:val="left" w:pos="3459"/>
        <w:tab w:val="left" w:pos="4876"/>
        <w:tab w:val="left" w:pos="6634"/>
      </w:tabs>
      <w:spacing w:line="288" w:lineRule="auto"/>
    </w:pPr>
  </w:style>
  <w:style w:type="paragraph" w:styleId="ac">
    <w:name w:val="footer"/>
    <w:basedOn w:val="a0"/>
    <w:link w:val="ad"/>
    <w:uiPriority w:val="99"/>
    <w:pPr>
      <w:tabs>
        <w:tab w:val="center" w:pos="4153"/>
        <w:tab w:val="right" w:pos="8306"/>
      </w:tabs>
    </w:pPr>
  </w:style>
  <w:style w:type="paragraph" w:customStyle="1" w:styleId="12">
    <w:name w:val="דילוג 1.א"/>
    <w:basedOn w:val="a0"/>
    <w:pPr>
      <w:tabs>
        <w:tab w:val="left" w:pos="567"/>
        <w:tab w:val="left" w:pos="1134"/>
        <w:tab w:val="left" w:pos="1701"/>
        <w:tab w:val="left" w:pos="2268"/>
        <w:tab w:val="left" w:pos="3005"/>
        <w:tab w:val="left" w:pos="3742"/>
        <w:tab w:val="left" w:pos="4139"/>
        <w:tab w:val="left" w:pos="4536"/>
        <w:tab w:val="left" w:pos="4933"/>
      </w:tabs>
      <w:spacing w:line="288" w:lineRule="auto"/>
    </w:pPr>
  </w:style>
  <w:style w:type="paragraph" w:customStyle="1" w:styleId="ae">
    <w:name w:val="ציטטה_עב"/>
    <w:basedOn w:val="a0"/>
    <w:pPr>
      <w:spacing w:before="60" w:after="60" w:line="288" w:lineRule="auto"/>
      <w:ind w:left="1134" w:right="1134"/>
    </w:pPr>
    <w:rPr>
      <w:b/>
      <w:bCs/>
      <w:sz w:val="22"/>
      <w:szCs w:val="22"/>
      <w:lang w:eastAsia="en-US"/>
    </w:rPr>
  </w:style>
  <w:style w:type="paragraph" w:styleId="20">
    <w:name w:val="Body Text 2"/>
    <w:basedOn w:val="a0"/>
    <w:pPr>
      <w:bidi w:val="0"/>
      <w:spacing w:line="288" w:lineRule="auto"/>
    </w:pPr>
    <w:rPr>
      <w:color w:val="000000"/>
      <w:sz w:val="23"/>
      <w:szCs w:val="23"/>
    </w:rPr>
  </w:style>
  <w:style w:type="paragraph" w:customStyle="1" w:styleId="af">
    <w:name w:val="ישן"/>
    <w:basedOn w:val="a0"/>
    <w:pPr>
      <w:spacing w:before="0" w:after="0" w:line="240" w:lineRule="auto"/>
    </w:pPr>
  </w:style>
  <w:style w:type="paragraph" w:styleId="af0">
    <w:name w:val="endnote text"/>
    <w:basedOn w:val="a0"/>
    <w:semiHidden/>
    <w:pPr>
      <w:spacing w:after="60" w:line="288" w:lineRule="auto"/>
      <w:ind w:left="249" w:hanging="249"/>
    </w:pPr>
    <w:rPr>
      <w:sz w:val="20"/>
      <w:szCs w:val="20"/>
    </w:rPr>
  </w:style>
  <w:style w:type="paragraph" w:styleId="af1">
    <w:name w:val="caption"/>
    <w:basedOn w:val="a0"/>
    <w:next w:val="a0"/>
    <w:qFormat/>
    <w:pPr>
      <w:spacing w:line="288" w:lineRule="auto"/>
    </w:pPr>
    <w:rPr>
      <w:b/>
      <w:bCs/>
      <w:sz w:val="20"/>
      <w:szCs w:val="20"/>
    </w:rPr>
  </w:style>
  <w:style w:type="paragraph" w:customStyle="1" w:styleId="xl75">
    <w:name w:val="xl75"/>
    <w:basedOn w:val="a0"/>
    <w:pPr>
      <w:shd w:val="clear" w:color="auto" w:fill="CCFFCC"/>
      <w:bidi w:val="0"/>
      <w:spacing w:before="100" w:beforeAutospacing="1" w:after="100" w:afterAutospacing="1" w:line="240" w:lineRule="auto"/>
    </w:pPr>
    <w:rPr>
      <w:rFonts w:ascii="Arial" w:hAnsi="Arial" w:cs="Arial"/>
    </w:rPr>
  </w:style>
  <w:style w:type="paragraph" w:customStyle="1" w:styleId="xl24">
    <w:name w:val="xl24"/>
    <w:basedOn w:val="a0"/>
    <w:pPr>
      <w:bidi w:val="0"/>
      <w:spacing w:before="100" w:beforeAutospacing="1" w:after="100" w:afterAutospacing="1" w:line="240" w:lineRule="auto"/>
    </w:pPr>
    <w:rPr>
      <w:rFonts w:ascii="Arial" w:hAnsi="Arial" w:cs="Arial"/>
      <w:b/>
      <w:bCs/>
    </w:rPr>
  </w:style>
  <w:style w:type="paragraph" w:customStyle="1" w:styleId="xl25">
    <w:name w:val="xl25"/>
    <w:basedOn w:val="a0"/>
    <w:pPr>
      <w:bidi w:val="0"/>
      <w:spacing w:before="100" w:beforeAutospacing="1" w:after="100" w:afterAutospacing="1" w:line="240" w:lineRule="auto"/>
      <w:jc w:val="center"/>
    </w:pPr>
    <w:rPr>
      <w:rFonts w:ascii="Arial" w:hAnsi="Arial" w:cs="Arial"/>
      <w:b/>
      <w:bCs/>
    </w:rPr>
  </w:style>
  <w:style w:type="paragraph" w:customStyle="1" w:styleId="xl26">
    <w:name w:val="xl26"/>
    <w:basedOn w:val="a0"/>
    <w:pPr>
      <w:bidi w:val="0"/>
      <w:spacing w:before="100" w:beforeAutospacing="1" w:after="100" w:afterAutospacing="1" w:line="240" w:lineRule="auto"/>
    </w:pPr>
    <w:rPr>
      <w:rFonts w:ascii="Arial" w:hAnsi="Arial" w:cs="Arial"/>
    </w:rPr>
  </w:style>
  <w:style w:type="paragraph" w:customStyle="1" w:styleId="xl27">
    <w:name w:val="xl27"/>
    <w:basedOn w:val="a0"/>
    <w:pPr>
      <w:shd w:val="clear" w:color="auto" w:fill="FFCC99"/>
      <w:bidi w:val="0"/>
      <w:spacing w:before="100" w:beforeAutospacing="1" w:after="100" w:afterAutospacing="1" w:line="240" w:lineRule="auto"/>
    </w:pPr>
    <w:rPr>
      <w:rFonts w:ascii="Arial" w:hAnsi="Arial" w:cs="Arial"/>
    </w:rPr>
  </w:style>
  <w:style w:type="paragraph" w:styleId="TOC1">
    <w:name w:val="toc 1"/>
    <w:basedOn w:val="a0"/>
    <w:next w:val="a0"/>
    <w:semiHidden/>
    <w:pPr>
      <w:tabs>
        <w:tab w:val="left" w:pos="607"/>
        <w:tab w:val="right" w:pos="8889"/>
      </w:tabs>
      <w:spacing w:after="160"/>
    </w:pPr>
    <w:rPr>
      <w:b/>
      <w:bCs/>
      <w:caps/>
      <w:sz w:val="28"/>
      <w:szCs w:val="28"/>
      <w:u w:val="single"/>
    </w:rPr>
  </w:style>
  <w:style w:type="paragraph" w:styleId="TOC2">
    <w:name w:val="toc 2"/>
    <w:basedOn w:val="a0"/>
    <w:next w:val="a0"/>
    <w:semiHidden/>
    <w:pPr>
      <w:tabs>
        <w:tab w:val="right" w:pos="8879"/>
      </w:tabs>
      <w:ind w:left="249"/>
    </w:pPr>
    <w:rPr>
      <w:b/>
      <w:bCs/>
      <w:smallCaps/>
      <w:sz w:val="28"/>
      <w:szCs w:val="28"/>
    </w:rPr>
  </w:style>
  <w:style w:type="paragraph" w:styleId="TOC3">
    <w:name w:val="toc 3"/>
    <w:basedOn w:val="a0"/>
    <w:next w:val="a0"/>
    <w:semiHidden/>
    <w:pPr>
      <w:tabs>
        <w:tab w:val="right" w:pos="8879"/>
      </w:tabs>
      <w:spacing w:before="80" w:after="0"/>
      <w:ind w:left="789"/>
      <w:jc w:val="left"/>
    </w:pPr>
    <w:rPr>
      <w:b/>
      <w:bCs/>
      <w:smallCaps/>
      <w:sz w:val="28"/>
      <w:szCs w:val="28"/>
    </w:rPr>
  </w:style>
  <w:style w:type="paragraph" w:styleId="TOC4">
    <w:name w:val="toc 4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5">
    <w:name w:val="toc 5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6">
    <w:name w:val="toc 6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7">
    <w:name w:val="toc 7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8">
    <w:name w:val="toc 8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9">
    <w:name w:val="toc 9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customStyle="1" w:styleId="af2">
    <w:name w:val="יום"/>
    <w:basedOn w:val="a0"/>
    <w:pPr>
      <w:spacing w:line="288" w:lineRule="auto"/>
      <w:ind w:left="-256"/>
    </w:pPr>
    <w:rPr>
      <w:b/>
      <w:bCs/>
      <w:color w:val="CC0000"/>
      <w:sz w:val="28"/>
      <w:szCs w:val="28"/>
      <w:u w:val="single"/>
      <w:lang w:eastAsia="en-US"/>
    </w:rPr>
  </w:style>
  <w:style w:type="paragraph" w:customStyle="1" w:styleId="af3">
    <w:name w:val="גיל"/>
    <w:basedOn w:val="a0"/>
    <w:rPr>
      <w:b/>
      <w:bCs/>
      <w:u w:val="single"/>
    </w:rPr>
  </w:style>
  <w:style w:type="character" w:styleId="Hyperlink">
    <w:name w:val="Hyperlink"/>
    <w:basedOn w:val="a1"/>
    <w:rPr>
      <w:color w:val="0000FF"/>
      <w:u w:val="single"/>
    </w:rPr>
  </w:style>
  <w:style w:type="character" w:styleId="af4">
    <w:name w:val="endnote reference"/>
    <w:basedOn w:val="a1"/>
    <w:semiHidden/>
    <w:rPr>
      <w:vertAlign w:val="superscript"/>
    </w:rPr>
  </w:style>
  <w:style w:type="character" w:styleId="FollowedHyperlink">
    <w:name w:val="FollowedHyperlink"/>
    <w:basedOn w:val="a1"/>
    <w:rPr>
      <w:color w:val="800080"/>
      <w:u w:val="single"/>
    </w:rPr>
  </w:style>
  <w:style w:type="paragraph" w:customStyle="1" w:styleId="af5">
    <w:name w:val="כתיבה"/>
    <w:basedOn w:val="a0"/>
    <w:pPr>
      <w:framePr w:hSpace="180" w:wrap="notBeside" w:vAnchor="text" w:hAnchor="margin" w:xAlign="right" w:y="266"/>
      <w:spacing w:before="0" w:after="0"/>
    </w:pPr>
    <w:rPr>
      <w:b/>
      <w:bCs/>
      <w:sz w:val="28"/>
      <w:szCs w:val="28"/>
      <w:lang w:eastAsia="en-US"/>
    </w:rPr>
  </w:style>
  <w:style w:type="paragraph" w:customStyle="1" w:styleId="af6">
    <w:name w:val="אישור"/>
    <w:basedOn w:val="a0"/>
    <w:pPr>
      <w:framePr w:hSpace="180" w:wrap="notBeside" w:vAnchor="text" w:hAnchor="margin" w:xAlign="right" w:y="266"/>
      <w:spacing w:before="100" w:after="0" w:line="240" w:lineRule="auto"/>
    </w:pPr>
    <w:rPr>
      <w:lang w:eastAsia="en-US"/>
    </w:rPr>
  </w:style>
  <w:style w:type="paragraph" w:customStyle="1" w:styleId="af7">
    <w:name w:val="תאריך עברי"/>
    <w:basedOn w:val="a0"/>
    <w:pPr>
      <w:framePr w:hSpace="180" w:wrap="notBeside" w:vAnchor="text" w:hAnchor="margin" w:xAlign="right" w:y="266"/>
      <w:spacing w:before="0" w:after="0"/>
      <w:jc w:val="center"/>
    </w:pPr>
    <w:rPr>
      <w:lang w:eastAsia="en-US"/>
    </w:rPr>
  </w:style>
  <w:style w:type="paragraph" w:styleId="af8">
    <w:name w:val="Date"/>
    <w:basedOn w:val="a0"/>
    <w:pPr>
      <w:framePr w:hSpace="180" w:wrap="notBeside" w:vAnchor="text" w:hAnchor="margin" w:xAlign="right" w:y="266"/>
      <w:spacing w:before="0" w:after="0"/>
      <w:jc w:val="center"/>
    </w:pPr>
    <w:rPr>
      <w:lang w:eastAsia="en-US"/>
    </w:rPr>
  </w:style>
  <w:style w:type="paragraph" w:customStyle="1" w:styleId="af9">
    <w:name w:val="סוג מסמך"/>
    <w:basedOn w:val="a0"/>
    <w:pPr>
      <w:ind w:left="-142"/>
      <w:jc w:val="center"/>
    </w:pPr>
    <w:rPr>
      <w:sz w:val="32"/>
      <w:szCs w:val="32"/>
      <w:lang w:eastAsia="en-US"/>
    </w:rPr>
  </w:style>
  <w:style w:type="paragraph" w:customStyle="1" w:styleId="afa">
    <w:name w:val="שם מסמך"/>
    <w:basedOn w:val="a0"/>
    <w:pPr>
      <w:ind w:left="-142"/>
      <w:jc w:val="center"/>
    </w:pPr>
    <w:rPr>
      <w:b/>
      <w:bCs/>
      <w:sz w:val="40"/>
      <w:szCs w:val="40"/>
      <w:lang w:eastAsia="en-US"/>
    </w:rPr>
  </w:style>
  <w:style w:type="paragraph" w:customStyle="1" w:styleId="aFootnoteText">
    <w:name w:val="a_Footnote Text"/>
    <w:basedOn w:val="a7"/>
    <w:pPr>
      <w:spacing w:before="120" w:line="336" w:lineRule="auto"/>
    </w:pPr>
  </w:style>
  <w:style w:type="paragraph" w:customStyle="1" w:styleId="afb">
    <w:name w:val="ציטטה_אנ"/>
    <w:basedOn w:val="a0"/>
    <w:pPr>
      <w:tabs>
        <w:tab w:val="right" w:pos="10980"/>
      </w:tabs>
      <w:bidi w:val="0"/>
      <w:spacing w:before="60" w:after="60" w:line="288" w:lineRule="auto"/>
      <w:ind w:left="1077" w:right="1151"/>
    </w:pPr>
    <w:rPr>
      <w:b/>
      <w:sz w:val="22"/>
      <w:szCs w:val="22"/>
    </w:rPr>
  </w:style>
  <w:style w:type="paragraph" w:customStyle="1" w:styleId="afc">
    <w:name w:val="שם_פוטר"/>
    <w:basedOn w:val="afa"/>
    <w:pPr>
      <w:spacing w:before="0" w:after="0" w:line="240" w:lineRule="auto"/>
    </w:pPr>
    <w:rPr>
      <w:rFonts w:cs="Miriam"/>
      <w:b w:val="0"/>
      <w:bCs w:val="0"/>
      <w:sz w:val="14"/>
      <w:szCs w:val="14"/>
    </w:rPr>
  </w:style>
  <w:style w:type="paragraph" w:customStyle="1" w:styleId="afd">
    <w:name w:val="כותרת_רגילה"/>
    <w:basedOn w:val="a0"/>
    <w:pPr>
      <w:ind w:left="-111"/>
    </w:pPr>
  </w:style>
  <w:style w:type="paragraph" w:customStyle="1" w:styleId="afe">
    <w:name w:val="כות_ללא מספור"/>
    <w:basedOn w:val="a0"/>
    <w:pPr>
      <w:spacing w:before="240" w:line="360" w:lineRule="auto"/>
    </w:pPr>
    <w:rPr>
      <w:b/>
      <w:bCs/>
      <w:sz w:val="28"/>
      <w:szCs w:val="28"/>
    </w:rPr>
  </w:style>
  <w:style w:type="paragraph" w:customStyle="1" w:styleId="13">
    <w:name w:val="כות1"/>
    <w:basedOn w:val="afe"/>
  </w:style>
  <w:style w:type="paragraph" w:customStyle="1" w:styleId="1">
    <w:name w:val="כות_1"/>
    <w:basedOn w:val="a0"/>
    <w:uiPriority w:val="99"/>
    <w:pPr>
      <w:numPr>
        <w:numId w:val="1"/>
      </w:numPr>
      <w:spacing w:before="240" w:line="360" w:lineRule="auto"/>
      <w:ind w:left="364" w:right="0"/>
    </w:pPr>
    <w:rPr>
      <w:b/>
      <w:bCs/>
      <w:sz w:val="28"/>
      <w:szCs w:val="28"/>
    </w:rPr>
  </w:style>
  <w:style w:type="paragraph" w:customStyle="1" w:styleId="11">
    <w:name w:val="כות_1.1"/>
    <w:basedOn w:val="1"/>
    <w:uiPriority w:val="99"/>
    <w:pPr>
      <w:numPr>
        <w:ilvl w:val="1"/>
        <w:numId w:val="2"/>
      </w:numPr>
      <w:ind w:left="350" w:right="0"/>
    </w:pPr>
  </w:style>
  <w:style w:type="paragraph" w:customStyle="1" w:styleId="111">
    <w:name w:val="כות_1.1.1"/>
    <w:basedOn w:val="11"/>
    <w:uiPriority w:val="99"/>
    <w:pPr>
      <w:numPr>
        <w:ilvl w:val="2"/>
        <w:numId w:val="3"/>
      </w:numPr>
      <w:ind w:left="350" w:right="0"/>
    </w:pPr>
  </w:style>
  <w:style w:type="paragraph" w:customStyle="1" w:styleId="a">
    <w:name w:val="פסקה ממוספרת"/>
    <w:basedOn w:val="a0"/>
    <w:pPr>
      <w:numPr>
        <w:numId w:val="4"/>
      </w:numPr>
      <w:tabs>
        <w:tab w:val="clear" w:pos="720"/>
        <w:tab w:val="left" w:pos="14"/>
      </w:tabs>
      <w:ind w:left="0" w:right="0" w:hanging="291"/>
    </w:pPr>
    <w:rPr>
      <w:lang w:eastAsia="en-US"/>
    </w:rPr>
  </w:style>
  <w:style w:type="paragraph" w:customStyle="1" w:styleId="aff">
    <w:name w:val="תוכן_עניינים"/>
    <w:basedOn w:val="a0"/>
    <w:pPr>
      <w:spacing w:before="0" w:after="240"/>
      <w:ind w:left="-11"/>
      <w:jc w:val="center"/>
    </w:pPr>
    <w:rPr>
      <w:b/>
      <w:bCs/>
      <w:sz w:val="28"/>
      <w:szCs w:val="28"/>
      <w:u w:val="single"/>
      <w:lang w:eastAsia="en-US"/>
    </w:rPr>
  </w:style>
  <w:style w:type="paragraph" w:customStyle="1" w:styleId="aff0">
    <w:name w:val="סוג_מסמך"/>
    <w:basedOn w:val="a0"/>
    <w:pPr>
      <w:jc w:val="center"/>
    </w:pPr>
    <w:rPr>
      <w:b/>
      <w:bCs/>
      <w:sz w:val="32"/>
      <w:szCs w:val="32"/>
    </w:rPr>
  </w:style>
  <w:style w:type="paragraph" w:customStyle="1" w:styleId="aff1">
    <w:name w:val="יעד מסמך"/>
    <w:basedOn w:val="a0"/>
    <w:pPr>
      <w:jc w:val="center"/>
    </w:pPr>
    <w:rPr>
      <w:b/>
      <w:bCs/>
      <w:sz w:val="32"/>
      <w:szCs w:val="32"/>
    </w:rPr>
  </w:style>
  <w:style w:type="paragraph" w:customStyle="1" w:styleId="aff2">
    <w:name w:val="תאריך_עברי_פוטר"/>
    <w:basedOn w:val="afc"/>
    <w:pPr>
      <w:ind w:left="0"/>
      <w:jc w:val="right"/>
    </w:pPr>
  </w:style>
  <w:style w:type="paragraph" w:customStyle="1" w:styleId="aff3">
    <w:name w:val="תאריך עברי_שער"/>
    <w:basedOn w:val="af1"/>
    <w:pPr>
      <w:jc w:val="center"/>
    </w:pPr>
    <w:rPr>
      <w:b w:val="0"/>
      <w:bCs w:val="0"/>
      <w:sz w:val="24"/>
      <w:szCs w:val="24"/>
    </w:rPr>
  </w:style>
  <w:style w:type="paragraph" w:customStyle="1" w:styleId="aff4">
    <w:name w:val="תאריך_לועזי_שער"/>
    <w:basedOn w:val="a0"/>
    <w:pPr>
      <w:framePr w:hSpace="180" w:wrap="notBeside" w:vAnchor="text" w:hAnchor="margin" w:xAlign="right" w:y="266"/>
      <w:jc w:val="center"/>
    </w:pPr>
    <w:rPr>
      <w:lang w:eastAsia="en-US"/>
    </w:rPr>
  </w:style>
  <w:style w:type="paragraph" w:customStyle="1" w:styleId="aff5">
    <w:name w:val="כותרת גרף"/>
    <w:basedOn w:val="a0"/>
    <w:pPr>
      <w:spacing w:before="0" w:after="0" w:line="240" w:lineRule="auto"/>
      <w:ind w:right="210"/>
    </w:pPr>
    <w:rPr>
      <w:rFonts w:ascii="Arial" w:hAnsi="Arial" w:cs="Arial"/>
      <w:spacing w:val="10"/>
      <w:sz w:val="22"/>
      <w:szCs w:val="22"/>
    </w:rPr>
  </w:style>
  <w:style w:type="paragraph" w:customStyle="1" w:styleId="aff6">
    <w:name w:val="כותרת גרף ירוקה"/>
    <w:basedOn w:val="a0"/>
    <w:pPr>
      <w:spacing w:before="60" w:after="60" w:line="240" w:lineRule="auto"/>
      <w:ind w:right="210"/>
    </w:pPr>
    <w:rPr>
      <w:rFonts w:ascii="Arial" w:hAnsi="Arial" w:cs="Arial"/>
      <w:b/>
      <w:bCs/>
      <w:color w:val="008000"/>
      <w:spacing w:val="10"/>
      <w:sz w:val="22"/>
      <w:szCs w:val="22"/>
    </w:rPr>
  </w:style>
  <w:style w:type="paragraph" w:customStyle="1" w:styleId="aff7">
    <w:name w:val="שם_מסמך"/>
    <w:basedOn w:val="a0"/>
    <w:pPr>
      <w:jc w:val="center"/>
    </w:pPr>
    <w:rPr>
      <w:b/>
      <w:bCs/>
      <w:sz w:val="40"/>
      <w:szCs w:val="40"/>
    </w:rPr>
  </w:style>
  <w:style w:type="paragraph" w:customStyle="1" w:styleId="aff8">
    <w:name w:val="יעוד_מסמך"/>
    <w:basedOn w:val="a4"/>
    <w:pPr>
      <w:ind w:left="-14"/>
      <w:jc w:val="center"/>
    </w:pPr>
    <w:rPr>
      <w:b/>
      <w:bCs/>
      <w:sz w:val="32"/>
      <w:szCs w:val="32"/>
    </w:rPr>
  </w:style>
  <w:style w:type="paragraph" w:customStyle="1" w:styleId="aff9">
    <w:name w:val="כתיבה_שער"/>
    <w:basedOn w:val="af"/>
    <w:rPr>
      <w:b/>
      <w:bCs/>
      <w:sz w:val="28"/>
      <w:szCs w:val="28"/>
    </w:rPr>
  </w:style>
  <w:style w:type="paragraph" w:customStyle="1" w:styleId="affa">
    <w:name w:val="אישור_שער"/>
    <w:basedOn w:val="af0"/>
    <w:pPr>
      <w:spacing w:before="80"/>
    </w:pPr>
  </w:style>
  <w:style w:type="paragraph" w:customStyle="1" w:styleId="affb">
    <w:name w:val="סימוכין_שער"/>
    <w:basedOn w:val="aff4"/>
    <w:pPr>
      <w:framePr w:wrap="notBeside"/>
      <w:spacing w:before="0" w:after="0" w:line="240" w:lineRule="auto"/>
      <w:jc w:val="left"/>
    </w:pPr>
    <w:rPr>
      <w:sz w:val="16"/>
      <w:szCs w:val="16"/>
    </w:rPr>
  </w:style>
  <w:style w:type="paragraph" w:customStyle="1" w:styleId="affc">
    <w:name w:val="תאריך_לועזי_פוטר"/>
    <w:basedOn w:val="afc"/>
    <w:pPr>
      <w:framePr w:hSpace="180" w:wrap="around" w:vAnchor="text" w:hAnchor="margin" w:xAlign="right" w:y="1"/>
      <w:ind w:left="0"/>
      <w:suppressOverlap/>
      <w:jc w:val="left"/>
    </w:pPr>
  </w:style>
  <w:style w:type="paragraph" w:styleId="affd">
    <w:name w:val="Body Text"/>
    <w:basedOn w:val="a0"/>
    <w:rPr>
      <w:b/>
      <w:bCs/>
      <w:spacing w:val="-4"/>
      <w:szCs w:val="20"/>
    </w:rPr>
  </w:style>
  <w:style w:type="character" w:customStyle="1" w:styleId="a8">
    <w:name w:val="טקסט הערת שוליים תו"/>
    <w:link w:val="a7"/>
    <w:uiPriority w:val="99"/>
    <w:rsid w:val="0082396C"/>
    <w:rPr>
      <w:rFonts w:cs="David"/>
      <w:lang w:eastAsia="he-IL"/>
    </w:rPr>
  </w:style>
  <w:style w:type="table" w:styleId="affe">
    <w:name w:val="Table Grid"/>
    <w:basedOn w:val="a2"/>
    <w:rsid w:val="00EA2A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">
    <w:name w:val="Balloon Text"/>
    <w:basedOn w:val="a0"/>
    <w:link w:val="afff0"/>
    <w:rsid w:val="008F7BB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ff0">
    <w:name w:val="טקסט בלונים תו"/>
    <w:basedOn w:val="a1"/>
    <w:link w:val="afff"/>
    <w:rsid w:val="008F7BB5"/>
    <w:rPr>
      <w:rFonts w:ascii="Tahoma" w:hAnsi="Tahoma" w:cs="Tahoma"/>
      <w:sz w:val="16"/>
      <w:szCs w:val="16"/>
      <w:lang w:eastAsia="he-IL"/>
    </w:rPr>
  </w:style>
  <w:style w:type="paragraph" w:styleId="afff1">
    <w:name w:val="List Paragraph"/>
    <w:basedOn w:val="a0"/>
    <w:uiPriority w:val="34"/>
    <w:qFormat/>
    <w:rsid w:val="000E0C68"/>
    <w:pPr>
      <w:ind w:left="720"/>
      <w:contextualSpacing/>
    </w:pPr>
  </w:style>
  <w:style w:type="character" w:customStyle="1" w:styleId="ad">
    <w:name w:val="כותרת תחתונה תו"/>
    <w:basedOn w:val="a1"/>
    <w:link w:val="ac"/>
    <w:uiPriority w:val="99"/>
    <w:rsid w:val="00C2029A"/>
    <w:rPr>
      <w:rFonts w:cs="David"/>
      <w:sz w:val="24"/>
      <w:szCs w:val="24"/>
      <w:lang w:eastAsia="he-IL"/>
    </w:rPr>
  </w:style>
  <w:style w:type="character" w:styleId="afff2">
    <w:name w:val="annotation reference"/>
    <w:basedOn w:val="a1"/>
    <w:rsid w:val="00495EC7"/>
    <w:rPr>
      <w:sz w:val="16"/>
      <w:szCs w:val="16"/>
    </w:rPr>
  </w:style>
  <w:style w:type="paragraph" w:styleId="afff3">
    <w:name w:val="annotation text"/>
    <w:basedOn w:val="a0"/>
    <w:link w:val="afff4"/>
    <w:rsid w:val="00495EC7"/>
    <w:pPr>
      <w:spacing w:line="240" w:lineRule="auto"/>
    </w:pPr>
    <w:rPr>
      <w:sz w:val="20"/>
      <w:szCs w:val="20"/>
    </w:rPr>
  </w:style>
  <w:style w:type="character" w:customStyle="1" w:styleId="afff4">
    <w:name w:val="טקסט הערה תו"/>
    <w:basedOn w:val="a1"/>
    <w:link w:val="afff3"/>
    <w:rsid w:val="00495EC7"/>
    <w:rPr>
      <w:rFonts w:cs="David"/>
      <w:lang w:eastAsia="he-IL"/>
    </w:rPr>
  </w:style>
  <w:style w:type="paragraph" w:styleId="afff5">
    <w:name w:val="annotation subject"/>
    <w:basedOn w:val="afff3"/>
    <w:next w:val="afff3"/>
    <w:link w:val="afff6"/>
    <w:rsid w:val="00495EC7"/>
    <w:rPr>
      <w:b/>
      <w:bCs/>
    </w:rPr>
  </w:style>
  <w:style w:type="character" w:customStyle="1" w:styleId="afff6">
    <w:name w:val="נושא הערה תו"/>
    <w:basedOn w:val="afff4"/>
    <w:link w:val="afff5"/>
    <w:rsid w:val="00495EC7"/>
    <w:rPr>
      <w:rFonts w:cs="David"/>
      <w:b/>
      <w:bCs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bidi/>
      <w:spacing w:before="120" w:after="120" w:line="336" w:lineRule="auto"/>
      <w:jc w:val="both"/>
    </w:pPr>
    <w:rPr>
      <w:rFonts w:cs="David"/>
      <w:sz w:val="24"/>
      <w:szCs w:val="24"/>
      <w:lang w:eastAsia="he-IL"/>
    </w:rPr>
  </w:style>
  <w:style w:type="paragraph" w:styleId="10">
    <w:name w:val="heading 1"/>
    <w:basedOn w:val="a0"/>
    <w:next w:val="a0"/>
    <w:qFormat/>
    <w:pPr>
      <w:keepNext/>
      <w:outlineLvl w:val="0"/>
    </w:pPr>
    <w:rPr>
      <w:b/>
      <w:bCs/>
      <w:u w:val="single"/>
    </w:rPr>
  </w:style>
  <w:style w:type="paragraph" w:styleId="2">
    <w:name w:val="heading 2"/>
    <w:basedOn w:val="a0"/>
    <w:qFormat/>
    <w:pPr>
      <w:spacing w:before="0" w:line="288" w:lineRule="auto"/>
      <w:outlineLvl w:val="1"/>
    </w:pPr>
  </w:style>
  <w:style w:type="paragraph" w:styleId="3">
    <w:name w:val="heading 3"/>
    <w:basedOn w:val="a0"/>
    <w:qFormat/>
    <w:pPr>
      <w:spacing w:before="0" w:line="288" w:lineRule="auto"/>
      <w:outlineLvl w:val="2"/>
    </w:pPr>
  </w:style>
  <w:style w:type="paragraph" w:styleId="4">
    <w:name w:val="heading 4"/>
    <w:basedOn w:val="a0"/>
    <w:qFormat/>
    <w:pPr>
      <w:spacing w:before="0" w:line="288" w:lineRule="auto"/>
      <w:outlineLvl w:val="3"/>
    </w:pPr>
  </w:style>
  <w:style w:type="paragraph" w:styleId="5">
    <w:name w:val="heading 5"/>
    <w:basedOn w:val="a0"/>
    <w:qFormat/>
    <w:pPr>
      <w:spacing w:before="0" w:line="288" w:lineRule="auto"/>
      <w:outlineLvl w:val="4"/>
    </w:pPr>
  </w:style>
  <w:style w:type="paragraph" w:styleId="6">
    <w:name w:val="heading 6"/>
    <w:basedOn w:val="a0"/>
    <w:qFormat/>
    <w:pPr>
      <w:spacing w:before="0" w:line="288" w:lineRule="auto"/>
      <w:outlineLvl w:val="5"/>
    </w:pPr>
  </w:style>
  <w:style w:type="paragraph" w:styleId="7">
    <w:name w:val="heading 7"/>
    <w:basedOn w:val="a0"/>
    <w:qFormat/>
    <w:pPr>
      <w:spacing w:before="0" w:line="288" w:lineRule="auto"/>
      <w:outlineLvl w:val="6"/>
    </w:pPr>
  </w:style>
  <w:style w:type="paragraph" w:styleId="8">
    <w:name w:val="heading 8"/>
    <w:basedOn w:val="a0"/>
    <w:qFormat/>
    <w:pPr>
      <w:spacing w:line="288" w:lineRule="auto"/>
      <w:outlineLvl w:val="7"/>
    </w:pPr>
  </w:style>
  <w:style w:type="paragraph" w:styleId="9">
    <w:name w:val="heading 9"/>
    <w:basedOn w:val="a0"/>
    <w:qFormat/>
    <w:pPr>
      <w:spacing w:line="288" w:lineRule="auto"/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פסקה רג"/>
    <w:basedOn w:val="a5"/>
    <w:pPr>
      <w:ind w:left="0"/>
    </w:pPr>
  </w:style>
  <w:style w:type="paragraph" w:customStyle="1" w:styleId="a5">
    <w:name w:val="דילוג"/>
    <w:basedOn w:val="a6"/>
    <w:pPr>
      <w:ind w:firstLine="0"/>
    </w:pPr>
  </w:style>
  <w:style w:type="paragraph" w:customStyle="1" w:styleId="a6">
    <w:name w:val="פסקה#"/>
    <w:basedOn w:val="a0"/>
    <w:pPr>
      <w:ind w:left="249" w:hanging="360"/>
    </w:pPr>
    <w:rPr>
      <w:lang w:eastAsia="en-US"/>
    </w:rPr>
  </w:style>
  <w:style w:type="paragraph" w:styleId="a7">
    <w:name w:val="footnote text"/>
    <w:basedOn w:val="a0"/>
    <w:link w:val="a8"/>
    <w:uiPriority w:val="99"/>
    <w:pPr>
      <w:tabs>
        <w:tab w:val="left" w:pos="210"/>
      </w:tabs>
      <w:spacing w:before="0" w:after="60" w:line="240" w:lineRule="auto"/>
      <w:ind w:left="227" w:hanging="227"/>
    </w:pPr>
    <w:rPr>
      <w:sz w:val="20"/>
      <w:szCs w:val="20"/>
    </w:rPr>
  </w:style>
  <w:style w:type="character" w:styleId="a9">
    <w:name w:val="footnote reference"/>
    <w:basedOn w:val="a1"/>
    <w:uiPriority w:val="99"/>
    <w:rPr>
      <w:vertAlign w:val="superscript"/>
    </w:rPr>
  </w:style>
  <w:style w:type="paragraph" w:styleId="aa">
    <w:name w:val="header"/>
    <w:basedOn w:val="a0"/>
    <w:pPr>
      <w:tabs>
        <w:tab w:val="center" w:pos="4153"/>
        <w:tab w:val="right" w:pos="8306"/>
      </w:tabs>
    </w:pPr>
  </w:style>
  <w:style w:type="character" w:styleId="ab">
    <w:name w:val="page number"/>
    <w:basedOn w:val="a1"/>
  </w:style>
  <w:style w:type="paragraph" w:customStyle="1" w:styleId="110">
    <w:name w:val="דילוג 1.1"/>
    <w:basedOn w:val="a0"/>
    <w:pPr>
      <w:tabs>
        <w:tab w:val="left" w:pos="567"/>
        <w:tab w:val="left" w:pos="1304"/>
        <w:tab w:val="left" w:pos="2268"/>
        <w:tab w:val="left" w:pos="3459"/>
        <w:tab w:val="left" w:pos="4876"/>
        <w:tab w:val="left" w:pos="6634"/>
      </w:tabs>
      <w:spacing w:line="288" w:lineRule="auto"/>
    </w:pPr>
  </w:style>
  <w:style w:type="paragraph" w:styleId="ac">
    <w:name w:val="footer"/>
    <w:basedOn w:val="a0"/>
    <w:link w:val="ad"/>
    <w:uiPriority w:val="99"/>
    <w:pPr>
      <w:tabs>
        <w:tab w:val="center" w:pos="4153"/>
        <w:tab w:val="right" w:pos="8306"/>
      </w:tabs>
    </w:pPr>
  </w:style>
  <w:style w:type="paragraph" w:customStyle="1" w:styleId="12">
    <w:name w:val="דילוג 1.א"/>
    <w:basedOn w:val="a0"/>
    <w:pPr>
      <w:tabs>
        <w:tab w:val="left" w:pos="567"/>
        <w:tab w:val="left" w:pos="1134"/>
        <w:tab w:val="left" w:pos="1701"/>
        <w:tab w:val="left" w:pos="2268"/>
        <w:tab w:val="left" w:pos="3005"/>
        <w:tab w:val="left" w:pos="3742"/>
        <w:tab w:val="left" w:pos="4139"/>
        <w:tab w:val="left" w:pos="4536"/>
        <w:tab w:val="left" w:pos="4933"/>
      </w:tabs>
      <w:spacing w:line="288" w:lineRule="auto"/>
    </w:pPr>
  </w:style>
  <w:style w:type="paragraph" w:customStyle="1" w:styleId="ae">
    <w:name w:val="ציטטה_עב"/>
    <w:basedOn w:val="a0"/>
    <w:pPr>
      <w:spacing w:before="60" w:after="60" w:line="288" w:lineRule="auto"/>
      <w:ind w:left="1134" w:right="1134"/>
    </w:pPr>
    <w:rPr>
      <w:b/>
      <w:bCs/>
      <w:sz w:val="22"/>
      <w:szCs w:val="22"/>
      <w:lang w:eastAsia="en-US"/>
    </w:rPr>
  </w:style>
  <w:style w:type="paragraph" w:styleId="20">
    <w:name w:val="Body Text 2"/>
    <w:basedOn w:val="a0"/>
    <w:pPr>
      <w:bidi w:val="0"/>
      <w:spacing w:line="288" w:lineRule="auto"/>
    </w:pPr>
    <w:rPr>
      <w:color w:val="000000"/>
      <w:sz w:val="23"/>
      <w:szCs w:val="23"/>
    </w:rPr>
  </w:style>
  <w:style w:type="paragraph" w:customStyle="1" w:styleId="af">
    <w:name w:val="ישן"/>
    <w:basedOn w:val="a0"/>
    <w:pPr>
      <w:spacing w:before="0" w:after="0" w:line="240" w:lineRule="auto"/>
    </w:pPr>
  </w:style>
  <w:style w:type="paragraph" w:styleId="af0">
    <w:name w:val="endnote text"/>
    <w:basedOn w:val="a0"/>
    <w:semiHidden/>
    <w:pPr>
      <w:spacing w:after="60" w:line="288" w:lineRule="auto"/>
      <w:ind w:left="249" w:hanging="249"/>
    </w:pPr>
    <w:rPr>
      <w:sz w:val="20"/>
      <w:szCs w:val="20"/>
    </w:rPr>
  </w:style>
  <w:style w:type="paragraph" w:styleId="af1">
    <w:name w:val="caption"/>
    <w:basedOn w:val="a0"/>
    <w:next w:val="a0"/>
    <w:qFormat/>
    <w:pPr>
      <w:spacing w:line="288" w:lineRule="auto"/>
    </w:pPr>
    <w:rPr>
      <w:b/>
      <w:bCs/>
      <w:sz w:val="20"/>
      <w:szCs w:val="20"/>
    </w:rPr>
  </w:style>
  <w:style w:type="paragraph" w:customStyle="1" w:styleId="xl75">
    <w:name w:val="xl75"/>
    <w:basedOn w:val="a0"/>
    <w:pPr>
      <w:shd w:val="clear" w:color="auto" w:fill="CCFFCC"/>
      <w:bidi w:val="0"/>
      <w:spacing w:before="100" w:beforeAutospacing="1" w:after="100" w:afterAutospacing="1" w:line="240" w:lineRule="auto"/>
    </w:pPr>
    <w:rPr>
      <w:rFonts w:ascii="Arial" w:hAnsi="Arial" w:cs="Arial"/>
    </w:rPr>
  </w:style>
  <w:style w:type="paragraph" w:customStyle="1" w:styleId="xl24">
    <w:name w:val="xl24"/>
    <w:basedOn w:val="a0"/>
    <w:pPr>
      <w:bidi w:val="0"/>
      <w:spacing w:before="100" w:beforeAutospacing="1" w:after="100" w:afterAutospacing="1" w:line="240" w:lineRule="auto"/>
    </w:pPr>
    <w:rPr>
      <w:rFonts w:ascii="Arial" w:hAnsi="Arial" w:cs="Arial"/>
      <w:b/>
      <w:bCs/>
    </w:rPr>
  </w:style>
  <w:style w:type="paragraph" w:customStyle="1" w:styleId="xl25">
    <w:name w:val="xl25"/>
    <w:basedOn w:val="a0"/>
    <w:pPr>
      <w:bidi w:val="0"/>
      <w:spacing w:before="100" w:beforeAutospacing="1" w:after="100" w:afterAutospacing="1" w:line="240" w:lineRule="auto"/>
      <w:jc w:val="center"/>
    </w:pPr>
    <w:rPr>
      <w:rFonts w:ascii="Arial" w:hAnsi="Arial" w:cs="Arial"/>
      <w:b/>
      <w:bCs/>
    </w:rPr>
  </w:style>
  <w:style w:type="paragraph" w:customStyle="1" w:styleId="xl26">
    <w:name w:val="xl26"/>
    <w:basedOn w:val="a0"/>
    <w:pPr>
      <w:bidi w:val="0"/>
      <w:spacing w:before="100" w:beforeAutospacing="1" w:after="100" w:afterAutospacing="1" w:line="240" w:lineRule="auto"/>
    </w:pPr>
    <w:rPr>
      <w:rFonts w:ascii="Arial" w:hAnsi="Arial" w:cs="Arial"/>
    </w:rPr>
  </w:style>
  <w:style w:type="paragraph" w:customStyle="1" w:styleId="xl27">
    <w:name w:val="xl27"/>
    <w:basedOn w:val="a0"/>
    <w:pPr>
      <w:shd w:val="clear" w:color="auto" w:fill="FFCC99"/>
      <w:bidi w:val="0"/>
      <w:spacing w:before="100" w:beforeAutospacing="1" w:after="100" w:afterAutospacing="1" w:line="240" w:lineRule="auto"/>
    </w:pPr>
    <w:rPr>
      <w:rFonts w:ascii="Arial" w:hAnsi="Arial" w:cs="Arial"/>
    </w:rPr>
  </w:style>
  <w:style w:type="paragraph" w:styleId="TOC1">
    <w:name w:val="toc 1"/>
    <w:basedOn w:val="a0"/>
    <w:next w:val="a0"/>
    <w:semiHidden/>
    <w:pPr>
      <w:tabs>
        <w:tab w:val="left" w:pos="607"/>
        <w:tab w:val="right" w:pos="8889"/>
      </w:tabs>
      <w:spacing w:after="160"/>
    </w:pPr>
    <w:rPr>
      <w:b/>
      <w:bCs/>
      <w:caps/>
      <w:sz w:val="28"/>
      <w:szCs w:val="28"/>
      <w:u w:val="single"/>
    </w:rPr>
  </w:style>
  <w:style w:type="paragraph" w:styleId="TOC2">
    <w:name w:val="toc 2"/>
    <w:basedOn w:val="a0"/>
    <w:next w:val="a0"/>
    <w:semiHidden/>
    <w:pPr>
      <w:tabs>
        <w:tab w:val="right" w:pos="8879"/>
      </w:tabs>
      <w:ind w:left="249"/>
    </w:pPr>
    <w:rPr>
      <w:b/>
      <w:bCs/>
      <w:smallCaps/>
      <w:sz w:val="28"/>
      <w:szCs w:val="28"/>
    </w:rPr>
  </w:style>
  <w:style w:type="paragraph" w:styleId="TOC3">
    <w:name w:val="toc 3"/>
    <w:basedOn w:val="a0"/>
    <w:next w:val="a0"/>
    <w:semiHidden/>
    <w:pPr>
      <w:tabs>
        <w:tab w:val="right" w:pos="8879"/>
      </w:tabs>
      <w:spacing w:before="80" w:after="0"/>
      <w:ind w:left="789"/>
      <w:jc w:val="left"/>
    </w:pPr>
    <w:rPr>
      <w:b/>
      <w:bCs/>
      <w:smallCaps/>
      <w:sz w:val="28"/>
      <w:szCs w:val="28"/>
    </w:rPr>
  </w:style>
  <w:style w:type="paragraph" w:styleId="TOC4">
    <w:name w:val="toc 4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5">
    <w:name w:val="toc 5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6">
    <w:name w:val="toc 6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7">
    <w:name w:val="toc 7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8">
    <w:name w:val="toc 8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styleId="TOC9">
    <w:name w:val="toc 9"/>
    <w:basedOn w:val="a0"/>
    <w:next w:val="a0"/>
    <w:autoRedefine/>
    <w:semiHidden/>
    <w:pPr>
      <w:spacing w:before="0" w:after="0"/>
      <w:jc w:val="left"/>
    </w:pPr>
    <w:rPr>
      <w:rFonts w:cs="Times New Roman"/>
      <w:szCs w:val="22"/>
    </w:rPr>
  </w:style>
  <w:style w:type="paragraph" w:customStyle="1" w:styleId="af2">
    <w:name w:val="יום"/>
    <w:basedOn w:val="a0"/>
    <w:pPr>
      <w:spacing w:line="288" w:lineRule="auto"/>
      <w:ind w:left="-256"/>
    </w:pPr>
    <w:rPr>
      <w:b/>
      <w:bCs/>
      <w:color w:val="CC0000"/>
      <w:sz w:val="28"/>
      <w:szCs w:val="28"/>
      <w:u w:val="single"/>
      <w:lang w:eastAsia="en-US"/>
    </w:rPr>
  </w:style>
  <w:style w:type="paragraph" w:customStyle="1" w:styleId="af3">
    <w:name w:val="גיל"/>
    <w:basedOn w:val="a0"/>
    <w:rPr>
      <w:b/>
      <w:bCs/>
      <w:u w:val="single"/>
    </w:rPr>
  </w:style>
  <w:style w:type="character" w:styleId="Hyperlink">
    <w:name w:val="Hyperlink"/>
    <w:basedOn w:val="a1"/>
    <w:rPr>
      <w:color w:val="0000FF"/>
      <w:u w:val="single"/>
    </w:rPr>
  </w:style>
  <w:style w:type="character" w:styleId="af4">
    <w:name w:val="endnote reference"/>
    <w:basedOn w:val="a1"/>
    <w:semiHidden/>
    <w:rPr>
      <w:vertAlign w:val="superscript"/>
    </w:rPr>
  </w:style>
  <w:style w:type="character" w:styleId="FollowedHyperlink">
    <w:name w:val="FollowedHyperlink"/>
    <w:basedOn w:val="a1"/>
    <w:rPr>
      <w:color w:val="800080"/>
      <w:u w:val="single"/>
    </w:rPr>
  </w:style>
  <w:style w:type="paragraph" w:customStyle="1" w:styleId="af5">
    <w:name w:val="כתיבה"/>
    <w:basedOn w:val="a0"/>
    <w:pPr>
      <w:framePr w:hSpace="180" w:wrap="notBeside" w:vAnchor="text" w:hAnchor="margin" w:xAlign="right" w:y="266"/>
      <w:spacing w:before="0" w:after="0"/>
    </w:pPr>
    <w:rPr>
      <w:b/>
      <w:bCs/>
      <w:sz w:val="28"/>
      <w:szCs w:val="28"/>
      <w:lang w:eastAsia="en-US"/>
    </w:rPr>
  </w:style>
  <w:style w:type="paragraph" w:customStyle="1" w:styleId="af6">
    <w:name w:val="אישור"/>
    <w:basedOn w:val="a0"/>
    <w:pPr>
      <w:framePr w:hSpace="180" w:wrap="notBeside" w:vAnchor="text" w:hAnchor="margin" w:xAlign="right" w:y="266"/>
      <w:spacing w:before="100" w:after="0" w:line="240" w:lineRule="auto"/>
    </w:pPr>
    <w:rPr>
      <w:lang w:eastAsia="en-US"/>
    </w:rPr>
  </w:style>
  <w:style w:type="paragraph" w:customStyle="1" w:styleId="af7">
    <w:name w:val="תאריך עברי"/>
    <w:basedOn w:val="a0"/>
    <w:pPr>
      <w:framePr w:hSpace="180" w:wrap="notBeside" w:vAnchor="text" w:hAnchor="margin" w:xAlign="right" w:y="266"/>
      <w:spacing w:before="0" w:after="0"/>
      <w:jc w:val="center"/>
    </w:pPr>
    <w:rPr>
      <w:lang w:eastAsia="en-US"/>
    </w:rPr>
  </w:style>
  <w:style w:type="paragraph" w:styleId="af8">
    <w:name w:val="Date"/>
    <w:basedOn w:val="a0"/>
    <w:pPr>
      <w:framePr w:hSpace="180" w:wrap="notBeside" w:vAnchor="text" w:hAnchor="margin" w:xAlign="right" w:y="266"/>
      <w:spacing w:before="0" w:after="0"/>
      <w:jc w:val="center"/>
    </w:pPr>
    <w:rPr>
      <w:lang w:eastAsia="en-US"/>
    </w:rPr>
  </w:style>
  <w:style w:type="paragraph" w:customStyle="1" w:styleId="af9">
    <w:name w:val="סוג מסמך"/>
    <w:basedOn w:val="a0"/>
    <w:pPr>
      <w:ind w:left="-142"/>
      <w:jc w:val="center"/>
    </w:pPr>
    <w:rPr>
      <w:sz w:val="32"/>
      <w:szCs w:val="32"/>
      <w:lang w:eastAsia="en-US"/>
    </w:rPr>
  </w:style>
  <w:style w:type="paragraph" w:customStyle="1" w:styleId="afa">
    <w:name w:val="שם מסמך"/>
    <w:basedOn w:val="a0"/>
    <w:pPr>
      <w:ind w:left="-142"/>
      <w:jc w:val="center"/>
    </w:pPr>
    <w:rPr>
      <w:b/>
      <w:bCs/>
      <w:sz w:val="40"/>
      <w:szCs w:val="40"/>
      <w:lang w:eastAsia="en-US"/>
    </w:rPr>
  </w:style>
  <w:style w:type="paragraph" w:customStyle="1" w:styleId="aFootnoteText">
    <w:name w:val="a_Footnote Text"/>
    <w:basedOn w:val="a7"/>
    <w:pPr>
      <w:spacing w:before="120" w:line="336" w:lineRule="auto"/>
    </w:pPr>
  </w:style>
  <w:style w:type="paragraph" w:customStyle="1" w:styleId="afb">
    <w:name w:val="ציטטה_אנ"/>
    <w:basedOn w:val="a0"/>
    <w:pPr>
      <w:tabs>
        <w:tab w:val="right" w:pos="10980"/>
      </w:tabs>
      <w:bidi w:val="0"/>
      <w:spacing w:before="60" w:after="60" w:line="288" w:lineRule="auto"/>
      <w:ind w:left="1077" w:right="1151"/>
    </w:pPr>
    <w:rPr>
      <w:b/>
      <w:sz w:val="22"/>
      <w:szCs w:val="22"/>
    </w:rPr>
  </w:style>
  <w:style w:type="paragraph" w:customStyle="1" w:styleId="afc">
    <w:name w:val="שם_פוטר"/>
    <w:basedOn w:val="afa"/>
    <w:pPr>
      <w:spacing w:before="0" w:after="0" w:line="240" w:lineRule="auto"/>
    </w:pPr>
    <w:rPr>
      <w:rFonts w:cs="Miriam"/>
      <w:b w:val="0"/>
      <w:bCs w:val="0"/>
      <w:sz w:val="14"/>
      <w:szCs w:val="14"/>
    </w:rPr>
  </w:style>
  <w:style w:type="paragraph" w:customStyle="1" w:styleId="afd">
    <w:name w:val="כותרת_רגילה"/>
    <w:basedOn w:val="a0"/>
    <w:pPr>
      <w:ind w:left="-111"/>
    </w:pPr>
  </w:style>
  <w:style w:type="paragraph" w:customStyle="1" w:styleId="afe">
    <w:name w:val="כות_ללא מספור"/>
    <w:basedOn w:val="a0"/>
    <w:pPr>
      <w:spacing w:before="240" w:line="360" w:lineRule="auto"/>
    </w:pPr>
    <w:rPr>
      <w:b/>
      <w:bCs/>
      <w:sz w:val="28"/>
      <w:szCs w:val="28"/>
    </w:rPr>
  </w:style>
  <w:style w:type="paragraph" w:customStyle="1" w:styleId="13">
    <w:name w:val="כות1"/>
    <w:basedOn w:val="afe"/>
  </w:style>
  <w:style w:type="paragraph" w:customStyle="1" w:styleId="1">
    <w:name w:val="כות_1"/>
    <w:basedOn w:val="a0"/>
    <w:uiPriority w:val="99"/>
    <w:pPr>
      <w:numPr>
        <w:numId w:val="1"/>
      </w:numPr>
      <w:spacing w:before="240" w:line="360" w:lineRule="auto"/>
      <w:ind w:left="364" w:right="0"/>
    </w:pPr>
    <w:rPr>
      <w:b/>
      <w:bCs/>
      <w:sz w:val="28"/>
      <w:szCs w:val="28"/>
    </w:rPr>
  </w:style>
  <w:style w:type="paragraph" w:customStyle="1" w:styleId="11">
    <w:name w:val="כות_1.1"/>
    <w:basedOn w:val="1"/>
    <w:uiPriority w:val="99"/>
    <w:pPr>
      <w:numPr>
        <w:ilvl w:val="1"/>
        <w:numId w:val="2"/>
      </w:numPr>
      <w:ind w:left="350" w:right="0"/>
    </w:pPr>
  </w:style>
  <w:style w:type="paragraph" w:customStyle="1" w:styleId="111">
    <w:name w:val="כות_1.1.1"/>
    <w:basedOn w:val="11"/>
    <w:uiPriority w:val="99"/>
    <w:pPr>
      <w:numPr>
        <w:ilvl w:val="2"/>
        <w:numId w:val="3"/>
      </w:numPr>
      <w:ind w:left="350" w:right="0"/>
    </w:pPr>
  </w:style>
  <w:style w:type="paragraph" w:customStyle="1" w:styleId="a">
    <w:name w:val="פסקה ממוספרת"/>
    <w:basedOn w:val="a0"/>
    <w:pPr>
      <w:numPr>
        <w:numId w:val="4"/>
      </w:numPr>
      <w:tabs>
        <w:tab w:val="clear" w:pos="720"/>
        <w:tab w:val="left" w:pos="14"/>
      </w:tabs>
      <w:ind w:left="0" w:right="0" w:hanging="291"/>
    </w:pPr>
    <w:rPr>
      <w:lang w:eastAsia="en-US"/>
    </w:rPr>
  </w:style>
  <w:style w:type="paragraph" w:customStyle="1" w:styleId="aff">
    <w:name w:val="תוכן_עניינים"/>
    <w:basedOn w:val="a0"/>
    <w:pPr>
      <w:spacing w:before="0" w:after="240"/>
      <w:ind w:left="-11"/>
      <w:jc w:val="center"/>
    </w:pPr>
    <w:rPr>
      <w:b/>
      <w:bCs/>
      <w:sz w:val="28"/>
      <w:szCs w:val="28"/>
      <w:u w:val="single"/>
      <w:lang w:eastAsia="en-US"/>
    </w:rPr>
  </w:style>
  <w:style w:type="paragraph" w:customStyle="1" w:styleId="aff0">
    <w:name w:val="סוג_מסמך"/>
    <w:basedOn w:val="a0"/>
    <w:pPr>
      <w:jc w:val="center"/>
    </w:pPr>
    <w:rPr>
      <w:b/>
      <w:bCs/>
      <w:sz w:val="32"/>
      <w:szCs w:val="32"/>
    </w:rPr>
  </w:style>
  <w:style w:type="paragraph" w:customStyle="1" w:styleId="aff1">
    <w:name w:val="יעד מסמך"/>
    <w:basedOn w:val="a0"/>
    <w:pPr>
      <w:jc w:val="center"/>
    </w:pPr>
    <w:rPr>
      <w:b/>
      <w:bCs/>
      <w:sz w:val="32"/>
      <w:szCs w:val="32"/>
    </w:rPr>
  </w:style>
  <w:style w:type="paragraph" w:customStyle="1" w:styleId="aff2">
    <w:name w:val="תאריך_עברי_פוטר"/>
    <w:basedOn w:val="afc"/>
    <w:pPr>
      <w:ind w:left="0"/>
      <w:jc w:val="right"/>
    </w:pPr>
  </w:style>
  <w:style w:type="paragraph" w:customStyle="1" w:styleId="aff3">
    <w:name w:val="תאריך עברי_שער"/>
    <w:basedOn w:val="af1"/>
    <w:pPr>
      <w:jc w:val="center"/>
    </w:pPr>
    <w:rPr>
      <w:b w:val="0"/>
      <w:bCs w:val="0"/>
      <w:sz w:val="24"/>
      <w:szCs w:val="24"/>
    </w:rPr>
  </w:style>
  <w:style w:type="paragraph" w:customStyle="1" w:styleId="aff4">
    <w:name w:val="תאריך_לועזי_שער"/>
    <w:basedOn w:val="a0"/>
    <w:pPr>
      <w:framePr w:hSpace="180" w:wrap="notBeside" w:vAnchor="text" w:hAnchor="margin" w:xAlign="right" w:y="266"/>
      <w:jc w:val="center"/>
    </w:pPr>
    <w:rPr>
      <w:lang w:eastAsia="en-US"/>
    </w:rPr>
  </w:style>
  <w:style w:type="paragraph" w:customStyle="1" w:styleId="aff5">
    <w:name w:val="כותרת גרף"/>
    <w:basedOn w:val="a0"/>
    <w:pPr>
      <w:spacing w:before="0" w:after="0" w:line="240" w:lineRule="auto"/>
      <w:ind w:right="210"/>
    </w:pPr>
    <w:rPr>
      <w:rFonts w:ascii="Arial" w:hAnsi="Arial" w:cs="Arial"/>
      <w:spacing w:val="10"/>
      <w:sz w:val="22"/>
      <w:szCs w:val="22"/>
    </w:rPr>
  </w:style>
  <w:style w:type="paragraph" w:customStyle="1" w:styleId="aff6">
    <w:name w:val="כותרת גרף ירוקה"/>
    <w:basedOn w:val="a0"/>
    <w:pPr>
      <w:spacing w:before="60" w:after="60" w:line="240" w:lineRule="auto"/>
      <w:ind w:right="210"/>
    </w:pPr>
    <w:rPr>
      <w:rFonts w:ascii="Arial" w:hAnsi="Arial" w:cs="Arial"/>
      <w:b/>
      <w:bCs/>
      <w:color w:val="008000"/>
      <w:spacing w:val="10"/>
      <w:sz w:val="22"/>
      <w:szCs w:val="22"/>
    </w:rPr>
  </w:style>
  <w:style w:type="paragraph" w:customStyle="1" w:styleId="aff7">
    <w:name w:val="שם_מסמך"/>
    <w:basedOn w:val="a0"/>
    <w:pPr>
      <w:jc w:val="center"/>
    </w:pPr>
    <w:rPr>
      <w:b/>
      <w:bCs/>
      <w:sz w:val="40"/>
      <w:szCs w:val="40"/>
    </w:rPr>
  </w:style>
  <w:style w:type="paragraph" w:customStyle="1" w:styleId="aff8">
    <w:name w:val="יעוד_מסמך"/>
    <w:basedOn w:val="a4"/>
    <w:pPr>
      <w:ind w:left="-14"/>
      <w:jc w:val="center"/>
    </w:pPr>
    <w:rPr>
      <w:b/>
      <w:bCs/>
      <w:sz w:val="32"/>
      <w:szCs w:val="32"/>
    </w:rPr>
  </w:style>
  <w:style w:type="paragraph" w:customStyle="1" w:styleId="aff9">
    <w:name w:val="כתיבה_שער"/>
    <w:basedOn w:val="af"/>
    <w:rPr>
      <w:b/>
      <w:bCs/>
      <w:sz w:val="28"/>
      <w:szCs w:val="28"/>
    </w:rPr>
  </w:style>
  <w:style w:type="paragraph" w:customStyle="1" w:styleId="affa">
    <w:name w:val="אישור_שער"/>
    <w:basedOn w:val="af0"/>
    <w:pPr>
      <w:spacing w:before="80"/>
    </w:pPr>
  </w:style>
  <w:style w:type="paragraph" w:customStyle="1" w:styleId="affb">
    <w:name w:val="סימוכין_שער"/>
    <w:basedOn w:val="aff4"/>
    <w:pPr>
      <w:framePr w:wrap="notBeside"/>
      <w:spacing w:before="0" w:after="0" w:line="240" w:lineRule="auto"/>
      <w:jc w:val="left"/>
    </w:pPr>
    <w:rPr>
      <w:sz w:val="16"/>
      <w:szCs w:val="16"/>
    </w:rPr>
  </w:style>
  <w:style w:type="paragraph" w:customStyle="1" w:styleId="affc">
    <w:name w:val="תאריך_לועזי_פוטר"/>
    <w:basedOn w:val="afc"/>
    <w:pPr>
      <w:framePr w:hSpace="180" w:wrap="around" w:vAnchor="text" w:hAnchor="margin" w:xAlign="right" w:y="1"/>
      <w:ind w:left="0"/>
      <w:suppressOverlap/>
      <w:jc w:val="left"/>
    </w:pPr>
  </w:style>
  <w:style w:type="paragraph" w:styleId="affd">
    <w:name w:val="Body Text"/>
    <w:basedOn w:val="a0"/>
    <w:rPr>
      <w:b/>
      <w:bCs/>
      <w:spacing w:val="-4"/>
      <w:szCs w:val="20"/>
    </w:rPr>
  </w:style>
  <w:style w:type="character" w:customStyle="1" w:styleId="a8">
    <w:name w:val="טקסט הערת שוליים תו"/>
    <w:link w:val="a7"/>
    <w:uiPriority w:val="99"/>
    <w:rsid w:val="0082396C"/>
    <w:rPr>
      <w:rFonts w:cs="David"/>
      <w:lang w:eastAsia="he-IL"/>
    </w:rPr>
  </w:style>
  <w:style w:type="table" w:styleId="affe">
    <w:name w:val="Table Grid"/>
    <w:basedOn w:val="a2"/>
    <w:rsid w:val="00EA2AF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">
    <w:name w:val="Balloon Text"/>
    <w:basedOn w:val="a0"/>
    <w:link w:val="afff0"/>
    <w:rsid w:val="008F7BB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ff0">
    <w:name w:val="טקסט בלונים תו"/>
    <w:basedOn w:val="a1"/>
    <w:link w:val="afff"/>
    <w:rsid w:val="008F7BB5"/>
    <w:rPr>
      <w:rFonts w:ascii="Tahoma" w:hAnsi="Tahoma" w:cs="Tahoma"/>
      <w:sz w:val="16"/>
      <w:szCs w:val="16"/>
      <w:lang w:eastAsia="he-IL"/>
    </w:rPr>
  </w:style>
  <w:style w:type="paragraph" w:styleId="afff1">
    <w:name w:val="List Paragraph"/>
    <w:basedOn w:val="a0"/>
    <w:uiPriority w:val="34"/>
    <w:qFormat/>
    <w:rsid w:val="000E0C68"/>
    <w:pPr>
      <w:ind w:left="720"/>
      <w:contextualSpacing/>
    </w:pPr>
  </w:style>
  <w:style w:type="character" w:customStyle="1" w:styleId="ad">
    <w:name w:val="כותרת תחתונה תו"/>
    <w:basedOn w:val="a1"/>
    <w:link w:val="ac"/>
    <w:uiPriority w:val="99"/>
    <w:rsid w:val="00C2029A"/>
    <w:rPr>
      <w:rFonts w:cs="David"/>
      <w:sz w:val="24"/>
      <w:szCs w:val="24"/>
      <w:lang w:eastAsia="he-IL"/>
    </w:rPr>
  </w:style>
  <w:style w:type="character" w:styleId="afff2">
    <w:name w:val="annotation reference"/>
    <w:basedOn w:val="a1"/>
    <w:rsid w:val="00495EC7"/>
    <w:rPr>
      <w:sz w:val="16"/>
      <w:szCs w:val="16"/>
    </w:rPr>
  </w:style>
  <w:style w:type="paragraph" w:styleId="afff3">
    <w:name w:val="annotation text"/>
    <w:basedOn w:val="a0"/>
    <w:link w:val="afff4"/>
    <w:rsid w:val="00495EC7"/>
    <w:pPr>
      <w:spacing w:line="240" w:lineRule="auto"/>
    </w:pPr>
    <w:rPr>
      <w:sz w:val="20"/>
      <w:szCs w:val="20"/>
    </w:rPr>
  </w:style>
  <w:style w:type="character" w:customStyle="1" w:styleId="afff4">
    <w:name w:val="טקסט הערה תו"/>
    <w:basedOn w:val="a1"/>
    <w:link w:val="afff3"/>
    <w:rsid w:val="00495EC7"/>
    <w:rPr>
      <w:rFonts w:cs="David"/>
      <w:lang w:eastAsia="he-IL"/>
    </w:rPr>
  </w:style>
  <w:style w:type="paragraph" w:styleId="afff5">
    <w:name w:val="annotation subject"/>
    <w:basedOn w:val="afff3"/>
    <w:next w:val="afff3"/>
    <w:link w:val="afff6"/>
    <w:rsid w:val="00495EC7"/>
    <w:rPr>
      <w:b/>
      <w:bCs/>
    </w:rPr>
  </w:style>
  <w:style w:type="character" w:customStyle="1" w:styleId="afff6">
    <w:name w:val="נושא הערה תו"/>
    <w:basedOn w:val="afff4"/>
    <w:link w:val="afff5"/>
    <w:rsid w:val="00495EC7"/>
    <w:rPr>
      <w:rFonts w:cs="David"/>
      <w:b/>
      <w:bCs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67967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6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51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5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8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922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303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777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9943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756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98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632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3874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886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86946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13773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06189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6259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6901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26132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48581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91261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738479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634139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73292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815147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7023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2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och.gov.il/SiteCollectionDocuments/meyda_statisti/chovrot/anaf_habeniyya_beisrael_rivon_shelishi_2013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8060A3-D459-4F0F-ABE6-0D3A21170474}"/>
</file>

<file path=customXml/itemProps2.xml><?xml version="1.0" encoding="utf-8"?>
<ds:datastoreItem xmlns:ds="http://schemas.openxmlformats.org/officeDocument/2006/customXml" ds:itemID="{B1E20F5A-048E-4A18-BE10-B97B5F78A376}"/>
</file>

<file path=customXml/itemProps3.xml><?xml version="1.0" encoding="utf-8"?>
<ds:datastoreItem xmlns:ds="http://schemas.openxmlformats.org/officeDocument/2006/customXml" ds:itemID="{BC85A1F0-12ED-4189-993A-AD1ACD4BF404}"/>
</file>

<file path=customXml/itemProps4.xml><?xml version="1.0" encoding="utf-8"?>
<ds:datastoreItem xmlns:ds="http://schemas.openxmlformats.org/officeDocument/2006/customXml" ds:itemID="{E824668E-E990-4D33-920A-BA2E8C42F3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1619</Words>
  <Characters>8097</Characters>
  <Application>Microsoft Office Word</Application>
  <DocSecurity>0</DocSecurity>
  <Lines>67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נתונים על תאונות בקרב פועלי בניין</vt:lpstr>
      <vt:lpstr/>
    </vt:vector>
  </TitlesOfParts>
  <Company>Knesset</Company>
  <LinksUpToDate>false</LinksUpToDate>
  <CharactersWithSpaces>9697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נתונים על תאונות בקרב פועלי בניין</dc:title>
  <dc:creator>ראדה חסייסי</dc:creator>
  <cp:keywords>תאונות עבודה, ענף בנייה, תאונות קטלניות בענף הבנייה, מקבלי דמי פגיעה מהביטוח הלאומי, מקבלי מימי אי כורש, הגורמים האחראים על בטחות פועלי הבניין.</cp:keywords>
  <dc:description>המסמך מציג נתונים על מספרי התאונות וההרוגים בקרב פועלי בניין בשנים 2013-2009. וכן נתונים על פועלי הבניין שקבלו דמי פגיעה וימי אי כושר בשנים אלו.</dc:description>
  <cp:lastModifiedBy>ראדה חסייסי</cp:lastModifiedBy>
  <cp:revision>4</cp:revision>
  <cp:lastPrinted>2014-04-10T07:48:00Z</cp:lastPrinted>
  <dcterms:created xsi:type="dcterms:W3CDTF">2014-04-10T07:47:00Z</dcterms:created>
  <dcterms:modified xsi:type="dcterms:W3CDTF">2014-04-10T07:51:00Z</dcterms:modified>
  <cp:category>הוועדה המיוחדת לפניות הציבור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