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7C654B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7C654B">
        <w:rPr>
          <w:rFonts w:ascii="Tahoma" w:hAnsi="Tahoma"/>
          <w:noProof w:val="0"/>
          <w:sz w:val="28"/>
          <w:rtl/>
        </w:rPr>
        <w:t>י"ח באייר תשע"ד</w:t>
      </w:r>
      <w:bookmarkEnd w:id="0"/>
    </w:p>
    <w:p w:rsidR="00BD776A" w:rsidRDefault="007C654B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7C654B">
        <w:rPr>
          <w:rFonts w:ascii="Tahoma" w:hAnsi="Tahoma"/>
          <w:noProof w:val="0"/>
          <w:sz w:val="28"/>
          <w:rtl/>
        </w:rPr>
        <w:t>18 במאי 2014</w:t>
      </w:r>
      <w:bookmarkEnd w:id="1"/>
    </w:p>
    <w:p w:rsidR="00BD776A" w:rsidRDefault="007C654B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7C654B">
        <w:rPr>
          <w:rFonts w:ascii="Tahoma" w:hAnsi="Tahoma"/>
          <w:b/>
          <w:bCs/>
          <w:noProof w:val="0"/>
          <w:sz w:val="28"/>
          <w:u w:val="single"/>
          <w:rtl/>
        </w:rPr>
        <w:t>3054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8D5E3B" w:rsidRPr="008D5E3B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8D5E3B">
      <w:pPr>
        <w:pStyle w:val="9"/>
        <w:keepNext w:val="0"/>
        <w:ind w:left="-9"/>
        <w:rPr>
          <w:noProof w:val="0"/>
          <w:rtl/>
        </w:rPr>
      </w:pPr>
      <w:bookmarkStart w:id="4" w:name="Yor"/>
      <w:r w:rsidRPr="008D5E3B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8D5E3B" w:rsidRPr="008D5E3B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8D5E3B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8D5E3B">
        <w:rPr>
          <w:noProof w:val="0"/>
          <w:u w:val="single"/>
          <w:rtl/>
        </w:rPr>
        <w:t xml:space="preserve">אכיפת תנאי שכר של עובדים פלסטינים בבקעת הירדן 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8D5E3B">
        <w:rPr>
          <w:noProof w:val="0"/>
          <w:rtl/>
        </w:rPr>
        <w:t xml:space="preserve">השבוע התפרסמה כתבה  בעיתון </w:t>
      </w:r>
      <w:r w:rsidRPr="008D5E3B">
        <w:rPr>
          <w:noProof w:val="0"/>
        </w:rPr>
        <w:t>the marker</w:t>
      </w:r>
      <w:r w:rsidRPr="008D5E3B">
        <w:rPr>
          <w:noProof w:val="0"/>
          <w:rtl/>
        </w:rPr>
        <w:t xml:space="preserve">  על  הפרה קשה של זכויות העובדים הפלסטינים במטע הבננות הסמוך לכפר עין </w:t>
      </w:r>
      <w:proofErr w:type="spellStart"/>
      <w:r w:rsidRPr="008D5E3B">
        <w:rPr>
          <w:noProof w:val="0"/>
          <w:rtl/>
        </w:rPr>
        <w:t>אל־בידה</w:t>
      </w:r>
      <w:proofErr w:type="spellEnd"/>
      <w:r w:rsidRPr="008D5E3B">
        <w:rPr>
          <w:noProof w:val="0"/>
          <w:rtl/>
        </w:rPr>
        <w:t xml:space="preserve"> בצפון בקעת הירדן בעיקר בשכר אשר עומד על 6.5 עד 10 שקל לשעה, עבור 16 שעות עבודה  ביום (7 ימים בשבוע ) וכל זאת בלי כל תנאים סוציאליים, כשאין חופשות ואין ימי מחלה.</w:t>
      </w: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  <w:r w:rsidRPr="008D5E3B">
        <w:rPr>
          <w:noProof w:val="0"/>
          <w:rtl/>
        </w:rPr>
        <w:t xml:space="preserve"> </w:t>
      </w: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  <w:r w:rsidRPr="008D5E3B">
        <w:rPr>
          <w:noProof w:val="0"/>
          <w:rtl/>
        </w:rPr>
        <w:t xml:space="preserve">בקעת הירדן נמצאת בשטח </w:t>
      </w:r>
      <w:r w:rsidRPr="008D5E3B">
        <w:rPr>
          <w:noProof w:val="0"/>
        </w:rPr>
        <w:t>C</w:t>
      </w:r>
      <w:r w:rsidRPr="008D5E3B">
        <w:rPr>
          <w:noProof w:val="0"/>
          <w:rtl/>
        </w:rPr>
        <w:t xml:space="preserve"> שנמצאה בשליטה ישראלית , ועקב עתירה לבג"ץ שהגישה עמותת קו לעובד בשם עובדים ב"גבעת זאב" ב-2007, נקבע כי על מעסיקים ישראלים בשטחי הגדה חלים חוקי עבודה ישראליים. </w:t>
      </w: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  <w:r w:rsidRPr="008D5E3B">
        <w:rPr>
          <w:noProof w:val="0"/>
          <w:rtl/>
        </w:rPr>
        <w:t xml:space="preserve">על פי נתוני </w:t>
      </w:r>
      <w:proofErr w:type="spellStart"/>
      <w:r w:rsidRPr="008D5E3B">
        <w:rPr>
          <w:noProof w:val="0"/>
          <w:rtl/>
        </w:rPr>
        <w:t>המינהל</w:t>
      </w:r>
      <w:proofErr w:type="spellEnd"/>
      <w:r w:rsidRPr="008D5E3B">
        <w:rPr>
          <w:noProof w:val="0"/>
          <w:rtl/>
        </w:rPr>
        <w:t xml:space="preserve"> האזרחי, ב-2012 קיבלו 4,200 פלסטינים מקומיים אישורי עבודה בחקלאות, אך המספר </w:t>
      </w:r>
      <w:proofErr w:type="spellStart"/>
      <w:r w:rsidRPr="008D5E3B">
        <w:rPr>
          <w:noProof w:val="0"/>
          <w:rtl/>
        </w:rPr>
        <w:t>האמיתי</w:t>
      </w:r>
      <w:proofErr w:type="spellEnd"/>
      <w:r w:rsidRPr="008D5E3B">
        <w:rPr>
          <w:noProof w:val="0"/>
          <w:rtl/>
        </w:rPr>
        <w:t xml:space="preserve"> כנראה כפול,  השטח מרוחק מהמרכז, ובין הרגולטורים - </w:t>
      </w:r>
      <w:proofErr w:type="spellStart"/>
      <w:r w:rsidRPr="008D5E3B">
        <w:rPr>
          <w:noProof w:val="0"/>
          <w:rtl/>
        </w:rPr>
        <w:t>המינהל</w:t>
      </w:r>
      <w:proofErr w:type="spellEnd"/>
      <w:r w:rsidRPr="008D5E3B">
        <w:rPr>
          <w:noProof w:val="0"/>
          <w:rtl/>
        </w:rPr>
        <w:t xml:space="preserve"> האזרחי ומשרד הכלכלה - יש מחלוקת באשר לגוף שאחראי לאכוף את החוק על החקלאים. כך מגיעות עוד ועוד עדויות מן השטח שמוכיחות כי את החקלאות הישראלית בבקעה מתחזקים פלסטינים בתנאי עבדות.</w:t>
      </w: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  <w:r w:rsidRPr="008D5E3B">
        <w:rPr>
          <w:noProof w:val="0"/>
          <w:rtl/>
        </w:rPr>
        <w:t>לכן חשוב מאוד שוועדת העבודה והרווחה תמלא את תפקידה כגוף מפקח בעניין זה לצורך בירור דרכי אכיפת זכויות העבודה גם לגבי העובדים הפלסטינים.</w:t>
      </w: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  <w:r w:rsidRPr="008D5E3B">
        <w:rPr>
          <w:noProof w:val="0"/>
          <w:rtl/>
        </w:rPr>
        <w:t>לעיונכם הקישור לכתבה:</w:t>
      </w:r>
    </w:p>
    <w:p w:rsidR="008D5E3B" w:rsidRPr="008D5E3B" w:rsidRDefault="008D5E3B">
      <w:pPr>
        <w:pStyle w:val="9"/>
        <w:keepNext w:val="0"/>
        <w:ind w:left="-9"/>
        <w:rPr>
          <w:noProof w:val="0"/>
          <w:rtl/>
        </w:rPr>
      </w:pPr>
      <w:r w:rsidRPr="008D5E3B">
        <w:rPr>
          <w:noProof w:val="0"/>
        </w:rPr>
        <w:t>http://www.themarker.com/career/1.2317621</w:t>
      </w:r>
    </w:p>
    <w:bookmarkEnd w:id="7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8D5E3B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8D5E3B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8D5E3B">
        <w:rPr>
          <w:rFonts w:ascii="Tahoma" w:hAnsi="Tahoma"/>
          <w:noProof w:val="0"/>
          <w:sz w:val="28"/>
          <w:rtl/>
        </w:rPr>
        <w:t>גטאס באסל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2163asCopyOriginal.docx"/>
    <w:docVar w:name="StartMode" w:val="4"/>
    <w:docVar w:name="TemplateCount" w:val="42"/>
    <w:docVar w:name="WordsQuota" w:val="40"/>
  </w:docVars>
  <w:rsids>
    <w:rsidRoot w:val="00497FA2"/>
    <w:rsid w:val="00497FA2"/>
    <w:rsid w:val="007C48DB"/>
    <w:rsid w:val="007C654B"/>
    <w:rsid w:val="007F30D8"/>
    <w:rsid w:val="008D5E3B"/>
    <w:rsid w:val="00977722"/>
    <w:rsid w:val="00BD776A"/>
    <w:rsid w:val="00F076F3"/>
    <w:rsid w:val="00F8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7D1F0F-9142-4D6D-B160-305B206C06DA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חאלד תיתי</dc:creator>
  <cp:keywords/>
  <cp:lastModifiedBy>דנה הרש</cp:lastModifiedBy>
  <cp:revision>3</cp:revision>
  <cp:lastPrinted>1900-12-31T21:00:00Z</cp:lastPrinted>
  <dcterms:created xsi:type="dcterms:W3CDTF">2014-05-18T09:09:00Z</dcterms:created>
  <dcterms:modified xsi:type="dcterms:W3CDTF">2014-05-18T09:34:00Z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