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F639A" w:rsidRPr="0016606B" w:rsidRDefault="001B6A27" w:rsidP="006067F2">
      <w:pPr>
        <w:spacing w:line="276" w:lineRule="auto"/>
        <w:jc w:val="center"/>
        <w:rPr>
          <w:iCs/>
          <w:sz w:val="40"/>
          <w:szCs w:val="40"/>
        </w:rPr>
      </w:pPr>
      <w:r w:rsidRPr="0016606B">
        <w:rPr>
          <w:rFonts w:ascii="David" w:eastAsia="David" w:hAnsi="David" w:cs="David"/>
          <w:iCs/>
          <w:sz w:val="40"/>
          <w:szCs w:val="40"/>
          <w:rtl/>
        </w:rPr>
        <w:t>נציגות עובדי ועובדות תכנית קרב</w:t>
      </w:r>
    </w:p>
    <w:p w:rsidR="002F639A" w:rsidRPr="003D66AC" w:rsidRDefault="001B6A27" w:rsidP="006067F2">
      <w:pPr>
        <w:spacing w:line="276" w:lineRule="auto"/>
        <w:jc w:val="center"/>
        <w:rPr>
          <w:szCs w:val="24"/>
        </w:rPr>
      </w:pPr>
      <w:r w:rsidRPr="003D66AC">
        <w:rPr>
          <w:rFonts w:ascii="David" w:eastAsia="David" w:hAnsi="David" w:cs="David"/>
          <w:szCs w:val="24"/>
        </w:rPr>
        <w:t>========================================================</w:t>
      </w:r>
    </w:p>
    <w:p w:rsidR="002F639A" w:rsidRPr="003D66AC" w:rsidRDefault="002F639A" w:rsidP="006067F2">
      <w:pPr>
        <w:spacing w:line="276" w:lineRule="auto"/>
        <w:jc w:val="center"/>
        <w:rPr>
          <w:szCs w:val="24"/>
        </w:rPr>
      </w:pPr>
    </w:p>
    <w:p w:rsidR="002F639A" w:rsidRPr="003D66AC" w:rsidRDefault="001B6A27" w:rsidP="006067F2">
      <w:pPr>
        <w:spacing w:line="276" w:lineRule="auto"/>
        <w:jc w:val="center"/>
        <w:rPr>
          <w:bCs/>
          <w:sz w:val="28"/>
          <w:szCs w:val="28"/>
        </w:rPr>
      </w:pPr>
      <w:r w:rsidRPr="003D66AC">
        <w:rPr>
          <w:bCs/>
          <w:color w:val="FF0000"/>
          <w:sz w:val="28"/>
          <w:szCs w:val="28"/>
          <w:u w:val="single"/>
          <w:rtl/>
        </w:rPr>
        <w:t>סכנה להמשכיות תכנית קרב – נייר רקע</w:t>
      </w:r>
    </w:p>
    <w:p w:rsidR="002F639A" w:rsidRPr="003D66AC" w:rsidRDefault="002F639A" w:rsidP="006067F2">
      <w:pPr>
        <w:spacing w:line="276" w:lineRule="auto"/>
        <w:rPr>
          <w:szCs w:val="24"/>
        </w:rPr>
      </w:pPr>
    </w:p>
    <w:p w:rsidR="002F639A" w:rsidRPr="003D66AC" w:rsidRDefault="002F639A" w:rsidP="006067F2">
      <w:pPr>
        <w:spacing w:line="276" w:lineRule="auto"/>
        <w:rPr>
          <w:szCs w:val="24"/>
        </w:rPr>
      </w:pPr>
    </w:p>
    <w:p w:rsidR="002F639A" w:rsidRPr="002B5328" w:rsidRDefault="001B6A27" w:rsidP="006067F2">
      <w:pPr>
        <w:spacing w:line="276" w:lineRule="auto"/>
        <w:rPr>
          <w:bCs/>
          <w:szCs w:val="24"/>
        </w:rPr>
      </w:pPr>
      <w:r w:rsidRPr="002B5328">
        <w:rPr>
          <w:bCs/>
          <w:color w:val="FF0000"/>
          <w:szCs w:val="24"/>
          <w:rtl/>
        </w:rPr>
        <w:t>מהי תכנית קרב</w:t>
      </w:r>
    </w:p>
    <w:p w:rsidR="002B5328" w:rsidRDefault="002B5328" w:rsidP="006067F2">
      <w:pPr>
        <w:spacing w:line="276" w:lineRule="auto"/>
        <w:rPr>
          <w:b/>
          <w:color w:val="auto"/>
          <w:szCs w:val="24"/>
          <w:rtl/>
        </w:rPr>
      </w:pPr>
    </w:p>
    <w:p w:rsidR="002F639A" w:rsidRPr="003D66AC" w:rsidRDefault="001B6A27" w:rsidP="006067F2">
      <w:pPr>
        <w:spacing w:line="276" w:lineRule="auto"/>
        <w:rPr>
          <w:color w:val="auto"/>
          <w:szCs w:val="24"/>
        </w:rPr>
      </w:pPr>
      <w:r w:rsidRPr="003D66AC">
        <w:rPr>
          <w:b/>
          <w:color w:val="auto"/>
          <w:szCs w:val="24"/>
          <w:rtl/>
        </w:rPr>
        <w:t>תכנית קרב פועלת מזה שני עשורים במערכת החינוך הישראלית בכל המגזרים (יהודי, ערבי חינוך ממלכתי, ממלכתי דתי</w:t>
      </w:r>
      <w:r w:rsidR="006B5955">
        <w:rPr>
          <w:rFonts w:hint="cs"/>
          <w:b/>
          <w:color w:val="auto"/>
          <w:szCs w:val="24"/>
          <w:rtl/>
        </w:rPr>
        <w:t>,</w:t>
      </w:r>
      <w:r w:rsidRPr="003D66AC">
        <w:rPr>
          <w:b/>
          <w:color w:val="auto"/>
          <w:szCs w:val="24"/>
          <w:rtl/>
        </w:rPr>
        <w:t xml:space="preserve"> עצמאי ובחינוך המיוחד) בעיקר בגנים ובבתי הספר היסודיים. </w:t>
      </w:r>
      <w:r w:rsidR="006B5955">
        <w:rPr>
          <w:rFonts w:hint="cs"/>
          <w:b/>
          <w:color w:val="auto"/>
          <w:szCs w:val="24"/>
          <w:rtl/>
        </w:rPr>
        <w:t>ה</w:t>
      </w:r>
      <w:r w:rsidRPr="003D66AC">
        <w:rPr>
          <w:b/>
          <w:color w:val="auto"/>
          <w:szCs w:val="24"/>
          <w:rtl/>
        </w:rPr>
        <w:t>תכנית נוסדה על ידי קרן קרב (הקרן המשפחתית של צ'רלס ברונפמן)</w:t>
      </w:r>
      <w:r w:rsidR="006B5955">
        <w:rPr>
          <w:rFonts w:hint="cs"/>
          <w:b/>
          <w:color w:val="auto"/>
          <w:szCs w:val="24"/>
          <w:rtl/>
        </w:rPr>
        <w:t>,</w:t>
      </w:r>
      <w:r w:rsidRPr="003D66AC">
        <w:rPr>
          <w:b/>
          <w:color w:val="auto"/>
          <w:szCs w:val="24"/>
          <w:rtl/>
        </w:rPr>
        <w:t xml:space="preserve"> שמטרתה </w:t>
      </w:r>
      <w:r w:rsidR="0016606B">
        <w:rPr>
          <w:b/>
          <w:color w:val="auto"/>
          <w:szCs w:val="24"/>
          <w:rtl/>
        </w:rPr>
        <w:t>צ</w:t>
      </w:r>
      <w:r w:rsidRPr="003D66AC">
        <w:rPr>
          <w:b/>
          <w:color w:val="auto"/>
          <w:szCs w:val="24"/>
          <w:rtl/>
        </w:rPr>
        <w:t>מצום פערים בעזרת שיעורי העשרה</w:t>
      </w:r>
      <w:r w:rsidR="006B5955">
        <w:rPr>
          <w:rFonts w:hint="cs"/>
          <w:b/>
          <w:color w:val="auto"/>
          <w:szCs w:val="24"/>
          <w:rtl/>
        </w:rPr>
        <w:t>, ה</w:t>
      </w:r>
      <w:r w:rsidRPr="003D66AC">
        <w:rPr>
          <w:b/>
          <w:color w:val="auto"/>
          <w:szCs w:val="24"/>
          <w:rtl/>
        </w:rPr>
        <w:t xml:space="preserve">ניתנים במסגרת יום הלימודים לכל אורכו. </w:t>
      </w:r>
      <w:r w:rsidRPr="006A080B">
        <w:rPr>
          <w:bCs/>
          <w:color w:val="auto"/>
          <w:szCs w:val="24"/>
          <w:rtl/>
        </w:rPr>
        <w:t xml:space="preserve">התכנית </w:t>
      </w:r>
      <w:r w:rsidR="006B5955" w:rsidRPr="006A080B">
        <w:rPr>
          <w:rFonts w:hint="cs"/>
          <w:bCs/>
          <w:color w:val="auto"/>
          <w:szCs w:val="24"/>
          <w:rtl/>
        </w:rPr>
        <w:t>פועלת ב</w:t>
      </w:r>
      <w:r w:rsidR="006A080B">
        <w:rPr>
          <w:rFonts w:hint="cs"/>
          <w:bCs/>
          <w:color w:val="auto"/>
          <w:szCs w:val="24"/>
          <w:rtl/>
        </w:rPr>
        <w:t>תקצוב</w:t>
      </w:r>
      <w:r w:rsidRPr="006A080B">
        <w:rPr>
          <w:bCs/>
          <w:color w:val="auto"/>
          <w:szCs w:val="24"/>
          <w:rtl/>
        </w:rPr>
        <w:t xml:space="preserve"> משרד החינוך</w:t>
      </w:r>
      <w:r w:rsidR="006A080B">
        <w:rPr>
          <w:rFonts w:hint="cs"/>
          <w:bCs/>
          <w:color w:val="auto"/>
          <w:szCs w:val="24"/>
          <w:rtl/>
        </w:rPr>
        <w:t>,</w:t>
      </w:r>
      <w:r w:rsidRPr="006A080B">
        <w:rPr>
          <w:bCs/>
          <w:color w:val="auto"/>
          <w:szCs w:val="24"/>
          <w:rtl/>
        </w:rPr>
        <w:t xml:space="preserve"> </w:t>
      </w:r>
      <w:r w:rsidR="006A080B">
        <w:rPr>
          <w:rFonts w:hint="cs"/>
          <w:bCs/>
          <w:color w:val="auto"/>
          <w:szCs w:val="24"/>
          <w:rtl/>
        </w:rPr>
        <w:t xml:space="preserve">באיגום משאבים עם </w:t>
      </w:r>
      <w:r w:rsidRPr="006A080B">
        <w:rPr>
          <w:bCs/>
          <w:color w:val="auto"/>
          <w:szCs w:val="24"/>
          <w:rtl/>
        </w:rPr>
        <w:t xml:space="preserve">רשויות </w:t>
      </w:r>
      <w:r w:rsidR="006B5955" w:rsidRPr="006A080B">
        <w:rPr>
          <w:rFonts w:hint="cs"/>
          <w:bCs/>
          <w:color w:val="auto"/>
          <w:szCs w:val="24"/>
          <w:rtl/>
        </w:rPr>
        <w:t xml:space="preserve">מקומיות </w:t>
      </w:r>
      <w:r w:rsidRPr="006A080B">
        <w:rPr>
          <w:bCs/>
          <w:color w:val="auto"/>
          <w:szCs w:val="24"/>
          <w:rtl/>
        </w:rPr>
        <w:t>והורים.</w:t>
      </w:r>
      <w:r w:rsidR="006B5955">
        <w:rPr>
          <w:rFonts w:hint="cs"/>
          <w:b/>
          <w:color w:val="auto"/>
          <w:szCs w:val="24"/>
          <w:rtl/>
        </w:rPr>
        <w:t xml:space="preserve"> </w:t>
      </w:r>
      <w:r w:rsidRPr="003D66AC">
        <w:rPr>
          <w:b/>
          <w:color w:val="auto"/>
          <w:szCs w:val="24"/>
          <w:rtl/>
        </w:rPr>
        <w:t>בתוכנית משתתפים בכל רחבי הארץ ממטולה ועד אילת כ</w:t>
      </w:r>
      <w:r w:rsidR="00D3434B">
        <w:rPr>
          <w:rFonts w:hint="cs"/>
          <w:b/>
          <w:color w:val="auto"/>
          <w:szCs w:val="24"/>
          <w:rtl/>
        </w:rPr>
        <w:t>-</w:t>
      </w:r>
      <w:r w:rsidRPr="003D66AC">
        <w:rPr>
          <w:b/>
          <w:color w:val="auto"/>
          <w:szCs w:val="24"/>
          <w:rtl/>
        </w:rPr>
        <w:t xml:space="preserve">260 אלף ילדים וילדות </w:t>
      </w:r>
      <w:r w:rsidR="00846F0B">
        <w:rPr>
          <w:rFonts w:hint="cs"/>
          <w:b/>
          <w:color w:val="auto"/>
          <w:szCs w:val="24"/>
          <w:rtl/>
        </w:rPr>
        <w:t xml:space="preserve">בכ-700 בתי ספר ומאות גני ילדים </w:t>
      </w:r>
      <w:r w:rsidRPr="003D66AC">
        <w:rPr>
          <w:b/>
          <w:color w:val="auto"/>
          <w:szCs w:val="24"/>
          <w:rtl/>
        </w:rPr>
        <w:t>מ</w:t>
      </w:r>
      <w:r w:rsidR="00846F0B">
        <w:rPr>
          <w:rFonts w:hint="cs"/>
          <w:b/>
          <w:color w:val="auto"/>
          <w:szCs w:val="24"/>
          <w:rtl/>
        </w:rPr>
        <w:t>י</w:t>
      </w:r>
      <w:r w:rsidRPr="003D66AC">
        <w:rPr>
          <w:b/>
          <w:color w:val="auto"/>
          <w:szCs w:val="24"/>
          <w:rtl/>
        </w:rPr>
        <w:t>די שנה.</w:t>
      </w:r>
    </w:p>
    <w:p w:rsidR="002F639A" w:rsidRPr="003D66AC" w:rsidRDefault="006B5955" w:rsidP="00785304">
      <w:pPr>
        <w:spacing w:line="276" w:lineRule="auto"/>
        <w:rPr>
          <w:szCs w:val="24"/>
        </w:rPr>
      </w:pPr>
      <w:r w:rsidRPr="006B5955">
        <w:rPr>
          <w:rFonts w:hint="cs"/>
          <w:b/>
          <w:bCs/>
          <w:szCs w:val="24"/>
          <w:rtl/>
        </w:rPr>
        <w:t>תכנית קרב</w:t>
      </w:r>
      <w:r w:rsidR="001B6A27" w:rsidRPr="006B5955">
        <w:rPr>
          <w:b/>
          <w:bCs/>
          <w:szCs w:val="24"/>
          <w:rtl/>
        </w:rPr>
        <w:t xml:space="preserve"> </w:t>
      </w:r>
      <w:r w:rsidRPr="006B5955">
        <w:rPr>
          <w:rFonts w:hint="cs"/>
          <w:b/>
          <w:bCs/>
          <w:szCs w:val="24"/>
          <w:rtl/>
        </w:rPr>
        <w:t xml:space="preserve">מפעילה מגוון תכניות העשרה בתפיסת </w:t>
      </w:r>
      <w:r w:rsidRPr="006B5955">
        <w:rPr>
          <w:b/>
          <w:bCs/>
          <w:szCs w:val="24"/>
          <w:rtl/>
        </w:rPr>
        <w:t>'העשרה שלמה'</w:t>
      </w:r>
      <w:r w:rsidRPr="006B5955">
        <w:rPr>
          <w:rFonts w:hint="cs"/>
          <w:b/>
          <w:bCs/>
          <w:szCs w:val="24"/>
          <w:rtl/>
        </w:rPr>
        <w:t>,</w:t>
      </w:r>
      <w:r w:rsidRPr="006B5955">
        <w:rPr>
          <w:b/>
          <w:bCs/>
          <w:szCs w:val="24"/>
          <w:rtl/>
        </w:rPr>
        <w:t xml:space="preserve"> כלומר העשרה לא כ'חוג' אלא כמקצוע  בפני עצמו</w:t>
      </w:r>
      <w:r w:rsidRPr="006B5955">
        <w:rPr>
          <w:rFonts w:hint="cs"/>
          <w:b/>
          <w:bCs/>
          <w:szCs w:val="24"/>
          <w:rtl/>
        </w:rPr>
        <w:t>,</w:t>
      </w:r>
      <w:r w:rsidRPr="006B5955">
        <w:rPr>
          <w:b/>
          <w:bCs/>
          <w:szCs w:val="24"/>
          <w:rtl/>
        </w:rPr>
        <w:t xml:space="preserve"> המאפשר לילדים ולילדות  במהלך יום הלימודים להתנסות בתחומים שאינם תחומי ליבה</w:t>
      </w:r>
      <w:r w:rsidRPr="003D66AC">
        <w:rPr>
          <w:szCs w:val="24"/>
          <w:rtl/>
        </w:rPr>
        <w:t xml:space="preserve"> (אמנות, </w:t>
      </w:r>
      <w:r w:rsidR="00785304">
        <w:rPr>
          <w:rFonts w:hint="cs"/>
          <w:szCs w:val="24"/>
          <w:rtl/>
        </w:rPr>
        <w:t>סביבה</w:t>
      </w:r>
      <w:r w:rsidRPr="003D66AC">
        <w:rPr>
          <w:szCs w:val="24"/>
          <w:rtl/>
        </w:rPr>
        <w:t>, מוסיקה, פיתוח חשיבה ועוד).</w:t>
      </w:r>
      <w:r>
        <w:rPr>
          <w:rFonts w:hint="cs"/>
          <w:szCs w:val="24"/>
          <w:rtl/>
        </w:rPr>
        <w:t xml:space="preserve"> תכנית קרב פיתחה במהלך השנים שורה של תכניות העשרה במגוון תחומים, ובנוסף היא מלווה ומכשירה </w:t>
      </w:r>
      <w:r w:rsidR="001B6A27" w:rsidRPr="003D66AC">
        <w:rPr>
          <w:szCs w:val="24"/>
          <w:rtl/>
        </w:rPr>
        <w:t xml:space="preserve">חברות </w:t>
      </w:r>
      <w:r>
        <w:rPr>
          <w:rFonts w:hint="cs"/>
          <w:szCs w:val="24"/>
          <w:rtl/>
        </w:rPr>
        <w:t>שקיבלו את תו התקן שלה</w:t>
      </w:r>
      <w:r w:rsidR="001B6A27" w:rsidRPr="003D66AC">
        <w:rPr>
          <w:szCs w:val="24"/>
          <w:rtl/>
        </w:rPr>
        <w:t xml:space="preserve"> </w:t>
      </w:r>
      <w:r>
        <w:rPr>
          <w:rFonts w:hint="cs"/>
          <w:szCs w:val="24"/>
          <w:rtl/>
        </w:rPr>
        <w:t>בהפעלת תכניות העשרה.</w:t>
      </w:r>
    </w:p>
    <w:p w:rsidR="002F639A" w:rsidRPr="006B5955" w:rsidRDefault="001B6A27" w:rsidP="006067F2">
      <w:pPr>
        <w:spacing w:line="276" w:lineRule="auto"/>
        <w:rPr>
          <w:bCs/>
          <w:szCs w:val="24"/>
        </w:rPr>
      </w:pPr>
      <w:r w:rsidRPr="006B5955">
        <w:rPr>
          <w:bCs/>
          <w:szCs w:val="24"/>
          <w:rtl/>
        </w:rPr>
        <w:t>התכנית זוכה לאורך כל שנות קיומה להערכה רבה על מקצועיותה ואיכותה, לרבות במחקרי הערכה בלתי תלויים, מומחים מהאקדמיה, ראשי רשויות מקומיות, בתי ספר ועוד.</w:t>
      </w:r>
    </w:p>
    <w:p w:rsidR="002F639A" w:rsidRPr="003D66AC" w:rsidRDefault="002F639A" w:rsidP="006067F2">
      <w:pPr>
        <w:spacing w:line="276" w:lineRule="auto"/>
        <w:rPr>
          <w:szCs w:val="24"/>
        </w:rPr>
      </w:pPr>
    </w:p>
    <w:p w:rsidR="002F639A" w:rsidRPr="002B5328" w:rsidRDefault="001B6A27" w:rsidP="006067F2">
      <w:pPr>
        <w:spacing w:line="276" w:lineRule="auto"/>
        <w:rPr>
          <w:bCs/>
          <w:szCs w:val="24"/>
        </w:rPr>
      </w:pPr>
      <w:r w:rsidRPr="002B5328">
        <w:rPr>
          <w:bCs/>
          <w:color w:val="FF0000"/>
          <w:szCs w:val="24"/>
          <w:rtl/>
        </w:rPr>
        <w:t>מי אנחנו</w:t>
      </w:r>
    </w:p>
    <w:p w:rsidR="002F639A" w:rsidRPr="003D66AC" w:rsidRDefault="002F639A" w:rsidP="006067F2">
      <w:pPr>
        <w:spacing w:line="276" w:lineRule="auto"/>
        <w:rPr>
          <w:szCs w:val="24"/>
        </w:rPr>
      </w:pPr>
    </w:p>
    <w:p w:rsidR="002F639A" w:rsidRPr="003D66AC" w:rsidRDefault="001B6A27" w:rsidP="00C7030A">
      <w:pPr>
        <w:spacing w:line="276" w:lineRule="auto"/>
        <w:rPr>
          <w:szCs w:val="24"/>
        </w:rPr>
      </w:pPr>
      <w:r w:rsidRPr="00BC7E86">
        <w:rPr>
          <w:bCs/>
          <w:szCs w:val="24"/>
          <w:rtl/>
        </w:rPr>
        <w:t>אנחנו עובדי הדרג המקצועי בתכנית קרב למעורבות בחינוך. 150 איש ואשה</w:t>
      </w:r>
      <w:r w:rsidRPr="003D66AC">
        <w:rPr>
          <w:szCs w:val="24"/>
          <w:rtl/>
        </w:rPr>
        <w:t xml:space="preserve"> העובדים בארגון בתפקידים שונים: מנהלי תפעול, רכזים יישוביים,</w:t>
      </w:r>
      <w:r w:rsidR="00C7030A">
        <w:rPr>
          <w:rFonts w:hint="cs"/>
          <w:szCs w:val="24"/>
          <w:rtl/>
        </w:rPr>
        <w:t xml:space="preserve"> </w:t>
      </w:r>
      <w:r w:rsidRPr="003D66AC">
        <w:rPr>
          <w:szCs w:val="24"/>
          <w:rtl/>
        </w:rPr>
        <w:t>רכזים פדגוגיי</w:t>
      </w:r>
      <w:r w:rsidR="00C7030A">
        <w:rPr>
          <w:rFonts w:hint="cs"/>
          <w:szCs w:val="24"/>
          <w:rtl/>
        </w:rPr>
        <w:t>ם</w:t>
      </w:r>
      <w:r w:rsidRPr="003D66AC">
        <w:rPr>
          <w:szCs w:val="24"/>
          <w:rtl/>
        </w:rPr>
        <w:t xml:space="preserve"> מנהלות ורכזות תחומים ותכניות בית, </w:t>
      </w:r>
      <w:proofErr w:type="spellStart"/>
      <w:r w:rsidRPr="003D66AC">
        <w:rPr>
          <w:szCs w:val="24"/>
          <w:rtl/>
        </w:rPr>
        <w:t>תקציבנים</w:t>
      </w:r>
      <w:proofErr w:type="spellEnd"/>
      <w:r w:rsidRPr="003D66AC">
        <w:rPr>
          <w:szCs w:val="24"/>
          <w:rtl/>
        </w:rPr>
        <w:t>, רכזות כוח אדם ועוד</w:t>
      </w:r>
      <w:r w:rsidR="00C7030A">
        <w:rPr>
          <w:rFonts w:hint="cs"/>
          <w:szCs w:val="24"/>
          <w:rtl/>
        </w:rPr>
        <w:t xml:space="preserve">. </w:t>
      </w:r>
      <w:r w:rsidRPr="003D66AC">
        <w:rPr>
          <w:szCs w:val="24"/>
          <w:rtl/>
        </w:rPr>
        <w:t>הדרג המקצועי בתכנית קרב מגייס, מכשיר ומלווה באופן יומיומי את 4000 מדריכי התכנית שמעבירים את השיעורים בכיתות.</w:t>
      </w:r>
    </w:p>
    <w:p w:rsidR="002F639A" w:rsidRPr="00BC7E86" w:rsidRDefault="001B6A27" w:rsidP="006067F2">
      <w:pPr>
        <w:spacing w:line="276" w:lineRule="auto"/>
        <w:rPr>
          <w:bCs/>
          <w:szCs w:val="24"/>
        </w:rPr>
      </w:pPr>
      <w:r w:rsidRPr="00BC7E86">
        <w:rPr>
          <w:bCs/>
          <w:szCs w:val="24"/>
          <w:rtl/>
        </w:rPr>
        <w:t>אנשי קרב הם אלה שעשו את התכנית למה שהיא ופיתחו אותה לאורך כל השנים. האיכות והמסירות של אנשי קרב הם ממקורות הכוח והאיכות העיקריים של התכנית.</w:t>
      </w:r>
    </w:p>
    <w:p w:rsidR="002F639A" w:rsidRPr="003D66AC" w:rsidRDefault="002F639A" w:rsidP="006067F2">
      <w:pPr>
        <w:spacing w:line="276" w:lineRule="auto"/>
        <w:rPr>
          <w:szCs w:val="24"/>
        </w:rPr>
      </w:pPr>
    </w:p>
    <w:p w:rsidR="002F639A" w:rsidRPr="002B5328" w:rsidRDefault="001B6A27" w:rsidP="006067F2">
      <w:pPr>
        <w:spacing w:line="276" w:lineRule="auto"/>
        <w:rPr>
          <w:bCs/>
          <w:szCs w:val="24"/>
        </w:rPr>
      </w:pPr>
      <w:r w:rsidRPr="002B5328">
        <w:rPr>
          <w:bCs/>
          <w:color w:val="FF0000"/>
          <w:szCs w:val="24"/>
          <w:rtl/>
        </w:rPr>
        <w:t>מתכונת התפעול וההעסקה בתכנית קרב מאז הקמתה ועד היום</w:t>
      </w:r>
    </w:p>
    <w:p w:rsidR="002F639A" w:rsidRPr="003D66AC" w:rsidRDefault="002F639A" w:rsidP="006067F2">
      <w:pPr>
        <w:spacing w:line="276" w:lineRule="auto"/>
        <w:rPr>
          <w:szCs w:val="24"/>
        </w:rPr>
      </w:pPr>
    </w:p>
    <w:p w:rsidR="00BC7E86" w:rsidRPr="003D66AC" w:rsidRDefault="001B6A27" w:rsidP="006067F2">
      <w:pPr>
        <w:spacing w:line="276" w:lineRule="auto"/>
        <w:rPr>
          <w:szCs w:val="24"/>
        </w:rPr>
      </w:pPr>
      <w:r w:rsidRPr="002B5328">
        <w:rPr>
          <w:b/>
          <w:color w:val="auto"/>
          <w:szCs w:val="24"/>
          <w:rtl/>
        </w:rPr>
        <w:t>לאורך כל שנות עבודתה תכנית קרב לא ה</w:t>
      </w:r>
      <w:r w:rsidR="00BC7E86">
        <w:rPr>
          <w:rFonts w:hint="cs"/>
          <w:b/>
          <w:color w:val="auto"/>
          <w:szCs w:val="24"/>
          <w:rtl/>
        </w:rPr>
        <w:t>י</w:t>
      </w:r>
      <w:r w:rsidRPr="002B5328">
        <w:rPr>
          <w:b/>
          <w:color w:val="auto"/>
          <w:szCs w:val="24"/>
          <w:rtl/>
        </w:rPr>
        <w:t>יתה ישות משפטית</w:t>
      </w:r>
      <w:r w:rsidR="00BC7E86">
        <w:rPr>
          <w:rFonts w:hint="cs"/>
          <w:b/>
          <w:color w:val="auto"/>
          <w:szCs w:val="24"/>
          <w:rtl/>
        </w:rPr>
        <w:t>,</w:t>
      </w:r>
      <w:r w:rsidRPr="002B5328">
        <w:rPr>
          <w:b/>
          <w:color w:val="auto"/>
          <w:szCs w:val="24"/>
          <w:rtl/>
        </w:rPr>
        <w:t xml:space="preserve"> ולכן התפעול שלה נוהל על ידי מכרזים. יחד עם זאת</w:t>
      </w:r>
      <w:r w:rsidR="002B5328">
        <w:rPr>
          <w:rFonts w:hint="cs"/>
          <w:b/>
          <w:color w:val="auto"/>
          <w:szCs w:val="24"/>
          <w:rtl/>
        </w:rPr>
        <w:t>,</w:t>
      </w:r>
      <w:r w:rsidRPr="002B5328">
        <w:rPr>
          <w:b/>
          <w:color w:val="auto"/>
          <w:szCs w:val="24"/>
          <w:rtl/>
        </w:rPr>
        <w:t xml:space="preserve"> </w:t>
      </w:r>
      <w:r w:rsidR="002B5328">
        <w:rPr>
          <w:rFonts w:hint="cs"/>
          <w:b/>
          <w:color w:val="auto"/>
          <w:szCs w:val="24"/>
          <w:rtl/>
        </w:rPr>
        <w:t>משרד החינוך</w:t>
      </w:r>
      <w:r w:rsidRPr="002B5328">
        <w:rPr>
          <w:b/>
          <w:color w:val="auto"/>
          <w:szCs w:val="24"/>
          <w:rtl/>
        </w:rPr>
        <w:t xml:space="preserve"> הכפיף את הזכיינים לצוות ניהול </w:t>
      </w:r>
      <w:r w:rsidR="002B5328">
        <w:rPr>
          <w:rFonts w:hint="cs"/>
          <w:b/>
          <w:color w:val="auto"/>
          <w:szCs w:val="24"/>
          <w:rtl/>
        </w:rPr>
        <w:t xml:space="preserve">(מנכ"ל וארבעה סמנכ"לים) </w:t>
      </w:r>
      <w:r w:rsidR="00BC7E86">
        <w:rPr>
          <w:rFonts w:hint="cs"/>
          <w:b/>
          <w:color w:val="auto"/>
          <w:szCs w:val="24"/>
          <w:rtl/>
        </w:rPr>
        <w:t>עובדי</w:t>
      </w:r>
      <w:r w:rsidRPr="002B5328">
        <w:rPr>
          <w:b/>
          <w:color w:val="auto"/>
          <w:szCs w:val="24"/>
          <w:rtl/>
        </w:rPr>
        <w:t xml:space="preserve"> קרן קרב</w:t>
      </w:r>
      <w:r w:rsidR="00BC7E86">
        <w:rPr>
          <w:rFonts w:hint="cs"/>
          <w:b/>
          <w:color w:val="auto"/>
          <w:szCs w:val="24"/>
          <w:rtl/>
        </w:rPr>
        <w:t>,</w:t>
      </w:r>
      <w:r w:rsidRPr="002B5328">
        <w:rPr>
          <w:b/>
          <w:color w:val="auto"/>
          <w:szCs w:val="24"/>
          <w:rtl/>
        </w:rPr>
        <w:t xml:space="preserve"> שפעל מול ועם משרד החינוך. </w:t>
      </w:r>
      <w:r w:rsidRPr="00BC7E86">
        <w:rPr>
          <w:b/>
          <w:bCs/>
          <w:color w:val="auto"/>
          <w:szCs w:val="24"/>
          <w:rtl/>
        </w:rPr>
        <w:t xml:space="preserve">150 עובדי הדרג המקצועי של התכנית נבחרו על ידי צוות הניהול, </w:t>
      </w:r>
      <w:r w:rsidR="00BC7E86">
        <w:rPr>
          <w:rFonts w:hint="cs"/>
          <w:b/>
          <w:bCs/>
          <w:color w:val="auto"/>
          <w:szCs w:val="24"/>
          <w:rtl/>
        </w:rPr>
        <w:t>ו</w:t>
      </w:r>
      <w:r w:rsidRPr="00BC7E86">
        <w:rPr>
          <w:b/>
          <w:bCs/>
          <w:color w:val="auto"/>
          <w:szCs w:val="24"/>
          <w:rtl/>
        </w:rPr>
        <w:t xml:space="preserve">הועברו מזכיין לזכיין </w:t>
      </w:r>
      <w:r w:rsidRPr="00BC7E86">
        <w:rPr>
          <w:b/>
          <w:bCs/>
          <w:szCs w:val="24"/>
          <w:rtl/>
        </w:rPr>
        <w:t>לאורך שנות העבודה</w:t>
      </w:r>
      <w:r w:rsidR="00BC7E86">
        <w:rPr>
          <w:rFonts w:hint="cs"/>
          <w:b/>
          <w:bCs/>
          <w:szCs w:val="24"/>
          <w:rtl/>
        </w:rPr>
        <w:t>,</w:t>
      </w:r>
      <w:r w:rsidRPr="00BC7E86">
        <w:rPr>
          <w:b/>
          <w:bCs/>
          <w:szCs w:val="24"/>
          <w:rtl/>
        </w:rPr>
        <w:t xml:space="preserve"> תוך שמירה על רצף זכויות ותנאי העסקה. ק</w:t>
      </w:r>
      <w:r w:rsidR="00BC7E86">
        <w:rPr>
          <w:b/>
          <w:bCs/>
          <w:szCs w:val="24"/>
          <w:rtl/>
        </w:rPr>
        <w:t>ביעות זו של הדרג המקצועי</w:t>
      </w:r>
      <w:r w:rsidR="00C7030A">
        <w:rPr>
          <w:rFonts w:hint="cs"/>
          <w:b/>
          <w:bCs/>
          <w:szCs w:val="24"/>
          <w:rtl/>
        </w:rPr>
        <w:t>,</w:t>
      </w:r>
      <w:r w:rsidR="00BC7E86">
        <w:rPr>
          <w:b/>
          <w:bCs/>
          <w:szCs w:val="24"/>
          <w:rtl/>
        </w:rPr>
        <w:t xml:space="preserve"> היא שא</w:t>
      </w:r>
      <w:r w:rsidRPr="00BC7E86">
        <w:rPr>
          <w:b/>
          <w:bCs/>
          <w:szCs w:val="24"/>
          <w:rtl/>
        </w:rPr>
        <w:t>פשרה את המקצועיות ו</w:t>
      </w:r>
      <w:r w:rsidR="00BC7E86">
        <w:rPr>
          <w:rFonts w:hint="cs"/>
          <w:b/>
          <w:bCs/>
          <w:szCs w:val="24"/>
          <w:rtl/>
        </w:rPr>
        <w:t xml:space="preserve">פיתוח ושימור </w:t>
      </w:r>
      <w:r w:rsidRPr="00BC7E86">
        <w:rPr>
          <w:b/>
          <w:bCs/>
          <w:szCs w:val="24"/>
          <w:rtl/>
        </w:rPr>
        <w:t>הידע של קרב</w:t>
      </w:r>
      <w:r w:rsidR="00BC7E86">
        <w:rPr>
          <w:rFonts w:hint="cs"/>
          <w:szCs w:val="24"/>
          <w:rtl/>
        </w:rPr>
        <w:t>.</w:t>
      </w:r>
      <w:r w:rsidRPr="003D66AC">
        <w:rPr>
          <w:szCs w:val="24"/>
          <w:rtl/>
        </w:rPr>
        <w:t xml:space="preserve"> </w:t>
      </w:r>
      <w:r w:rsidR="00BC7E86">
        <w:rPr>
          <w:rFonts w:hint="cs"/>
          <w:szCs w:val="24"/>
          <w:rtl/>
        </w:rPr>
        <w:t xml:space="preserve">הזכיין עצמו ביצע רק </w:t>
      </w:r>
      <w:r w:rsidR="00BC7E86" w:rsidRPr="003D66AC">
        <w:rPr>
          <w:szCs w:val="24"/>
          <w:rtl/>
        </w:rPr>
        <w:t xml:space="preserve">פעולות אדמיניסטרטיביות </w:t>
      </w:r>
      <w:r w:rsidR="00BC7E86">
        <w:rPr>
          <w:rFonts w:hint="cs"/>
          <w:szCs w:val="24"/>
          <w:rtl/>
        </w:rPr>
        <w:t>ש</w:t>
      </w:r>
      <w:r w:rsidR="00BC7E86" w:rsidRPr="003D66AC">
        <w:rPr>
          <w:szCs w:val="24"/>
          <w:rtl/>
        </w:rPr>
        <w:t xml:space="preserve">כללו העסקת כוח האדם וביצוע הרכש. </w:t>
      </w:r>
    </w:p>
    <w:p w:rsidR="002F639A" w:rsidRPr="00BC7E86" w:rsidRDefault="002F639A" w:rsidP="006067F2">
      <w:pPr>
        <w:spacing w:line="276" w:lineRule="auto"/>
        <w:rPr>
          <w:szCs w:val="24"/>
        </w:rPr>
      </w:pPr>
    </w:p>
    <w:p w:rsidR="00C7030A" w:rsidRDefault="00C7030A" w:rsidP="006067F2">
      <w:pPr>
        <w:spacing w:line="276" w:lineRule="auto"/>
        <w:rPr>
          <w:bCs/>
          <w:color w:val="FF0000"/>
          <w:szCs w:val="24"/>
          <w:rtl/>
        </w:rPr>
      </w:pPr>
      <w:r>
        <w:rPr>
          <w:bCs/>
          <w:color w:val="FF0000"/>
          <w:szCs w:val="24"/>
          <w:rtl/>
        </w:rPr>
        <w:br w:type="page"/>
      </w:r>
    </w:p>
    <w:p w:rsidR="002F639A" w:rsidRPr="002B5328" w:rsidRDefault="001B6A27" w:rsidP="006067F2">
      <w:pPr>
        <w:spacing w:line="276" w:lineRule="auto"/>
        <w:rPr>
          <w:bCs/>
          <w:szCs w:val="24"/>
        </w:rPr>
      </w:pPr>
      <w:r w:rsidRPr="002B5328">
        <w:rPr>
          <w:bCs/>
          <w:color w:val="FF0000"/>
          <w:szCs w:val="24"/>
          <w:rtl/>
        </w:rPr>
        <w:t>מה השתנה במכרז הנוכחי</w:t>
      </w:r>
    </w:p>
    <w:p w:rsidR="002F639A" w:rsidRPr="003D66AC" w:rsidRDefault="002F639A" w:rsidP="006067F2">
      <w:pPr>
        <w:spacing w:line="276" w:lineRule="auto"/>
        <w:rPr>
          <w:szCs w:val="24"/>
        </w:rPr>
      </w:pPr>
    </w:p>
    <w:p w:rsidR="002F639A" w:rsidRPr="003D66AC" w:rsidRDefault="001B6A27" w:rsidP="00FE383F">
      <w:pPr>
        <w:spacing w:line="276" w:lineRule="auto"/>
        <w:rPr>
          <w:szCs w:val="24"/>
        </w:rPr>
      </w:pPr>
      <w:r w:rsidRPr="003D66AC">
        <w:rPr>
          <w:szCs w:val="24"/>
          <w:rtl/>
        </w:rPr>
        <w:t xml:space="preserve">שינוי קטן (יציאתה של קרן קרב מהתמונה) יצר בעיה גדולה: </w:t>
      </w:r>
      <w:r w:rsidRPr="00BC7E86">
        <w:rPr>
          <w:bCs/>
          <w:szCs w:val="24"/>
          <w:rtl/>
        </w:rPr>
        <w:t>במכרז הנוכחי התהפכו היוצרות. הוא הפך ממכרז אדמיניסטרטיבי למכרז כוללני</w:t>
      </w:r>
      <w:r w:rsidRPr="003D66AC">
        <w:rPr>
          <w:szCs w:val="24"/>
          <w:rtl/>
        </w:rPr>
        <w:t xml:space="preserve">, שכולל לא רק את הפעולות האדמיניסטרטיביות אלא את הניהול והפדגוגיה עצמם. </w:t>
      </w:r>
      <w:r w:rsidR="00BC7E86" w:rsidRPr="00BC7E86">
        <w:rPr>
          <w:b/>
          <w:bCs/>
          <w:szCs w:val="24"/>
          <w:rtl/>
        </w:rPr>
        <w:t>הזכיין שייבחר הוא גם זה שינהל את התכנית</w:t>
      </w:r>
      <w:r w:rsidR="00BC7E86" w:rsidRPr="00BC7E86">
        <w:rPr>
          <w:szCs w:val="24"/>
          <w:rtl/>
        </w:rPr>
        <w:t xml:space="preserve"> </w:t>
      </w:r>
      <w:r w:rsidR="00BC7E86">
        <w:rPr>
          <w:rFonts w:hint="cs"/>
          <w:szCs w:val="24"/>
          <w:rtl/>
        </w:rPr>
        <w:t xml:space="preserve">(אם כי משרד החינוך במשותף עם קרן קרב ימשיכו להעסיק את צוות הניהול המצומצם לעוד שנה לצורך </w:t>
      </w:r>
      <w:r w:rsidR="00FE383F">
        <w:rPr>
          <w:rFonts w:hint="cs"/>
          <w:szCs w:val="24"/>
          <w:rtl/>
        </w:rPr>
        <w:t>"ה</w:t>
      </w:r>
      <w:r w:rsidR="00BC7E86">
        <w:rPr>
          <w:rFonts w:hint="cs"/>
          <w:szCs w:val="24"/>
          <w:rtl/>
        </w:rPr>
        <w:t>עברת מקל").</w:t>
      </w:r>
      <w:r w:rsidRPr="003D66AC">
        <w:rPr>
          <w:szCs w:val="24"/>
          <w:rtl/>
        </w:rPr>
        <w:t xml:space="preserve"> </w:t>
      </w:r>
    </w:p>
    <w:p w:rsidR="002F639A" w:rsidRPr="00FE383F" w:rsidRDefault="002F639A" w:rsidP="006067F2">
      <w:pPr>
        <w:spacing w:line="276" w:lineRule="auto"/>
        <w:rPr>
          <w:szCs w:val="24"/>
        </w:rPr>
      </w:pPr>
    </w:p>
    <w:p w:rsidR="002F639A" w:rsidRPr="002B5328" w:rsidRDefault="001B6A27" w:rsidP="006067F2">
      <w:pPr>
        <w:spacing w:line="276" w:lineRule="auto"/>
        <w:rPr>
          <w:bCs/>
          <w:szCs w:val="24"/>
        </w:rPr>
      </w:pPr>
      <w:r w:rsidRPr="002B5328">
        <w:rPr>
          <w:bCs/>
          <w:color w:val="FF0000"/>
          <w:szCs w:val="24"/>
          <w:rtl/>
        </w:rPr>
        <w:t xml:space="preserve"> מדוע לא ניגשנו גם אנחנו למכרז</w:t>
      </w:r>
    </w:p>
    <w:p w:rsidR="002B5328" w:rsidRDefault="002B5328" w:rsidP="006067F2">
      <w:pPr>
        <w:spacing w:line="276" w:lineRule="auto"/>
        <w:rPr>
          <w:szCs w:val="24"/>
          <w:rtl/>
        </w:rPr>
      </w:pPr>
    </w:p>
    <w:p w:rsidR="002F639A" w:rsidRPr="00B904C1" w:rsidRDefault="001B6A27" w:rsidP="006067F2">
      <w:pPr>
        <w:spacing w:line="276" w:lineRule="auto"/>
        <w:rPr>
          <w:bCs/>
          <w:szCs w:val="24"/>
        </w:rPr>
      </w:pPr>
      <w:r w:rsidRPr="003D66AC">
        <w:rPr>
          <w:szCs w:val="24"/>
          <w:rtl/>
        </w:rPr>
        <w:t xml:space="preserve">אין ספק שאילו היינו קיימים </w:t>
      </w:r>
      <w:proofErr w:type="spellStart"/>
      <w:r w:rsidRPr="003D66AC">
        <w:rPr>
          <w:szCs w:val="24"/>
          <w:rtl/>
        </w:rPr>
        <w:t>כיישות</w:t>
      </w:r>
      <w:proofErr w:type="spellEnd"/>
      <w:r w:rsidRPr="003D66AC">
        <w:rPr>
          <w:szCs w:val="24"/>
          <w:rtl/>
        </w:rPr>
        <w:t xml:space="preserve"> משפטית היינו ניגשים למכרז להפעלת התכנית אותה יצרנו, פיתחנו, ומבצעים בהצלחה גדולה מאז הקמתה ועד היום. </w:t>
      </w:r>
      <w:r w:rsidR="00B904C1">
        <w:rPr>
          <w:rFonts w:hint="cs"/>
          <w:b/>
          <w:szCs w:val="24"/>
          <w:rtl/>
        </w:rPr>
        <w:t xml:space="preserve">אולם </w:t>
      </w:r>
      <w:r w:rsidRPr="00B904C1">
        <w:rPr>
          <w:bCs/>
          <w:szCs w:val="24"/>
          <w:rtl/>
        </w:rPr>
        <w:t xml:space="preserve">מאחר שאנחנו לא קיימים </w:t>
      </w:r>
      <w:proofErr w:type="spellStart"/>
      <w:r w:rsidRPr="00B904C1">
        <w:rPr>
          <w:bCs/>
          <w:szCs w:val="24"/>
          <w:rtl/>
        </w:rPr>
        <w:t>כיישות</w:t>
      </w:r>
      <w:proofErr w:type="spellEnd"/>
      <w:r w:rsidRPr="00B904C1">
        <w:rPr>
          <w:bCs/>
          <w:szCs w:val="24"/>
          <w:rtl/>
        </w:rPr>
        <w:t xml:space="preserve"> משפטית, נמנע מאתנו לגשת למכרז</w:t>
      </w:r>
      <w:r w:rsidRPr="00B904C1">
        <w:rPr>
          <w:bCs/>
          <w:szCs w:val="24"/>
        </w:rPr>
        <w:t xml:space="preserve">. </w:t>
      </w:r>
    </w:p>
    <w:p w:rsidR="002F639A" w:rsidRPr="003D66AC" w:rsidRDefault="001B6A27" w:rsidP="006067F2">
      <w:pPr>
        <w:spacing w:line="276" w:lineRule="auto"/>
        <w:rPr>
          <w:szCs w:val="24"/>
        </w:rPr>
      </w:pPr>
      <w:r w:rsidRPr="003D66AC">
        <w:rPr>
          <w:szCs w:val="24"/>
        </w:rPr>
        <w:t xml:space="preserve"> </w:t>
      </w:r>
    </w:p>
    <w:p w:rsidR="002F639A" w:rsidRPr="002B5328" w:rsidRDefault="001B6A27" w:rsidP="006067F2">
      <w:pPr>
        <w:spacing w:line="276" w:lineRule="auto"/>
        <w:rPr>
          <w:bCs/>
          <w:szCs w:val="24"/>
        </w:rPr>
      </w:pPr>
      <w:r w:rsidRPr="002B5328">
        <w:rPr>
          <w:bCs/>
          <w:color w:val="FF0000"/>
          <w:szCs w:val="24"/>
          <w:rtl/>
        </w:rPr>
        <w:t>האם הדרג המקצועי של תכנית קרב צפוי להיקלט על ידי הזכיין החדש?</w:t>
      </w:r>
    </w:p>
    <w:p w:rsidR="002F639A" w:rsidRDefault="002F639A" w:rsidP="006067F2">
      <w:pPr>
        <w:spacing w:line="276" w:lineRule="auto"/>
        <w:rPr>
          <w:szCs w:val="24"/>
          <w:rtl/>
        </w:rPr>
      </w:pPr>
    </w:p>
    <w:p w:rsidR="00B904C1" w:rsidRPr="00B904C1" w:rsidRDefault="00B904C1" w:rsidP="000F5D9C">
      <w:pPr>
        <w:spacing w:line="276" w:lineRule="auto"/>
        <w:rPr>
          <w:rFonts w:eastAsia="Calibri"/>
          <w:b/>
          <w:bCs/>
          <w:color w:val="auto"/>
          <w:szCs w:val="24"/>
          <w:rtl/>
        </w:rPr>
      </w:pPr>
      <w:r w:rsidRPr="00B904C1">
        <w:rPr>
          <w:rFonts w:eastAsia="Calibri" w:hint="cs"/>
          <w:b/>
          <w:bCs/>
          <w:color w:val="auto"/>
          <w:szCs w:val="24"/>
          <w:rtl/>
        </w:rPr>
        <w:t xml:space="preserve">תכנית קרב היא אנשי קרב. </w:t>
      </w:r>
      <w:r w:rsidRPr="00B904C1">
        <w:rPr>
          <w:rFonts w:eastAsia="Calibri" w:hint="cs"/>
          <w:color w:val="auto"/>
          <w:szCs w:val="24"/>
          <w:rtl/>
        </w:rPr>
        <w:t>רוח תכנית קרב, הידע הארגוני, תפיסות ההפעלה, ו</w:t>
      </w:r>
      <w:r>
        <w:rPr>
          <w:rFonts w:eastAsia="Calibri" w:hint="cs"/>
          <w:color w:val="auto"/>
          <w:szCs w:val="24"/>
          <w:rtl/>
        </w:rPr>
        <w:t>הניסיון הנצבר הרב, גלומים באנשיה</w:t>
      </w:r>
      <w:r w:rsidRPr="00B904C1">
        <w:rPr>
          <w:rFonts w:eastAsia="Calibri" w:hint="cs"/>
          <w:color w:val="auto"/>
          <w:szCs w:val="24"/>
          <w:rtl/>
        </w:rPr>
        <w:t xml:space="preserve">. </w:t>
      </w:r>
      <w:r w:rsidRPr="00B904C1">
        <w:rPr>
          <w:rFonts w:eastAsia="Calibri"/>
          <w:b/>
          <w:bCs/>
          <w:color w:val="auto"/>
          <w:szCs w:val="24"/>
          <w:rtl/>
        </w:rPr>
        <w:t xml:space="preserve">הדרך היחידה להבטיח את המשכיות התכנית </w:t>
      </w:r>
      <w:r w:rsidRPr="00B904C1">
        <w:rPr>
          <w:rFonts w:eastAsia="Calibri" w:hint="cs"/>
          <w:b/>
          <w:bCs/>
          <w:color w:val="auto"/>
          <w:szCs w:val="24"/>
          <w:rtl/>
        </w:rPr>
        <w:t xml:space="preserve">באיכות המיוחדת בה היא </w:t>
      </w:r>
      <w:r w:rsidRPr="00B904C1">
        <w:rPr>
          <w:rFonts w:eastAsia="Calibri"/>
          <w:b/>
          <w:bCs/>
          <w:color w:val="auto"/>
          <w:szCs w:val="24"/>
          <w:rtl/>
        </w:rPr>
        <w:t>קיימת היום</w:t>
      </w:r>
      <w:r w:rsidR="008C1924">
        <w:rPr>
          <w:rFonts w:eastAsia="Calibri" w:hint="cs"/>
          <w:b/>
          <w:bCs/>
          <w:color w:val="auto"/>
          <w:szCs w:val="24"/>
          <w:rtl/>
        </w:rPr>
        <w:t>,</w:t>
      </w:r>
      <w:r w:rsidRPr="00B904C1">
        <w:rPr>
          <w:rFonts w:eastAsia="Calibri"/>
          <w:b/>
          <w:bCs/>
          <w:color w:val="auto"/>
          <w:szCs w:val="24"/>
          <w:rtl/>
        </w:rPr>
        <w:t xml:space="preserve"> היא </w:t>
      </w:r>
      <w:r w:rsidR="000F5D9C">
        <w:rPr>
          <w:rFonts w:eastAsia="Calibri" w:hint="cs"/>
          <w:b/>
          <w:bCs/>
          <w:color w:val="auto"/>
          <w:szCs w:val="24"/>
          <w:rtl/>
        </w:rPr>
        <w:t>העברת</w:t>
      </w:r>
      <w:r w:rsidRPr="00B904C1">
        <w:rPr>
          <w:rFonts w:eastAsia="Calibri"/>
          <w:b/>
          <w:bCs/>
          <w:color w:val="auto"/>
          <w:szCs w:val="24"/>
          <w:rtl/>
        </w:rPr>
        <w:t xml:space="preserve"> 150 עובדי </w:t>
      </w:r>
      <w:r>
        <w:rPr>
          <w:rFonts w:eastAsia="Calibri" w:hint="cs"/>
          <w:b/>
          <w:bCs/>
          <w:color w:val="auto"/>
          <w:szCs w:val="24"/>
          <w:rtl/>
        </w:rPr>
        <w:t>הדרג המקצועי של</w:t>
      </w:r>
      <w:r w:rsidRPr="00B904C1">
        <w:rPr>
          <w:rFonts w:eastAsia="Calibri"/>
          <w:b/>
          <w:bCs/>
          <w:color w:val="auto"/>
          <w:szCs w:val="24"/>
          <w:rtl/>
        </w:rPr>
        <w:t xml:space="preserve"> התכנית </w:t>
      </w:r>
      <w:r w:rsidR="000F5D9C">
        <w:rPr>
          <w:rFonts w:eastAsia="Calibri" w:hint="cs"/>
          <w:b/>
          <w:bCs/>
          <w:color w:val="auto"/>
          <w:szCs w:val="24"/>
          <w:rtl/>
        </w:rPr>
        <w:t>ל</w:t>
      </w:r>
      <w:r w:rsidRPr="00B904C1">
        <w:rPr>
          <w:rFonts w:eastAsia="Calibri"/>
          <w:b/>
          <w:bCs/>
          <w:color w:val="auto"/>
          <w:szCs w:val="24"/>
          <w:rtl/>
        </w:rPr>
        <w:t>זכיין שייבחר להפעיל את התכנית</w:t>
      </w:r>
      <w:r w:rsidR="000F5D9C">
        <w:rPr>
          <w:rFonts w:eastAsia="Calibri" w:hint="cs"/>
          <w:b/>
          <w:bCs/>
          <w:color w:val="auto"/>
          <w:szCs w:val="24"/>
          <w:rtl/>
        </w:rPr>
        <w:t>, כפי שנעשה לאורך כל שנות קיומה של תכנית קרב</w:t>
      </w:r>
      <w:r w:rsidRPr="00B904C1">
        <w:rPr>
          <w:rFonts w:eastAsia="Calibri"/>
          <w:b/>
          <w:bCs/>
          <w:color w:val="auto"/>
          <w:szCs w:val="24"/>
          <w:rtl/>
        </w:rPr>
        <w:t>.</w:t>
      </w:r>
    </w:p>
    <w:p w:rsidR="002F639A" w:rsidRPr="003D66AC" w:rsidRDefault="001B6A27" w:rsidP="00F31E69">
      <w:pPr>
        <w:spacing w:line="276" w:lineRule="auto"/>
        <w:rPr>
          <w:szCs w:val="24"/>
        </w:rPr>
      </w:pPr>
      <w:r w:rsidRPr="008C1924">
        <w:rPr>
          <w:b/>
          <w:bCs/>
          <w:szCs w:val="24"/>
          <w:rtl/>
        </w:rPr>
        <w:t>לצערנו הגדול אין כל ביטחון שזה מה שיקרה</w:t>
      </w:r>
      <w:r w:rsidRPr="003D66AC">
        <w:rPr>
          <w:szCs w:val="24"/>
          <w:rtl/>
        </w:rPr>
        <w:t xml:space="preserve">. </w:t>
      </w:r>
      <w:r w:rsidR="000F5D9C">
        <w:rPr>
          <w:rFonts w:hint="cs"/>
          <w:szCs w:val="24"/>
          <w:rtl/>
        </w:rPr>
        <w:t>בניגוד</w:t>
      </w:r>
      <w:r w:rsidR="008C1924">
        <w:rPr>
          <w:rFonts w:hint="cs"/>
          <w:szCs w:val="24"/>
          <w:rtl/>
        </w:rPr>
        <w:t xml:space="preserve"> </w:t>
      </w:r>
      <w:r w:rsidR="000F5D9C">
        <w:rPr>
          <w:rFonts w:hint="cs"/>
          <w:szCs w:val="24"/>
          <w:rtl/>
        </w:rPr>
        <w:t>ל</w:t>
      </w:r>
      <w:r w:rsidRPr="003D66AC">
        <w:rPr>
          <w:szCs w:val="24"/>
          <w:rtl/>
        </w:rPr>
        <w:t xml:space="preserve">סיכומים </w:t>
      </w:r>
      <w:r w:rsidR="008C1924">
        <w:rPr>
          <w:rFonts w:hint="cs"/>
          <w:szCs w:val="24"/>
          <w:rtl/>
        </w:rPr>
        <w:t xml:space="preserve">ברוח זו </w:t>
      </w:r>
      <w:r w:rsidR="008C1924">
        <w:rPr>
          <w:szCs w:val="24"/>
          <w:rtl/>
        </w:rPr>
        <w:t>בין משרד החינוך לקרן קרב</w:t>
      </w:r>
      <w:r w:rsidR="008C1924">
        <w:rPr>
          <w:rFonts w:hint="cs"/>
          <w:szCs w:val="24"/>
          <w:rtl/>
        </w:rPr>
        <w:t>,</w:t>
      </w:r>
      <w:r w:rsidR="00F31E69">
        <w:rPr>
          <w:rFonts w:hint="cs"/>
          <w:szCs w:val="24"/>
          <w:rtl/>
        </w:rPr>
        <w:t xml:space="preserve"> </w:t>
      </w:r>
      <w:r w:rsidR="008C1924">
        <w:rPr>
          <w:rFonts w:hint="cs"/>
          <w:szCs w:val="24"/>
          <w:rtl/>
        </w:rPr>
        <w:t xml:space="preserve"> הופתע</w:t>
      </w:r>
      <w:r w:rsidR="00F31E69">
        <w:rPr>
          <w:rFonts w:hint="cs"/>
          <w:szCs w:val="24"/>
          <w:rtl/>
        </w:rPr>
        <w:t>ו</w:t>
      </w:r>
      <w:r w:rsidR="008C1924">
        <w:rPr>
          <w:rFonts w:hint="cs"/>
          <w:szCs w:val="24"/>
          <w:rtl/>
        </w:rPr>
        <w:t xml:space="preserve"> התורם </w:t>
      </w:r>
      <w:proofErr w:type="spellStart"/>
      <w:r w:rsidR="00F31E69">
        <w:rPr>
          <w:rFonts w:hint="cs"/>
          <w:szCs w:val="24"/>
          <w:rtl/>
        </w:rPr>
        <w:t>ו</w:t>
      </w:r>
      <w:r w:rsidRPr="003D66AC">
        <w:rPr>
          <w:szCs w:val="24"/>
          <w:rtl/>
        </w:rPr>
        <w:t>מנכל"ית</w:t>
      </w:r>
      <w:proofErr w:type="spellEnd"/>
      <w:r w:rsidRPr="003D66AC">
        <w:rPr>
          <w:szCs w:val="24"/>
          <w:rtl/>
        </w:rPr>
        <w:t xml:space="preserve"> קרן קרב </w:t>
      </w:r>
      <w:r w:rsidR="000F5D9C">
        <w:rPr>
          <w:rFonts w:hint="cs"/>
          <w:szCs w:val="24"/>
          <w:rtl/>
        </w:rPr>
        <w:t>לגלות,</w:t>
      </w:r>
      <w:r w:rsidR="008C1924">
        <w:rPr>
          <w:rFonts w:hint="cs"/>
          <w:szCs w:val="24"/>
          <w:rtl/>
        </w:rPr>
        <w:t xml:space="preserve"> </w:t>
      </w:r>
      <w:r w:rsidR="00F31E69">
        <w:rPr>
          <w:rFonts w:hint="cs"/>
          <w:szCs w:val="24"/>
          <w:rtl/>
        </w:rPr>
        <w:t xml:space="preserve">שבמכרז שהתפרסם לא מופיעה </w:t>
      </w:r>
      <w:r w:rsidRPr="003D66AC">
        <w:rPr>
          <w:szCs w:val="24"/>
          <w:rtl/>
        </w:rPr>
        <w:t>המשך העסק</w:t>
      </w:r>
      <w:r w:rsidR="008C1924">
        <w:rPr>
          <w:rFonts w:hint="cs"/>
          <w:szCs w:val="24"/>
          <w:rtl/>
        </w:rPr>
        <w:t xml:space="preserve">ת </w:t>
      </w:r>
      <w:r w:rsidR="008C1924">
        <w:rPr>
          <w:szCs w:val="24"/>
          <w:rtl/>
        </w:rPr>
        <w:t>הדרג המקצועי</w:t>
      </w:r>
      <w:r w:rsidR="008C1924">
        <w:rPr>
          <w:rFonts w:hint="cs"/>
          <w:szCs w:val="24"/>
          <w:rtl/>
        </w:rPr>
        <w:t>, והיא תלויה באופן מלא</w:t>
      </w:r>
      <w:r w:rsidRPr="003D66AC">
        <w:rPr>
          <w:szCs w:val="24"/>
          <w:rtl/>
        </w:rPr>
        <w:t xml:space="preserve"> </w:t>
      </w:r>
      <w:r w:rsidR="008C1924">
        <w:rPr>
          <w:rFonts w:hint="cs"/>
          <w:szCs w:val="24"/>
          <w:rtl/>
        </w:rPr>
        <w:t>בהחלטת הזכיין החדש.</w:t>
      </w:r>
      <w:r w:rsidRPr="003D66AC">
        <w:rPr>
          <w:szCs w:val="24"/>
          <w:rtl/>
        </w:rPr>
        <w:t xml:space="preserve"> </w:t>
      </w:r>
    </w:p>
    <w:p w:rsidR="002F639A" w:rsidRPr="008C1924" w:rsidRDefault="001B6A27" w:rsidP="006067F2">
      <w:pPr>
        <w:spacing w:line="276" w:lineRule="auto"/>
        <w:rPr>
          <w:b/>
          <w:bCs/>
          <w:szCs w:val="24"/>
        </w:rPr>
      </w:pPr>
      <w:r w:rsidRPr="008C1924">
        <w:rPr>
          <w:b/>
          <w:bCs/>
          <w:szCs w:val="24"/>
          <w:rtl/>
        </w:rPr>
        <w:t>יתרה מכך, לעובדי התכנית אפילו לא מובטחת אפשרות של תקופת ניסיון בעבודה אצל הזכיין החדש, והוא רשאי למנות באופן חופשי עובדים מטעמו במקום העובדים הקיימים</w:t>
      </w:r>
      <w:r w:rsidRPr="008C1924">
        <w:rPr>
          <w:b/>
          <w:bCs/>
          <w:szCs w:val="24"/>
        </w:rPr>
        <w:t>.</w:t>
      </w:r>
    </w:p>
    <w:p w:rsidR="002F639A" w:rsidRPr="003D66AC" w:rsidRDefault="001B6A27" w:rsidP="006067F2">
      <w:pPr>
        <w:spacing w:line="276" w:lineRule="auto"/>
        <w:rPr>
          <w:szCs w:val="24"/>
        </w:rPr>
      </w:pPr>
      <w:r w:rsidRPr="003D66AC">
        <w:rPr>
          <w:szCs w:val="24"/>
          <w:rtl/>
        </w:rPr>
        <w:t>עד היום משרד החינוך עומד בסירובו לתת הנחיה שהזכיין החדש יקלוט את העובדים הקיימים.</w:t>
      </w:r>
    </w:p>
    <w:p w:rsidR="002F639A" w:rsidRPr="003D66AC" w:rsidRDefault="001B6A27" w:rsidP="006067F2">
      <w:pPr>
        <w:spacing w:line="276" w:lineRule="auto"/>
        <w:rPr>
          <w:szCs w:val="24"/>
        </w:rPr>
      </w:pPr>
      <w:r w:rsidRPr="003D66AC">
        <w:rPr>
          <w:szCs w:val="24"/>
        </w:rPr>
        <w:t xml:space="preserve"> </w:t>
      </w:r>
    </w:p>
    <w:p w:rsidR="002F639A" w:rsidRPr="002B5328" w:rsidRDefault="001B6A27" w:rsidP="006067F2">
      <w:pPr>
        <w:spacing w:line="276" w:lineRule="auto"/>
        <w:rPr>
          <w:bCs/>
          <w:szCs w:val="24"/>
        </w:rPr>
      </w:pPr>
      <w:r w:rsidRPr="002B5328">
        <w:rPr>
          <w:bCs/>
          <w:color w:val="FF0000"/>
          <w:szCs w:val="24"/>
          <w:rtl/>
        </w:rPr>
        <w:t>מה יקרה לאנשים</w:t>
      </w:r>
    </w:p>
    <w:p w:rsidR="002F639A" w:rsidRPr="003D66AC" w:rsidRDefault="002F639A" w:rsidP="006067F2">
      <w:pPr>
        <w:spacing w:line="276" w:lineRule="auto"/>
        <w:rPr>
          <w:szCs w:val="24"/>
        </w:rPr>
      </w:pPr>
    </w:p>
    <w:p w:rsidR="002F639A" w:rsidRPr="003D66AC" w:rsidRDefault="001B6A27" w:rsidP="006067F2">
      <w:pPr>
        <w:spacing w:line="276" w:lineRule="auto"/>
        <w:rPr>
          <w:szCs w:val="24"/>
        </w:rPr>
      </w:pPr>
      <w:r w:rsidRPr="003D66AC">
        <w:rPr>
          <w:szCs w:val="24"/>
          <w:rtl/>
        </w:rPr>
        <w:t xml:space="preserve">מעבר לפגיעה בהמשכיות המקצועית והפדגוגית של התכנית, יש במהלך הזה גם עוול ברמה האנושית. </w:t>
      </w:r>
      <w:r w:rsidRPr="008F0020">
        <w:rPr>
          <w:bCs/>
          <w:szCs w:val="24"/>
          <w:rtl/>
        </w:rPr>
        <w:t>150 אנשים ונשים שעבדו במסירות וזכו לשבחים והוקרה רבה על עבודתם הן כפרטים והן כארגון, צפויים להיפלט אל המדבר התעסוקתי</w:t>
      </w:r>
      <w:r w:rsidRPr="003D66AC">
        <w:rPr>
          <w:szCs w:val="24"/>
          <w:rtl/>
        </w:rPr>
        <w:t>. חלק לא מבוטל של אנשים אלה הם בשנות הארבעים והחמישים לחייהם. לא מעט מהם תושבי פריפריה ומיעוטים. הם פיתחו מקצועיות בתחום ניהול העשרה שהיא ייחודית בתכנית קרב וקשה למצוא לה מקבילות בארגונים אחרים. כך שהסיכוי של אנשים אלה להיקלט מחדש בשוק העבודה נמוך.</w:t>
      </w:r>
    </w:p>
    <w:p w:rsidR="002F639A" w:rsidRPr="003D66AC" w:rsidRDefault="002F639A" w:rsidP="006067F2">
      <w:pPr>
        <w:spacing w:line="276" w:lineRule="auto"/>
        <w:rPr>
          <w:szCs w:val="24"/>
        </w:rPr>
      </w:pPr>
    </w:p>
    <w:p w:rsidR="002F639A" w:rsidRPr="002B5328" w:rsidRDefault="002B5328" w:rsidP="006067F2">
      <w:pPr>
        <w:spacing w:line="276" w:lineRule="auto"/>
        <w:rPr>
          <w:bCs/>
          <w:szCs w:val="24"/>
        </w:rPr>
      </w:pPr>
      <w:r>
        <w:rPr>
          <w:bCs/>
          <w:color w:val="FF0000"/>
          <w:szCs w:val="24"/>
          <w:rtl/>
        </w:rPr>
        <w:t>מה צריך לעשות</w:t>
      </w:r>
    </w:p>
    <w:p w:rsidR="002F639A" w:rsidRPr="003D66AC" w:rsidRDefault="002F639A" w:rsidP="006067F2">
      <w:pPr>
        <w:spacing w:line="276" w:lineRule="auto"/>
        <w:rPr>
          <w:szCs w:val="24"/>
        </w:rPr>
      </w:pPr>
    </w:p>
    <w:p w:rsidR="00575F03" w:rsidRPr="008F0020" w:rsidRDefault="001B6A27" w:rsidP="006067F2">
      <w:pPr>
        <w:spacing w:line="276" w:lineRule="auto"/>
        <w:rPr>
          <w:bCs/>
          <w:szCs w:val="24"/>
        </w:rPr>
      </w:pPr>
      <w:bookmarkStart w:id="0" w:name="h.gjdgxs" w:colFirst="0" w:colLast="0"/>
      <w:bookmarkEnd w:id="0"/>
      <w:r w:rsidRPr="008F0020">
        <w:rPr>
          <w:bCs/>
          <w:szCs w:val="24"/>
          <w:rtl/>
        </w:rPr>
        <w:t xml:space="preserve">על משרד החינוך לבצע עצירה </w:t>
      </w:r>
      <w:proofErr w:type="spellStart"/>
      <w:r w:rsidRPr="008F0020">
        <w:rPr>
          <w:bCs/>
          <w:szCs w:val="24"/>
          <w:rtl/>
        </w:rPr>
        <w:t>מיידית</w:t>
      </w:r>
      <w:proofErr w:type="spellEnd"/>
      <w:r w:rsidRPr="008F0020">
        <w:rPr>
          <w:bCs/>
          <w:szCs w:val="24"/>
          <w:rtl/>
        </w:rPr>
        <w:t xml:space="preserve"> במכרז, עוד לפני בחירת הזכיין. בפסק הזמן </w:t>
      </w:r>
      <w:proofErr w:type="spellStart"/>
      <w:r w:rsidRPr="008F0020">
        <w:rPr>
          <w:bCs/>
          <w:szCs w:val="24"/>
          <w:rtl/>
        </w:rPr>
        <w:t>שיווצר</w:t>
      </w:r>
      <w:proofErr w:type="spellEnd"/>
      <w:r w:rsidRPr="008F0020">
        <w:rPr>
          <w:bCs/>
          <w:szCs w:val="24"/>
          <w:rtl/>
        </w:rPr>
        <w:t xml:space="preserve"> יש לבצע שינוי ולהכניס תנאי לפיו הזכיין מחויב לקלוט את עובדי הדרג המקצועי של תכנית קרב לפחות לשנת ניסיון אחת.</w:t>
      </w:r>
    </w:p>
    <w:sectPr w:rsidR="00575F03" w:rsidRPr="008F0020">
      <w:pgSz w:w="11906" w:h="16838"/>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
  <w:rsids>
    <w:rsidRoot w:val="002F639A"/>
    <w:rsid w:val="000F5D9C"/>
    <w:rsid w:val="0016606B"/>
    <w:rsid w:val="001B6A27"/>
    <w:rsid w:val="002B5328"/>
    <w:rsid w:val="002F639A"/>
    <w:rsid w:val="003D66AC"/>
    <w:rsid w:val="00575F03"/>
    <w:rsid w:val="006067F2"/>
    <w:rsid w:val="006A080B"/>
    <w:rsid w:val="006B5955"/>
    <w:rsid w:val="006C2574"/>
    <w:rsid w:val="00785304"/>
    <w:rsid w:val="007E2EF7"/>
    <w:rsid w:val="00846F0B"/>
    <w:rsid w:val="008C1924"/>
    <w:rsid w:val="008F0020"/>
    <w:rsid w:val="00B904C1"/>
    <w:rsid w:val="00BC7E86"/>
    <w:rsid w:val="00C7030A"/>
    <w:rsid w:val="00C75C5C"/>
    <w:rsid w:val="00D3434B"/>
    <w:rsid w:val="00F31E69"/>
    <w:rsid w:val="00F40C04"/>
    <w:rsid w:val="00FE38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4"/>
        <w:lang w:val="en-US" w:eastAsia="en-US" w:bidi="he-IL"/>
      </w:rPr>
    </w:rPrDefault>
    <w:pPrDefault>
      <w:pPr>
        <w:bidi/>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rPr>
  </w:style>
  <w:style w:type="paragraph" w:styleId="2">
    <w:name w:val="heading 2"/>
    <w:basedOn w:val="a"/>
    <w:next w:val="a"/>
    <w:pPr>
      <w:keepNext/>
      <w:keepLines/>
      <w:spacing w:before="360" w:after="80"/>
      <w:contextualSpacing/>
      <w:outlineLvl w:val="1"/>
    </w:pPr>
    <w:rPr>
      <w:b/>
      <w:sz w:val="36"/>
    </w:rPr>
  </w:style>
  <w:style w:type="paragraph" w:styleId="3">
    <w:name w:val="heading 3"/>
    <w:basedOn w:val="a"/>
    <w:next w:val="a"/>
    <w:pPr>
      <w:keepNext/>
      <w:keepLines/>
      <w:spacing w:before="280" w:after="80"/>
      <w:contextualSpacing/>
      <w:outlineLvl w:val="2"/>
    </w:pPr>
    <w:rPr>
      <w:b/>
      <w:sz w:val="28"/>
    </w:rPr>
  </w:style>
  <w:style w:type="paragraph" w:styleId="4">
    <w:name w:val="heading 4"/>
    <w:basedOn w:val="a"/>
    <w:next w:val="a"/>
    <w:pPr>
      <w:keepNext/>
      <w:keepLines/>
      <w:spacing w:before="240" w:after="40"/>
      <w:contextualSpacing/>
      <w:outlineLvl w:val="3"/>
    </w:pPr>
    <w:rPr>
      <w:b/>
    </w:rPr>
  </w:style>
  <w:style w:type="paragraph" w:styleId="5">
    <w:name w:val="heading 5"/>
    <w:basedOn w:val="a"/>
    <w:next w:val="a"/>
    <w:pPr>
      <w:keepNext/>
      <w:keepLines/>
      <w:spacing w:before="220" w:after="40"/>
      <w:contextualSpacing/>
      <w:outlineLvl w:val="4"/>
    </w:pPr>
    <w:rPr>
      <w:b/>
      <w:sz w:val="22"/>
    </w:rPr>
  </w:style>
  <w:style w:type="paragraph" w:styleId="6">
    <w:name w:val="heading 6"/>
    <w:basedOn w:val="a"/>
    <w:next w:val="a"/>
    <w:pPr>
      <w:keepNext/>
      <w:keepLines/>
      <w:spacing w:before="200" w:after="40"/>
      <w:contextualSpacing/>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4"/>
        <w:lang w:val="en-US" w:eastAsia="en-US" w:bidi="he-IL"/>
      </w:rPr>
    </w:rPrDefault>
    <w:pPrDefault>
      <w:pPr>
        <w:bidi/>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rPr>
  </w:style>
  <w:style w:type="paragraph" w:styleId="2">
    <w:name w:val="heading 2"/>
    <w:basedOn w:val="a"/>
    <w:next w:val="a"/>
    <w:pPr>
      <w:keepNext/>
      <w:keepLines/>
      <w:spacing w:before="360" w:after="80"/>
      <w:contextualSpacing/>
      <w:outlineLvl w:val="1"/>
    </w:pPr>
    <w:rPr>
      <w:b/>
      <w:sz w:val="36"/>
    </w:rPr>
  </w:style>
  <w:style w:type="paragraph" w:styleId="3">
    <w:name w:val="heading 3"/>
    <w:basedOn w:val="a"/>
    <w:next w:val="a"/>
    <w:pPr>
      <w:keepNext/>
      <w:keepLines/>
      <w:spacing w:before="280" w:after="80"/>
      <w:contextualSpacing/>
      <w:outlineLvl w:val="2"/>
    </w:pPr>
    <w:rPr>
      <w:b/>
      <w:sz w:val="28"/>
    </w:rPr>
  </w:style>
  <w:style w:type="paragraph" w:styleId="4">
    <w:name w:val="heading 4"/>
    <w:basedOn w:val="a"/>
    <w:next w:val="a"/>
    <w:pPr>
      <w:keepNext/>
      <w:keepLines/>
      <w:spacing w:before="240" w:after="40"/>
      <w:contextualSpacing/>
      <w:outlineLvl w:val="3"/>
    </w:pPr>
    <w:rPr>
      <w:b/>
    </w:rPr>
  </w:style>
  <w:style w:type="paragraph" w:styleId="5">
    <w:name w:val="heading 5"/>
    <w:basedOn w:val="a"/>
    <w:next w:val="a"/>
    <w:pPr>
      <w:keepNext/>
      <w:keepLines/>
      <w:spacing w:before="220" w:after="40"/>
      <w:contextualSpacing/>
      <w:outlineLvl w:val="4"/>
    </w:pPr>
    <w:rPr>
      <w:b/>
      <w:sz w:val="22"/>
    </w:rPr>
  </w:style>
  <w:style w:type="paragraph" w:styleId="6">
    <w:name w:val="heading 6"/>
    <w:basedOn w:val="a"/>
    <w:next w:val="a"/>
    <w:pPr>
      <w:keepNext/>
      <w:keepLines/>
      <w:spacing w:before="200" w:after="40"/>
      <w:contextualSpacing/>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D2596D-9359-4C4D-B6CD-48569A246045}"/>
</file>

<file path=customXml/itemProps2.xml><?xml version="1.0" encoding="utf-8"?>
<ds:datastoreItem xmlns:ds="http://schemas.openxmlformats.org/officeDocument/2006/customXml" ds:itemID="{9B01ECEE-73B7-4DCA-ADAB-57BFE07E272B}"/>
</file>

<file path=customXml/itemProps3.xml><?xml version="1.0" encoding="utf-8"?>
<ds:datastoreItem xmlns:ds="http://schemas.openxmlformats.org/officeDocument/2006/customXml" ds:itemID="{44DBE0FB-4021-42A6-B4CE-F0F30EAB8A52}"/>
</file>

<file path=docProps/app.xml><?xml version="1.0" encoding="utf-8"?>
<Properties xmlns="http://schemas.openxmlformats.org/officeDocument/2006/extended-properties" xmlns:vt="http://schemas.openxmlformats.org/officeDocument/2006/docPropsVTypes">
  <Template>Normal</Template>
  <TotalTime>198</TotalTime>
  <Pages>1</Pages>
  <Words>705</Words>
  <Characters>3530</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סכנה להמשכיות תכנית קרב - נייר רקע.docx</vt:lpstr>
    </vt:vector>
  </TitlesOfParts>
  <Company/>
  <LinksUpToDate>false</LinksUpToDate>
  <CharactersWithSpaces>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סכנה להמשכיות תכנית קרב - נייר רקע.docx</dc:title>
  <dc:creator>uri liberty</dc:creator>
  <cp:lastModifiedBy> </cp:lastModifiedBy>
  <cp:revision>16</cp:revision>
  <dcterms:created xsi:type="dcterms:W3CDTF">2014-06-24T09:00:00Z</dcterms:created>
  <dcterms:modified xsi:type="dcterms:W3CDTF">2014-06-24T13:51:00Z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