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  <w:bookmarkStart w:id="0" w:name="_GoBack"/>
      <w:bookmarkEnd w:id="0"/>
    </w:p>
    <w:p w:rsidR="00BD776A" w:rsidRDefault="00612087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612087">
        <w:rPr>
          <w:rFonts w:ascii="Tahoma" w:hAnsi="Tahoma"/>
          <w:noProof w:val="0"/>
          <w:sz w:val="28"/>
          <w:rtl/>
        </w:rPr>
        <w:t>כ"ה בשבט תשע"ד</w:t>
      </w:r>
      <w:bookmarkEnd w:id="1"/>
    </w:p>
    <w:p w:rsidR="00BD776A" w:rsidRDefault="00612087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612087">
        <w:rPr>
          <w:rFonts w:ascii="Tahoma" w:hAnsi="Tahoma"/>
          <w:noProof w:val="0"/>
          <w:sz w:val="28"/>
          <w:rtl/>
        </w:rPr>
        <w:t>26 בינואר 2014</w:t>
      </w:r>
      <w:bookmarkEnd w:id="2"/>
    </w:p>
    <w:p w:rsidR="00BD776A" w:rsidRDefault="00612087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612087">
        <w:rPr>
          <w:rFonts w:ascii="Tahoma" w:hAnsi="Tahoma"/>
          <w:b/>
          <w:bCs/>
          <w:noProof w:val="0"/>
          <w:sz w:val="28"/>
          <w:u w:val="single"/>
          <w:rtl/>
        </w:rPr>
        <w:t>2383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E93052" w:rsidRPr="00E93052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E93052">
      <w:pPr>
        <w:pStyle w:val="9"/>
        <w:keepNext w:val="0"/>
        <w:ind w:left="-9"/>
        <w:rPr>
          <w:noProof w:val="0"/>
          <w:rtl/>
        </w:rPr>
      </w:pPr>
      <w:bookmarkStart w:id="5" w:name="Yor"/>
      <w:r w:rsidRPr="00E93052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E93052" w:rsidRPr="00E93052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E93052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E93052">
        <w:rPr>
          <w:noProof w:val="0"/>
          <w:u w:val="single"/>
          <w:rtl/>
        </w:rPr>
        <w:t>סם האונס - דרכי התמודדות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E93052" w:rsidRPr="00E93052" w:rsidRDefault="00E93052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E93052">
        <w:rPr>
          <w:noProof w:val="0"/>
          <w:rtl/>
        </w:rPr>
        <w:t>"סם האונס" (</w:t>
      </w:r>
      <w:r w:rsidRPr="00E93052">
        <w:rPr>
          <w:noProof w:val="0"/>
        </w:rPr>
        <w:t>GHB</w:t>
      </w:r>
      <w:r w:rsidRPr="00E93052">
        <w:rPr>
          <w:noProof w:val="0"/>
          <w:rtl/>
        </w:rPr>
        <w:t>) נקשר בדרך כלל למסיבות ולמועדונים - מקומות שבהם האלכוהול זורם ובשפע. הסם נמהל בתוך המשקה, והשפעותיו בדרך כלל מהירות, ובהתאם לכמות שנצרכה - מתחושת ערפול ונמנום ועד סכנה של מוות. כ-12 שעות לאחר השימוש בסם כבר לא יימצאו לו שרידים בגוף.</w:t>
      </w:r>
    </w:p>
    <w:p w:rsidR="00E93052" w:rsidRPr="00E93052" w:rsidRDefault="00E93052">
      <w:pPr>
        <w:pStyle w:val="9"/>
        <w:keepNext w:val="0"/>
        <w:ind w:left="-9"/>
        <w:rPr>
          <w:noProof w:val="0"/>
          <w:rtl/>
        </w:rPr>
      </w:pPr>
      <w:r w:rsidRPr="00E93052">
        <w:rPr>
          <w:noProof w:val="0"/>
          <w:rtl/>
        </w:rPr>
        <w:t>נתונים על  מקרי תקיפה מינית שנאספו בארץ,  לא כוללים אף מקרה אחד שבו נתגלו שריד</w:t>
      </w:r>
      <w:r w:rsidRPr="00E93052">
        <w:rPr>
          <w:noProof w:val="0"/>
        </w:rPr>
        <w:t>GHB</w:t>
      </w:r>
      <w:r w:rsidRPr="00E93052">
        <w:rPr>
          <w:noProof w:val="0"/>
          <w:rtl/>
        </w:rPr>
        <w:t xml:space="preserve"> </w:t>
      </w:r>
    </w:p>
    <w:p w:rsidR="00E93052" w:rsidRPr="00E93052" w:rsidRDefault="00E93052">
      <w:pPr>
        <w:pStyle w:val="9"/>
        <w:keepNext w:val="0"/>
        <w:ind w:left="-9"/>
        <w:rPr>
          <w:noProof w:val="0"/>
          <w:rtl/>
        </w:rPr>
      </w:pPr>
      <w:r w:rsidRPr="00E93052">
        <w:rPr>
          <w:noProof w:val="0"/>
          <w:rtl/>
        </w:rPr>
        <w:t>יחד עם זאת, בשנים האחרונות, ובעיקר בתקופה האחרונה, עלתה שכיחות הדיווחים  על נפגעות אונס שהיו תחת השפעה של "סם האונס".</w:t>
      </w:r>
    </w:p>
    <w:p w:rsidR="00E93052" w:rsidRPr="00E93052" w:rsidRDefault="00E93052">
      <w:pPr>
        <w:pStyle w:val="9"/>
        <w:keepNext w:val="0"/>
        <w:ind w:left="-9"/>
        <w:rPr>
          <w:noProof w:val="0"/>
          <w:rtl/>
        </w:rPr>
      </w:pPr>
    </w:p>
    <w:p w:rsidR="00E93052" w:rsidRPr="00E93052" w:rsidRDefault="00E93052">
      <w:pPr>
        <w:pStyle w:val="9"/>
        <w:keepNext w:val="0"/>
        <w:ind w:left="-9"/>
        <w:rPr>
          <w:noProof w:val="0"/>
          <w:rtl/>
        </w:rPr>
      </w:pPr>
      <w:r w:rsidRPr="00E93052">
        <w:rPr>
          <w:noProof w:val="0"/>
          <w:rtl/>
        </w:rPr>
        <w:t xml:space="preserve">אבקש לקיים דיון על מנת לבחון את אופן הטיפול של מערכת אכיפת החוק עם תופעה זאת, וכמו כן לבחון אפשרויות לשינוי חקיקה שיאפשרו התמודדות מיטבית במציאות המורכבת של הנושא. </w:t>
      </w:r>
    </w:p>
    <w:bookmarkEnd w:id="8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E93052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E93052">
        <w:rPr>
          <w:rFonts w:ascii="Tahoma" w:hAnsi="Tahoma"/>
          <w:noProof w:val="0"/>
          <w:sz w:val="28"/>
          <w:rtl/>
        </w:rPr>
        <w:t>חברת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E93052">
        <w:rPr>
          <w:rFonts w:ascii="Tahoma" w:hAnsi="Tahoma"/>
          <w:noProof w:val="0"/>
          <w:sz w:val="28"/>
          <w:rtl/>
        </w:rPr>
        <w:t>קריב יפעת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7447asCopyOriginal.docx"/>
    <w:docVar w:name="StartMode" w:val="3"/>
    <w:docVar w:name="TemplateCount" w:val="42"/>
    <w:docVar w:name="WordsQuota" w:val="40"/>
  </w:docVars>
  <w:rsids>
    <w:rsidRoot w:val="00497FA2"/>
    <w:rsid w:val="00054B30"/>
    <w:rsid w:val="003B230D"/>
    <w:rsid w:val="00497FA2"/>
    <w:rsid w:val="00612087"/>
    <w:rsid w:val="007C48DB"/>
    <w:rsid w:val="007F30D8"/>
    <w:rsid w:val="00977722"/>
    <w:rsid w:val="00BD776A"/>
    <w:rsid w:val="00D02241"/>
    <w:rsid w:val="00E9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A0B1EA-0B1C-4583-9BE0-C34D9339F6EE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יפעת קריב</dc:creator>
  <cp:lastModifiedBy>אמל ביבאר</cp:lastModifiedBy>
  <cp:revision>2</cp:revision>
  <cp:lastPrinted>1900-12-31T22:00:00Z</cp:lastPrinted>
  <dcterms:created xsi:type="dcterms:W3CDTF">2014-02-02T09:35:00Z</dcterms:created>
  <dcterms:modified xsi:type="dcterms:W3CDTF">2014-02-02T09:35:00Z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