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Pr="002E2C63" w:rsidRDefault="00BD776A">
      <w:pPr>
        <w:rPr>
          <w:rFonts w:ascii="Tahoma" w:hAnsi="Tahoma" w:cs="David" w:hint="cs"/>
          <w:noProof w:val="0"/>
          <w:sz w:val="24"/>
          <w:szCs w:val="24"/>
          <w:rtl/>
        </w:rPr>
      </w:pPr>
      <w:bookmarkStart w:id="0" w:name="_GoBack"/>
      <w:bookmarkEnd w:id="0"/>
    </w:p>
    <w:p w:rsidR="00BD776A" w:rsidRPr="002E2C63" w:rsidRDefault="00B11DA6">
      <w:pPr>
        <w:spacing w:line="360" w:lineRule="auto"/>
        <w:jc w:val="right"/>
        <w:rPr>
          <w:rFonts w:ascii="Tahoma" w:hAnsi="Tahoma" w:cs="David"/>
          <w:noProof w:val="0"/>
          <w:sz w:val="24"/>
          <w:szCs w:val="24"/>
          <w:rtl/>
        </w:rPr>
      </w:pPr>
      <w:bookmarkStart w:id="1" w:name="TextBody7"/>
      <w:r w:rsidRPr="00B11DA6">
        <w:rPr>
          <w:rFonts w:ascii="Tahoma" w:hAnsi="Tahoma" w:cs="David"/>
          <w:noProof w:val="0"/>
          <w:sz w:val="24"/>
          <w:szCs w:val="24"/>
          <w:rtl/>
        </w:rPr>
        <w:t>י"ג בטבת תשע"ד</w:t>
      </w:r>
      <w:bookmarkEnd w:id="1"/>
    </w:p>
    <w:p w:rsidR="00BD776A" w:rsidRPr="002E2C63" w:rsidRDefault="00B11DA6">
      <w:pPr>
        <w:spacing w:line="360" w:lineRule="auto"/>
        <w:jc w:val="right"/>
        <w:rPr>
          <w:rFonts w:ascii="Tahoma" w:hAnsi="Tahoma" w:cs="David"/>
          <w:noProof w:val="0"/>
          <w:sz w:val="24"/>
          <w:szCs w:val="24"/>
          <w:rtl/>
        </w:rPr>
      </w:pPr>
      <w:bookmarkStart w:id="2" w:name="TextBody8"/>
      <w:r w:rsidRPr="00B11DA6">
        <w:rPr>
          <w:rFonts w:ascii="Tahoma" w:hAnsi="Tahoma" w:cs="David"/>
          <w:noProof w:val="0"/>
          <w:sz w:val="24"/>
          <w:szCs w:val="24"/>
          <w:rtl/>
        </w:rPr>
        <w:t>16 בדצמבר 2013</w:t>
      </w:r>
      <w:bookmarkEnd w:id="2"/>
    </w:p>
    <w:p w:rsidR="00BD776A" w:rsidRPr="002E2C63" w:rsidRDefault="00B11DA6">
      <w:pPr>
        <w:spacing w:line="360" w:lineRule="auto"/>
        <w:jc w:val="right"/>
        <w:rPr>
          <w:rFonts w:ascii="Tahoma" w:hAnsi="Tahoma" w:cs="David"/>
          <w:b/>
          <w:bCs/>
          <w:noProof w:val="0"/>
          <w:sz w:val="24"/>
          <w:szCs w:val="24"/>
          <w:u w:val="single"/>
          <w:rtl/>
        </w:rPr>
      </w:pPr>
      <w:bookmarkStart w:id="3" w:name="TextBody10"/>
      <w:r w:rsidRPr="00B11DA6">
        <w:rPr>
          <w:rFonts w:ascii="Tahoma" w:hAnsi="Tahoma" w:cs="David"/>
          <w:b/>
          <w:bCs/>
          <w:noProof w:val="0"/>
          <w:sz w:val="24"/>
          <w:szCs w:val="24"/>
          <w:u w:val="single"/>
          <w:rtl/>
        </w:rPr>
        <w:t>1867</w:t>
      </w:r>
      <w:bookmarkEnd w:id="3"/>
    </w:p>
    <w:p w:rsidR="00BD776A" w:rsidRPr="002E2C63" w:rsidRDefault="00BD776A">
      <w:pPr>
        <w:pStyle w:val="4"/>
        <w:keepNext w:val="0"/>
        <w:jc w:val="left"/>
        <w:rPr>
          <w:rFonts w:ascii="Tahoma" w:hAnsi="Tahoma" w:cs="David"/>
          <w:noProof w:val="0"/>
          <w:sz w:val="24"/>
          <w:szCs w:val="24"/>
          <w:rtl/>
        </w:rPr>
      </w:pPr>
      <w:r w:rsidRPr="002E2C63">
        <w:rPr>
          <w:rFonts w:ascii="Tahoma" w:hAnsi="Tahoma" w:cs="David" w:hint="cs"/>
          <w:noProof w:val="0"/>
          <w:sz w:val="24"/>
          <w:szCs w:val="24"/>
          <w:rtl/>
        </w:rPr>
        <w:t>לכבוד</w:t>
      </w:r>
    </w:p>
    <w:p w:rsidR="006115E8" w:rsidRDefault="006115E8">
      <w:pPr>
        <w:pStyle w:val="8"/>
        <w:keepNext w:val="0"/>
        <w:rPr>
          <w:rFonts w:cs="David"/>
          <w:noProof w:val="0"/>
          <w:sz w:val="24"/>
          <w:szCs w:val="24"/>
          <w:rtl/>
        </w:rPr>
      </w:pPr>
      <w:r>
        <w:rPr>
          <w:rFonts w:cs="David" w:hint="cs"/>
          <w:noProof w:val="0"/>
          <w:sz w:val="24"/>
          <w:szCs w:val="24"/>
          <w:rtl/>
        </w:rPr>
        <w:t>יו"ר הכנסת</w:t>
      </w:r>
    </w:p>
    <w:p w:rsidR="00BD776A" w:rsidRPr="002E2C63" w:rsidRDefault="00BD776A">
      <w:pPr>
        <w:pStyle w:val="8"/>
        <w:keepNext w:val="0"/>
        <w:rPr>
          <w:rFonts w:cs="David"/>
          <w:noProof w:val="0"/>
          <w:sz w:val="24"/>
          <w:szCs w:val="24"/>
        </w:rPr>
      </w:pPr>
      <w:r w:rsidRPr="002E2C63">
        <w:rPr>
          <w:rFonts w:cs="David" w:hint="cs"/>
          <w:noProof w:val="0"/>
          <w:sz w:val="24"/>
          <w:szCs w:val="24"/>
          <w:rtl/>
        </w:rPr>
        <w:t xml:space="preserve"> ח"כ </w:t>
      </w:r>
      <w:bookmarkStart w:id="4" w:name="TextBody2"/>
      <w:r w:rsidR="007C045A" w:rsidRPr="002E2C63">
        <w:rPr>
          <w:rFonts w:cs="David"/>
          <w:noProof w:val="0"/>
          <w:sz w:val="24"/>
          <w:szCs w:val="24"/>
          <w:rtl/>
        </w:rPr>
        <w:t>אדלשטיין יולי יואל</w:t>
      </w:r>
      <w:bookmarkEnd w:id="4"/>
    </w:p>
    <w:p w:rsidR="00BD776A" w:rsidRPr="002E2C63" w:rsidRDefault="00BD776A">
      <w:pPr>
        <w:pStyle w:val="9"/>
        <w:keepNext w:val="0"/>
        <w:ind w:left="-9"/>
        <w:rPr>
          <w:rFonts w:cs="David"/>
          <w:noProof w:val="0"/>
          <w:sz w:val="24"/>
          <w:szCs w:val="24"/>
          <w:rtl/>
        </w:rPr>
      </w:pPr>
    </w:p>
    <w:p w:rsidR="00BD776A" w:rsidRPr="002E2C63" w:rsidRDefault="007C045A">
      <w:pPr>
        <w:pStyle w:val="9"/>
        <w:keepNext w:val="0"/>
        <w:ind w:left="-9"/>
        <w:rPr>
          <w:rFonts w:cs="David"/>
          <w:noProof w:val="0"/>
          <w:sz w:val="24"/>
          <w:szCs w:val="24"/>
          <w:rtl/>
        </w:rPr>
      </w:pPr>
      <w:bookmarkStart w:id="5" w:name="Yor"/>
      <w:r w:rsidRPr="002E2C63">
        <w:rPr>
          <w:rFonts w:cs="David"/>
          <w:noProof w:val="0"/>
          <w:sz w:val="24"/>
          <w:szCs w:val="24"/>
          <w:rtl/>
        </w:rPr>
        <w:t>אדוני היושב ראש</w:t>
      </w:r>
      <w:bookmarkEnd w:id="5"/>
      <w:r w:rsidR="00BD776A" w:rsidRPr="002E2C63">
        <w:rPr>
          <w:rFonts w:cs="David" w:hint="cs"/>
          <w:noProof w:val="0"/>
          <w:sz w:val="24"/>
          <w:szCs w:val="24"/>
          <w:rtl/>
        </w:rPr>
        <w:t>,</w:t>
      </w:r>
    </w:p>
    <w:p w:rsidR="00BD776A" w:rsidRPr="002E2C63" w:rsidRDefault="00BD776A">
      <w:pPr>
        <w:rPr>
          <w:rFonts w:cs="David"/>
          <w:noProof w:val="0"/>
          <w:sz w:val="24"/>
          <w:szCs w:val="24"/>
          <w:rtl/>
        </w:rPr>
      </w:pPr>
    </w:p>
    <w:p w:rsidR="00BD776A" w:rsidRPr="002E2C63" w:rsidRDefault="00BD776A">
      <w:pPr>
        <w:pStyle w:val="9"/>
        <w:keepNext w:val="0"/>
        <w:ind w:left="-9"/>
        <w:rPr>
          <w:rFonts w:cs="David"/>
          <w:noProof w:val="0"/>
          <w:sz w:val="24"/>
          <w:szCs w:val="24"/>
          <w:rtl/>
        </w:rPr>
      </w:pPr>
      <w:r w:rsidRPr="002E2C63">
        <w:rPr>
          <w:rFonts w:cs="David" w:hint="cs"/>
          <w:noProof w:val="0"/>
          <w:sz w:val="24"/>
          <w:szCs w:val="24"/>
          <w:rtl/>
        </w:rPr>
        <w:t xml:space="preserve">אבקש להעלות על סדר יומה של הכנסת הצעה </w:t>
      </w:r>
      <w:bookmarkStart w:id="6" w:name="TextBody3"/>
      <w:r w:rsidR="007C045A" w:rsidRPr="002E2C63">
        <w:rPr>
          <w:rFonts w:cs="David"/>
          <w:noProof w:val="0"/>
          <w:sz w:val="24"/>
          <w:szCs w:val="24"/>
          <w:rtl/>
        </w:rPr>
        <w:t>רגילה</w:t>
      </w:r>
      <w:bookmarkEnd w:id="6"/>
      <w:r w:rsidRPr="002E2C63">
        <w:rPr>
          <w:rFonts w:cs="David" w:hint="cs"/>
          <w:noProof w:val="0"/>
          <w:sz w:val="24"/>
          <w:szCs w:val="24"/>
          <w:rtl/>
        </w:rPr>
        <w:t xml:space="preserve">  בנושא:</w:t>
      </w:r>
    </w:p>
    <w:p w:rsidR="00BD776A" w:rsidRPr="002E2C63" w:rsidRDefault="00535662" w:rsidP="002E2C63">
      <w:pPr>
        <w:pStyle w:val="9"/>
        <w:keepNext w:val="0"/>
        <w:ind w:left="-9"/>
        <w:jc w:val="center"/>
        <w:rPr>
          <w:rFonts w:cs="David"/>
          <w:b/>
          <w:bCs/>
          <w:noProof w:val="0"/>
          <w:sz w:val="24"/>
          <w:szCs w:val="24"/>
          <w:u w:val="single"/>
          <w:rtl/>
        </w:rPr>
      </w:pPr>
      <w:bookmarkStart w:id="7" w:name="TextBody4"/>
      <w:r w:rsidRPr="00535662">
        <w:rPr>
          <w:rFonts w:cs="David"/>
          <w:b/>
          <w:bCs/>
          <w:noProof w:val="0"/>
          <w:sz w:val="24"/>
          <w:szCs w:val="24"/>
          <w:u w:val="single"/>
          <w:rtl/>
        </w:rPr>
        <w:t>הצעה לסדר-היום בנושא: "אלימות המשטרה נגד המפגינים הערבים"</w:t>
      </w:r>
      <w:bookmarkEnd w:id="7"/>
    </w:p>
    <w:p w:rsidR="00BD776A" w:rsidRPr="002E2C63" w:rsidRDefault="00BD776A">
      <w:pPr>
        <w:rPr>
          <w:rFonts w:cs="David"/>
          <w:noProof w:val="0"/>
          <w:sz w:val="24"/>
          <w:szCs w:val="24"/>
          <w:rtl/>
        </w:rPr>
      </w:pPr>
    </w:p>
    <w:p w:rsidR="00BD776A" w:rsidRPr="002E2C63" w:rsidRDefault="00BD776A">
      <w:pPr>
        <w:pStyle w:val="9"/>
        <w:keepNext w:val="0"/>
        <w:ind w:left="-9"/>
        <w:rPr>
          <w:rFonts w:cs="David"/>
          <w:b/>
          <w:bCs/>
          <w:noProof w:val="0"/>
          <w:sz w:val="24"/>
          <w:szCs w:val="24"/>
          <w:rtl/>
        </w:rPr>
      </w:pPr>
      <w:r w:rsidRPr="002E2C63">
        <w:rPr>
          <w:rFonts w:cs="David" w:hint="cs"/>
          <w:b/>
          <w:bCs/>
          <w:noProof w:val="0"/>
          <w:sz w:val="24"/>
          <w:szCs w:val="24"/>
          <w:u w:val="single"/>
          <w:rtl/>
        </w:rPr>
        <w:t>דברי הסבר</w:t>
      </w:r>
      <w:r w:rsidRPr="002E2C63">
        <w:rPr>
          <w:rFonts w:cs="David" w:hint="cs"/>
          <w:b/>
          <w:bCs/>
          <w:noProof w:val="0"/>
          <w:sz w:val="24"/>
          <w:szCs w:val="24"/>
          <w:rtl/>
        </w:rPr>
        <w:t>:</w:t>
      </w:r>
    </w:p>
    <w:p w:rsidR="007C045A" w:rsidRPr="002E2C63" w:rsidRDefault="007C045A">
      <w:pPr>
        <w:pStyle w:val="9"/>
        <w:keepNext w:val="0"/>
        <w:ind w:left="-9"/>
        <w:rPr>
          <w:rFonts w:cs="David"/>
          <w:noProof w:val="0"/>
          <w:sz w:val="24"/>
          <w:szCs w:val="24"/>
          <w:rtl/>
        </w:rPr>
      </w:pPr>
      <w:bookmarkStart w:id="8" w:name="TextBody5"/>
    </w:p>
    <w:p w:rsidR="007C045A" w:rsidRDefault="007C045A" w:rsidP="002E2C63">
      <w:pPr>
        <w:pStyle w:val="9"/>
        <w:keepNext w:val="0"/>
        <w:ind w:left="-9"/>
        <w:jc w:val="both"/>
        <w:rPr>
          <w:rFonts w:cs="David"/>
          <w:noProof w:val="0"/>
          <w:sz w:val="24"/>
          <w:szCs w:val="24"/>
          <w:rtl/>
        </w:rPr>
      </w:pPr>
      <w:r w:rsidRPr="002E2C63">
        <w:rPr>
          <w:rFonts w:cs="David"/>
          <w:noProof w:val="0"/>
          <w:sz w:val="24"/>
          <w:szCs w:val="24"/>
          <w:rtl/>
        </w:rPr>
        <w:t>חופש הביטוי הוא עיקרון מעקרונות הדמוקרטיה, וזכות ההפגנה היא חלק בלתי נפרד ממנו. ההפגנה מהווה מכשיר מרכזי להבעת דעות ולהעלאת סוגיות חברתיות ופוליטיות על סדר היום הציבורי. בשל כך קבע בית המשפט העליון בשורה ארוכה של פסקי דין כי זכות ההפגנה היא מזכויות היסוד של האדם בישראל. היא מוכרת, בצד חופש הביטוי או מכוחו, כשייכת לאותן חירויות המעצבות את אופיו של המשטר בישראל כמשטר דמוקרטי.</w:t>
      </w:r>
    </w:p>
    <w:p w:rsidR="002E2C63" w:rsidRPr="002E2C63" w:rsidRDefault="002E2C63" w:rsidP="002E2C63">
      <w:pPr>
        <w:rPr>
          <w:rtl/>
        </w:rPr>
      </w:pPr>
    </w:p>
    <w:p w:rsidR="007C045A" w:rsidRDefault="007C045A" w:rsidP="002E2C63">
      <w:pPr>
        <w:pStyle w:val="9"/>
        <w:keepNext w:val="0"/>
        <w:ind w:left="-9"/>
        <w:jc w:val="both"/>
        <w:rPr>
          <w:rFonts w:cs="David"/>
          <w:noProof w:val="0"/>
          <w:sz w:val="24"/>
          <w:szCs w:val="24"/>
          <w:rtl/>
        </w:rPr>
      </w:pPr>
      <w:r w:rsidRPr="002E2C63">
        <w:rPr>
          <w:rFonts w:cs="David"/>
          <w:noProof w:val="0"/>
          <w:sz w:val="24"/>
          <w:szCs w:val="24"/>
          <w:rtl/>
        </w:rPr>
        <w:t>בשל כך, עולה חשיבות ההגנה על זכות ההפגנה במיוחד כשמדובר בקבוצות מיעוט ובקבוצות מוחלשות. קבוצות אלו סובלות בדרך כלל מהשפעה פוליטית קטנה ומהעדר נגישות למוקדי כוח, ולכן זירת הביטוי הציבורית היא המקום העיקרי שבהן הן יכולות להשמיע את עמדותיהן, למחות ולהשפיע.</w:t>
      </w:r>
    </w:p>
    <w:p w:rsidR="002E2C63" w:rsidRPr="002E2C63" w:rsidRDefault="002E2C63" w:rsidP="002E2C63">
      <w:pPr>
        <w:rPr>
          <w:rtl/>
        </w:rPr>
      </w:pPr>
    </w:p>
    <w:p w:rsidR="007C045A" w:rsidRPr="002E2C63" w:rsidRDefault="007C045A" w:rsidP="002E2C63">
      <w:pPr>
        <w:pStyle w:val="9"/>
        <w:keepNext w:val="0"/>
        <w:ind w:left="-9"/>
        <w:jc w:val="both"/>
        <w:rPr>
          <w:rFonts w:cs="David"/>
          <w:noProof w:val="0"/>
          <w:sz w:val="24"/>
          <w:szCs w:val="24"/>
          <w:rtl/>
        </w:rPr>
      </w:pPr>
      <w:r w:rsidRPr="002E2C63">
        <w:rPr>
          <w:rFonts w:cs="David"/>
          <w:noProof w:val="0"/>
          <w:sz w:val="24"/>
          <w:szCs w:val="24"/>
          <w:rtl/>
        </w:rPr>
        <w:t>המגזר הערבי כקבוצת מיעוט חש במהלך ההפגנות המתנגדות למתווה פרוור כי המדינה מפזרת את ההפגנות ביד של ברזל , ומתעלמת מזכויות היסוד של המפגינים.  המפגינים ברובם המוחלט לא השתמש באלימות ומחה בלגיטימיות המותרת לפי הפסיקה הבינלאומית והאמנות הבינלאומית, ואף אם ההפגנות כללו בין היתר סגירת כבישים.</w:t>
      </w:r>
    </w:p>
    <w:p w:rsidR="002E2C63" w:rsidRDefault="002E2C63" w:rsidP="002E2C63">
      <w:pPr>
        <w:pStyle w:val="9"/>
        <w:keepNext w:val="0"/>
        <w:ind w:left="-9"/>
        <w:jc w:val="both"/>
        <w:rPr>
          <w:rFonts w:cs="David"/>
          <w:noProof w:val="0"/>
          <w:sz w:val="24"/>
          <w:szCs w:val="24"/>
          <w:rtl/>
        </w:rPr>
      </w:pPr>
    </w:p>
    <w:p w:rsidR="007C045A" w:rsidRPr="002E2C63" w:rsidRDefault="007C045A" w:rsidP="002E2C63">
      <w:pPr>
        <w:pStyle w:val="9"/>
        <w:keepNext w:val="0"/>
        <w:ind w:left="-9"/>
        <w:jc w:val="both"/>
        <w:rPr>
          <w:rFonts w:cs="David"/>
          <w:noProof w:val="0"/>
          <w:sz w:val="24"/>
          <w:szCs w:val="24"/>
          <w:rtl/>
        </w:rPr>
      </w:pPr>
      <w:r w:rsidRPr="002E2C63">
        <w:rPr>
          <w:rFonts w:cs="David"/>
          <w:noProof w:val="0"/>
          <w:sz w:val="24"/>
          <w:szCs w:val="24"/>
          <w:rtl/>
        </w:rPr>
        <w:t xml:space="preserve">יש לעמוד על התנהלות המשטרה מקרוב ולבדוק את חוקיות הכרזת ההפגנות כהפגנות בלתי חוקיות בלי שהמפגינים סיכנו אנשים. </w:t>
      </w:r>
    </w:p>
    <w:p w:rsidR="007C045A" w:rsidRPr="002E2C63" w:rsidRDefault="007C045A" w:rsidP="002E2C63">
      <w:pPr>
        <w:pStyle w:val="9"/>
        <w:keepNext w:val="0"/>
        <w:ind w:left="-9"/>
        <w:jc w:val="both"/>
        <w:rPr>
          <w:rFonts w:cs="David"/>
          <w:noProof w:val="0"/>
          <w:sz w:val="24"/>
          <w:szCs w:val="24"/>
          <w:rtl/>
        </w:rPr>
      </w:pPr>
    </w:p>
    <w:bookmarkEnd w:id="8"/>
    <w:p w:rsidR="00BD776A" w:rsidRPr="002E2C63" w:rsidRDefault="00BD776A">
      <w:pPr>
        <w:pStyle w:val="9"/>
        <w:keepNext w:val="0"/>
        <w:ind w:left="-9"/>
        <w:rPr>
          <w:rFonts w:cs="David"/>
          <w:noProof w:val="0"/>
          <w:sz w:val="24"/>
          <w:szCs w:val="24"/>
          <w:rtl/>
        </w:rPr>
      </w:pPr>
    </w:p>
    <w:p w:rsidR="00BD776A" w:rsidRPr="002E2C63" w:rsidRDefault="00BD776A">
      <w:pPr>
        <w:pStyle w:val="9"/>
        <w:keepNext w:val="0"/>
        <w:ind w:left="-9"/>
        <w:rPr>
          <w:rFonts w:cs="David"/>
          <w:noProof w:val="0"/>
          <w:sz w:val="24"/>
          <w:szCs w:val="24"/>
          <w:rtl/>
        </w:rPr>
      </w:pPr>
    </w:p>
    <w:p w:rsidR="00BD776A" w:rsidRPr="002E2C63" w:rsidRDefault="00BD776A">
      <w:pPr>
        <w:pStyle w:val="9"/>
        <w:keepNext w:val="0"/>
        <w:ind w:left="-9"/>
        <w:rPr>
          <w:rFonts w:cs="David"/>
          <w:noProof w:val="0"/>
          <w:sz w:val="24"/>
          <w:szCs w:val="24"/>
          <w:rtl/>
        </w:rPr>
      </w:pPr>
    </w:p>
    <w:p w:rsidR="00BD776A" w:rsidRPr="002E2C63" w:rsidRDefault="00BD776A">
      <w:pPr>
        <w:pStyle w:val="9"/>
        <w:keepNext w:val="0"/>
        <w:ind w:left="-9"/>
        <w:rPr>
          <w:rFonts w:cs="David"/>
          <w:noProof w:val="0"/>
          <w:sz w:val="24"/>
          <w:szCs w:val="24"/>
          <w:rtl/>
        </w:rPr>
      </w:pPr>
    </w:p>
    <w:p w:rsidR="00BD776A" w:rsidRPr="002E2C63" w:rsidRDefault="00BD776A">
      <w:pPr>
        <w:pStyle w:val="9"/>
        <w:keepNext w:val="0"/>
        <w:ind w:left="-9"/>
        <w:rPr>
          <w:rFonts w:cs="David"/>
          <w:noProof w:val="0"/>
          <w:sz w:val="24"/>
          <w:szCs w:val="24"/>
          <w:rtl/>
        </w:rPr>
      </w:pPr>
    </w:p>
    <w:p w:rsidR="00BD776A" w:rsidRPr="002E2C63" w:rsidRDefault="00BD776A">
      <w:pPr>
        <w:pStyle w:val="9"/>
        <w:keepNext w:val="0"/>
        <w:ind w:left="-9"/>
        <w:rPr>
          <w:rFonts w:cs="David"/>
          <w:noProof w:val="0"/>
          <w:sz w:val="24"/>
          <w:szCs w:val="24"/>
          <w:rtl/>
        </w:rPr>
      </w:pPr>
    </w:p>
    <w:p w:rsidR="00BD776A" w:rsidRDefault="00BD776A" w:rsidP="00977722">
      <w:pPr>
        <w:pStyle w:val="9"/>
        <w:keepNext w:val="0"/>
        <w:ind w:left="5754"/>
        <w:rPr>
          <w:rFonts w:cs="David"/>
          <w:noProof w:val="0"/>
          <w:sz w:val="24"/>
          <w:szCs w:val="24"/>
          <w:rtl/>
        </w:rPr>
      </w:pPr>
      <w:r w:rsidRPr="002E2C63">
        <w:rPr>
          <w:rFonts w:cs="David" w:hint="cs"/>
          <w:noProof w:val="0"/>
          <w:sz w:val="24"/>
          <w:szCs w:val="24"/>
          <w:rtl/>
        </w:rPr>
        <w:t>בכבוד רב,</w:t>
      </w:r>
    </w:p>
    <w:p w:rsidR="002E2C63" w:rsidRDefault="002E2C63" w:rsidP="002E2C63">
      <w:pPr>
        <w:rPr>
          <w:rtl/>
        </w:rPr>
      </w:pPr>
    </w:p>
    <w:p w:rsidR="002E2C63" w:rsidRPr="002E2C63" w:rsidRDefault="002E2C63" w:rsidP="002E2C63">
      <w:pPr>
        <w:rPr>
          <w:rtl/>
        </w:rPr>
      </w:pPr>
    </w:p>
    <w:p w:rsidR="00BD776A" w:rsidRPr="002E2C63" w:rsidRDefault="007C045A" w:rsidP="00977722">
      <w:pPr>
        <w:spacing w:line="360" w:lineRule="auto"/>
        <w:ind w:left="5754" w:firstLine="12"/>
        <w:rPr>
          <w:rFonts w:ascii="Tahoma" w:hAnsi="Tahoma" w:cs="David"/>
          <w:noProof w:val="0"/>
          <w:sz w:val="24"/>
          <w:szCs w:val="24"/>
        </w:rPr>
      </w:pPr>
      <w:bookmarkStart w:id="9" w:name="TextBody9"/>
      <w:r w:rsidRPr="002E2C63">
        <w:rPr>
          <w:rFonts w:ascii="Tahoma" w:hAnsi="Tahoma" w:cs="David"/>
          <w:noProof w:val="0"/>
          <w:sz w:val="24"/>
          <w:szCs w:val="24"/>
          <w:rtl/>
        </w:rPr>
        <w:t>חברת הכנסת</w:t>
      </w:r>
      <w:bookmarkEnd w:id="9"/>
      <w:r w:rsidR="00BD776A" w:rsidRPr="002E2C63">
        <w:rPr>
          <w:rFonts w:ascii="Tahoma" w:hAnsi="Tahoma" w:cs="David" w:hint="cs"/>
          <w:noProof w:val="0"/>
          <w:sz w:val="24"/>
          <w:szCs w:val="24"/>
          <w:rtl/>
        </w:rPr>
        <w:t xml:space="preserve"> </w:t>
      </w:r>
      <w:bookmarkStart w:id="10" w:name="TextBody1"/>
      <w:r w:rsidRPr="002E2C63">
        <w:rPr>
          <w:rFonts w:ascii="Tahoma" w:hAnsi="Tahoma" w:cs="David"/>
          <w:noProof w:val="0"/>
          <w:sz w:val="24"/>
          <w:szCs w:val="24"/>
          <w:rtl/>
        </w:rPr>
        <w:t>זועבי חנין</w:t>
      </w:r>
      <w:bookmarkEnd w:id="10"/>
    </w:p>
    <w:p w:rsidR="00BD776A" w:rsidRPr="002E2C63" w:rsidRDefault="00BD776A">
      <w:pPr>
        <w:pStyle w:val="9"/>
        <w:keepNext w:val="0"/>
        <w:ind w:left="5754"/>
        <w:rPr>
          <w:rFonts w:cs="David"/>
          <w:sz w:val="24"/>
          <w:szCs w:val="24"/>
          <w:rtl/>
        </w:rPr>
      </w:pPr>
    </w:p>
    <w:sectPr w:rsidR="00BD776A" w:rsidRPr="002E2C63">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4731asCopyOriginal.docx"/>
    <w:docVar w:name="StartMode" w:val="4"/>
    <w:docVar w:name="TemplateCount" w:val="42"/>
    <w:docVar w:name="WordsQuota" w:val="40"/>
  </w:docVars>
  <w:rsids>
    <w:rsidRoot w:val="00497FA2"/>
    <w:rsid w:val="000867B4"/>
    <w:rsid w:val="002E2C63"/>
    <w:rsid w:val="00411654"/>
    <w:rsid w:val="00497FA2"/>
    <w:rsid w:val="00535662"/>
    <w:rsid w:val="006115E8"/>
    <w:rsid w:val="007C045A"/>
    <w:rsid w:val="007C48DB"/>
    <w:rsid w:val="007F30D8"/>
    <w:rsid w:val="00977722"/>
    <w:rsid w:val="00991AC5"/>
    <w:rsid w:val="00AD3721"/>
    <w:rsid w:val="00B11DA6"/>
    <w:rsid w:val="00BD77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F18060-ED65-4AA3-8F60-BFF68FCD892D}"/>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1</TotalTime>
  <Pages>1</Pages>
  <Words>215</Words>
  <Characters>1080</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מוסא דיאב</dc:creator>
  <cp:lastModifiedBy>שוש אזולאי</cp:lastModifiedBy>
  <cp:revision>2</cp:revision>
  <cp:lastPrinted>2014-01-28T13:24:00Z</cp:lastPrinted>
  <dcterms:created xsi:type="dcterms:W3CDTF">2014-01-28T13:29:00Z</dcterms:created>
  <dcterms:modified xsi:type="dcterms:W3CDTF">2014-01-28T13:29:00Z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