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BE" w:rsidRDefault="00DF09BE" w:rsidP="00DA6963">
      <w:pPr>
        <w:pStyle w:val="Textpetek"/>
        <w:spacing w:before="0"/>
        <w:jc w:val="center"/>
        <w:rPr>
          <w:rFonts w:ascii="Arial" w:eastAsia="Arial Unicode MS" w:hAnsi="Arial" w:hint="cs"/>
          <w:b/>
          <w:bCs/>
          <w:snapToGrid w:val="0"/>
          <w:spacing w:val="0"/>
          <w:sz w:val="20"/>
          <w:rtl/>
        </w:rPr>
      </w:pPr>
      <w:r w:rsidRPr="004E58C5">
        <w:rPr>
          <w:rFonts w:ascii="Arial" w:eastAsia="Arial Unicode MS" w:hAnsi="Arial" w:hint="cs"/>
          <w:b/>
          <w:bCs/>
          <w:snapToGrid w:val="0"/>
          <w:spacing w:val="0"/>
          <w:sz w:val="20"/>
          <w:rtl/>
        </w:rPr>
        <w:t xml:space="preserve">הצעת נוסח משרד הבינוי והשיכון </w:t>
      </w:r>
      <w:r w:rsidR="004E58C5" w:rsidRPr="004E58C5">
        <w:rPr>
          <w:rFonts w:ascii="Arial" w:eastAsia="Arial Unicode MS" w:hAnsi="Arial" w:hint="cs"/>
          <w:b/>
          <w:bCs/>
          <w:snapToGrid w:val="0"/>
          <w:spacing w:val="0"/>
          <w:sz w:val="20"/>
          <w:rtl/>
        </w:rPr>
        <w:t>לישיבת הוועדה ב-17.2.14</w:t>
      </w:r>
    </w:p>
    <w:p w:rsidR="004E58C5" w:rsidRDefault="004E58C5" w:rsidP="00DA6963">
      <w:pPr>
        <w:pStyle w:val="Textpetek"/>
        <w:spacing w:before="0"/>
        <w:jc w:val="center"/>
        <w:rPr>
          <w:rFonts w:ascii="Arial" w:eastAsia="Arial Unicode MS" w:hAnsi="Arial"/>
          <w:b/>
          <w:bCs/>
          <w:snapToGrid w:val="0"/>
          <w:spacing w:val="0"/>
          <w:sz w:val="20"/>
          <w:rtl/>
        </w:rPr>
      </w:pPr>
    </w:p>
    <w:p w:rsidR="00DF09BE" w:rsidRDefault="00DF09BE" w:rsidP="002D2A6A">
      <w:pPr>
        <w:pStyle w:val="Textpetek"/>
        <w:spacing w:before="0"/>
        <w:jc w:val="center"/>
        <w:rPr>
          <w:rtl/>
        </w:rPr>
      </w:pPr>
      <w:r>
        <w:rPr>
          <w:rFonts w:ascii="Arial" w:eastAsia="Arial Unicode MS" w:hAnsi="Arial" w:hint="cs"/>
          <w:b/>
          <w:bCs/>
          <w:snapToGrid w:val="0"/>
          <w:spacing w:val="0"/>
          <w:sz w:val="20"/>
          <w:rtl/>
        </w:rPr>
        <w:t>חוק המכר (דירות) (תיקון מס' ....)</w:t>
      </w:r>
      <w:r w:rsidR="004E58C5">
        <w:rPr>
          <w:rFonts w:ascii="Arial" w:eastAsia="Arial Unicode MS" w:hAnsi="Arial" w:hint="cs"/>
          <w:b/>
          <w:bCs/>
          <w:snapToGrid w:val="0"/>
          <w:spacing w:val="0"/>
          <w:sz w:val="20"/>
          <w:rtl/>
        </w:rPr>
        <w:t xml:space="preserve"> (מחירון הפריטים שבמפרט)</w:t>
      </w:r>
      <w:r>
        <w:rPr>
          <w:rFonts w:ascii="Arial" w:eastAsia="Arial Unicode MS" w:hAnsi="Arial" w:hint="cs"/>
          <w:b/>
          <w:bCs/>
          <w:snapToGrid w:val="0"/>
          <w:spacing w:val="0"/>
          <w:sz w:val="20"/>
          <w:rtl/>
        </w:rPr>
        <w:t>, התשע"ד–201</w:t>
      </w:r>
      <w:r w:rsidR="002D2A6A">
        <w:rPr>
          <w:rFonts w:ascii="Arial" w:eastAsia="Arial Unicode MS" w:hAnsi="Arial" w:hint="cs"/>
          <w:b/>
          <w:bCs/>
          <w:snapToGrid w:val="0"/>
          <w:spacing w:val="0"/>
          <w:sz w:val="20"/>
          <w:rtl/>
        </w:rPr>
        <w:t>4</w:t>
      </w:r>
    </w:p>
    <w:p w:rsidR="00DF09BE" w:rsidRDefault="00DF09BE" w:rsidP="00DF09BE">
      <w:pPr>
        <w:pStyle w:val="Noparagraphstyle"/>
        <w:ind w:right="-28"/>
        <w:rPr>
          <w:b/>
          <w:bCs/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624"/>
        <w:gridCol w:w="624"/>
        <w:gridCol w:w="624"/>
        <w:gridCol w:w="624"/>
        <w:gridCol w:w="4650"/>
      </w:tblGrid>
      <w:tr w:rsidR="00DF09BE" w:rsidTr="00B161FF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F09BE" w:rsidRDefault="002D2A6A">
            <w:pPr>
              <w:pStyle w:val="TableSideHeading"/>
            </w:pPr>
            <w:r>
              <w:rPr>
                <w:rFonts w:hint="cs"/>
                <w:rtl/>
              </w:rPr>
              <w:t>תיקון סעיף 3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F09BE" w:rsidRDefault="00DF09BE">
            <w:pPr>
              <w:pStyle w:val="TableText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F09BE" w:rsidRDefault="00DF09BE">
            <w:pPr>
              <w:pStyle w:val="TableBlock"/>
            </w:pPr>
            <w:r>
              <w:rPr>
                <w:rFonts w:hint="cs"/>
                <w:rtl/>
              </w:rPr>
              <w:t>בחוק המכר (דירות), התשל"ג–1973‏</w:t>
            </w:r>
            <w:r>
              <w:rPr>
                <w:rStyle w:val="a5"/>
                <w:rtl/>
              </w:rPr>
              <w:footnoteReference w:id="1"/>
            </w:r>
            <w:r>
              <w:rPr>
                <w:rFonts w:hint="cs"/>
                <w:rtl/>
              </w:rPr>
              <w:t xml:space="preserve"> (להלן – החוק העיקרי), אחרי סעיף  </w:t>
            </w:r>
            <w:r w:rsidR="00B161FF">
              <w:rPr>
                <w:rFonts w:hint="cs"/>
                <w:rtl/>
              </w:rPr>
              <w:t>3</w:t>
            </w:r>
            <w:r w:rsidR="002D2A6A">
              <w:rPr>
                <w:rFonts w:hint="cs"/>
                <w:rtl/>
              </w:rPr>
              <w:t>(ב)</w:t>
            </w:r>
            <w:r w:rsidR="00B161FF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יבוא:</w:t>
            </w:r>
          </w:p>
        </w:tc>
      </w:tr>
      <w:tr w:rsidR="00B161FF" w:rsidTr="00B161F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B161FF" w:rsidRDefault="00B161FF">
            <w:pPr>
              <w:pStyle w:val="TableSideHeading"/>
            </w:pPr>
          </w:p>
        </w:tc>
        <w:tc>
          <w:tcPr>
            <w:tcW w:w="624" w:type="dxa"/>
          </w:tcPr>
          <w:p w:rsidR="00B161FF" w:rsidRDefault="00B161FF">
            <w:pPr>
              <w:pStyle w:val="TableText"/>
            </w:pPr>
          </w:p>
        </w:tc>
        <w:tc>
          <w:tcPr>
            <w:tcW w:w="624" w:type="dxa"/>
          </w:tcPr>
          <w:p w:rsidR="00B161FF" w:rsidRDefault="00B161FF">
            <w:pPr>
              <w:pStyle w:val="TableText"/>
            </w:pPr>
          </w:p>
        </w:tc>
        <w:tc>
          <w:tcPr>
            <w:tcW w:w="6522" w:type="dxa"/>
            <w:gridSpan w:val="4"/>
          </w:tcPr>
          <w:p w:rsidR="00B161FF" w:rsidRDefault="00B161FF">
            <w:pPr>
              <w:pStyle w:val="TableBlock"/>
            </w:pPr>
            <w:r>
              <w:rPr>
                <w:rFonts w:hint="cs"/>
                <w:rtl/>
              </w:rPr>
              <w:t>"(ב1)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המפרט יכלול גם מחירון של פריטים אותם קבע השר, מבין הפריטים שבמפרט, לעניין ויתור או הוספה של פריטים אלה (להלן </w:t>
            </w:r>
            <w:r>
              <w:rPr>
                <w:rFonts w:hint="cs"/>
                <w:rtl/>
              </w:rPr>
              <w:softHyphen/>
            </w:r>
            <w:r>
              <w:rPr>
                <w:rFonts w:hint="eastAsia"/>
                <w:rtl/>
              </w:rPr>
              <w:t>–פריטים מתומחרים</w:t>
            </w:r>
            <w:r>
              <w:rPr>
                <w:rFonts w:hint="cs"/>
                <w:rtl/>
              </w:rPr>
              <w:t>).</w:t>
            </w:r>
            <w:r>
              <w:rPr>
                <w:rtl/>
              </w:rPr>
              <w:tab/>
            </w:r>
          </w:p>
        </w:tc>
      </w:tr>
      <w:tr w:rsidR="0051674C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51674C" w:rsidRDefault="0051674C">
            <w:pPr>
              <w:pStyle w:val="TableSideHeading"/>
            </w:pPr>
            <w:r>
              <w:rPr>
                <w:rFonts w:hint="cs"/>
                <w:rtl/>
              </w:rPr>
              <w:t>הוספת סעיף 3א</w:t>
            </w:r>
          </w:p>
        </w:tc>
        <w:tc>
          <w:tcPr>
            <w:tcW w:w="624" w:type="dxa"/>
          </w:tcPr>
          <w:p w:rsidR="0051674C" w:rsidRDefault="0051674C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6" w:type="dxa"/>
            <w:gridSpan w:val="5"/>
          </w:tcPr>
          <w:p w:rsidR="0051674C" w:rsidRPr="00C34DE2" w:rsidRDefault="0051674C">
            <w:pPr>
              <w:pStyle w:val="TableBlock"/>
            </w:pPr>
            <w:r>
              <w:rPr>
                <w:rFonts w:hint="cs"/>
                <w:rtl/>
              </w:rPr>
              <w:t xml:space="preserve">אחרי סעיף 3 </w:t>
            </w:r>
            <w:r w:rsidR="0074744C">
              <w:rPr>
                <w:rFonts w:hint="cs"/>
                <w:rtl/>
              </w:rPr>
              <w:t xml:space="preserve">לחוק העיקרי </w:t>
            </w:r>
            <w:r>
              <w:rPr>
                <w:rFonts w:hint="cs"/>
                <w:rtl/>
              </w:rPr>
              <w:t>יבוא:</w:t>
            </w:r>
          </w:p>
        </w:tc>
      </w:tr>
      <w:tr w:rsidR="00DF09BE" w:rsidTr="00B161FF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F09BE" w:rsidRDefault="00DF09BE">
            <w:pPr>
              <w:pStyle w:val="TableSideHeading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F09BE" w:rsidRDefault="00DF09BE">
            <w:pPr>
              <w:pStyle w:val="TableText"/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F09BE" w:rsidRDefault="00DF09BE">
            <w:pPr>
              <w:pStyle w:val="TableInnerSideHeading"/>
            </w:pPr>
            <w:r>
              <w:rPr>
                <w:rFonts w:hint="cs"/>
                <w:rtl/>
              </w:rPr>
              <w:t>"מחירון הפריטים שבמפרט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F09BE" w:rsidRDefault="00DF09BE">
            <w:pPr>
              <w:pStyle w:val="TableText"/>
            </w:pPr>
            <w:r>
              <w:rPr>
                <w:rFonts w:hint="cs"/>
                <w:rtl/>
              </w:rPr>
              <w:t>3א.</w:t>
            </w:r>
          </w:p>
        </w:tc>
        <w:tc>
          <w:tcPr>
            <w:tcW w:w="465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F09BE" w:rsidRDefault="00DF09BE" w:rsidP="00196476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Fonts w:hint="cs"/>
                <w:rtl/>
              </w:rPr>
              <w:tab/>
            </w:r>
            <w:r w:rsidR="00196476">
              <w:rPr>
                <w:rFonts w:hint="cs"/>
                <w:rtl/>
              </w:rPr>
              <w:t>קונה המבקש לוותר על פריט מתומחר או להוסיף פריט מתומחר ימסור על כך הודעה למוכר לפני התקנת הפריט</w:t>
            </w:r>
            <w:r w:rsidR="00510D75">
              <w:rPr>
                <w:rFonts w:hint="cs"/>
                <w:rtl/>
              </w:rPr>
              <w:t xml:space="preserve"> ולא יאוחר מהמועד האחרון שנקבע לכך בחוזה המכר, אם נקבע מועד כאמור</w:t>
            </w:r>
            <w:r w:rsidR="00196476">
              <w:rPr>
                <w:rFonts w:hint="cs"/>
                <w:rtl/>
              </w:rPr>
              <w:t>.</w:t>
            </w:r>
          </w:p>
        </w:tc>
      </w:tr>
      <w:tr w:rsidR="00DF09BE" w:rsidTr="00B161FF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F09BE" w:rsidRDefault="00DF09BE">
            <w:pPr>
              <w:pStyle w:val="TableSideHeading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F09BE" w:rsidRDefault="00DF09BE">
            <w:pPr>
              <w:pStyle w:val="TableText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F09BE" w:rsidRDefault="00DF09BE">
            <w:pPr>
              <w:pStyle w:val="TableText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F09BE" w:rsidRDefault="00DF09BE">
            <w:pPr>
              <w:pStyle w:val="TableText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F09BE" w:rsidRDefault="00DF09BE">
            <w:pPr>
              <w:pStyle w:val="TableText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F09BE" w:rsidRDefault="00DF09BE">
            <w:pPr>
              <w:pStyle w:val="TableText"/>
            </w:pPr>
          </w:p>
        </w:tc>
        <w:tc>
          <w:tcPr>
            <w:tcW w:w="465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F09BE" w:rsidRDefault="00DF09BE" w:rsidP="009F1282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Fonts w:hint="cs"/>
                <w:rtl/>
              </w:rPr>
              <w:tab/>
            </w:r>
            <w:r w:rsidR="00510D75">
              <w:rPr>
                <w:rFonts w:hint="cs"/>
                <w:rtl/>
              </w:rPr>
              <w:t xml:space="preserve">הודיע קונה למוכר על ויתור על פריט מתומחר, יזכה אותו המוכר במחיר הנקוב במפרט לגבי אותו פריט; הודיע קונה למוכר על הוספת פריט מתומחר יחייב אותו המוכר במחיר </w:t>
            </w:r>
            <w:r w:rsidR="009F1282">
              <w:rPr>
                <w:rFonts w:hint="cs"/>
                <w:rtl/>
              </w:rPr>
              <w:t>הנקוב במפרט לגבי אותו פריט</w:t>
            </w:r>
            <w:r w:rsidR="00510D75">
              <w:rPr>
                <w:rFonts w:hint="cs"/>
                <w:rtl/>
              </w:rPr>
              <w:t>.</w:t>
            </w:r>
          </w:p>
        </w:tc>
      </w:tr>
      <w:tr w:rsidR="00DF09BE" w:rsidTr="00B161FF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F09BE" w:rsidRDefault="00DF09BE">
            <w:pPr>
              <w:pStyle w:val="TableSideHeading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F09BE" w:rsidRDefault="00DF09BE">
            <w:pPr>
              <w:pStyle w:val="TableText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F09BE" w:rsidRDefault="00DF09BE">
            <w:pPr>
              <w:pStyle w:val="TableText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F09BE" w:rsidRDefault="00DF09BE">
            <w:pPr>
              <w:pStyle w:val="TableText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F09BE" w:rsidRDefault="00DF09BE">
            <w:pPr>
              <w:pStyle w:val="TableText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F09BE" w:rsidRDefault="00DF09BE">
            <w:pPr>
              <w:pStyle w:val="TableText"/>
            </w:pPr>
          </w:p>
        </w:tc>
        <w:tc>
          <w:tcPr>
            <w:tcW w:w="465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F09BE" w:rsidRDefault="00DF09BE" w:rsidP="009F1282">
            <w:pPr>
              <w:pStyle w:val="TableBlock"/>
            </w:pPr>
            <w:r>
              <w:rPr>
                <w:rFonts w:hint="cs"/>
                <w:rtl/>
              </w:rPr>
              <w:t>(ג)</w:t>
            </w:r>
            <w:r>
              <w:rPr>
                <w:rFonts w:hint="cs"/>
                <w:rtl/>
              </w:rPr>
              <w:tab/>
            </w:r>
            <w:r w:rsidR="009F1282">
              <w:rPr>
                <w:rFonts w:hint="cs"/>
                <w:rtl/>
              </w:rPr>
              <w:t>המוכר ימסור מפרט מעודכן לקונה שהודיע לו על ויתור או על הוספה כאמור בסעיף קטן (ב).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:rsidR="00DF09BE" w:rsidRDefault="00DF09BE" w:rsidP="00DF09BE">
      <w:pPr>
        <w:ind w:right="-28"/>
        <w:jc w:val="center"/>
        <w:rPr>
          <w:sz w:val="26"/>
          <w:szCs w:val="26"/>
          <w:rtl/>
        </w:rPr>
      </w:pPr>
    </w:p>
    <w:p w:rsidR="00DF09BE" w:rsidRDefault="00DF09BE" w:rsidP="00DF09BE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F09BE" w:rsidRPr="009F1282" w:rsidRDefault="00DF09BE" w:rsidP="009F1282">
      <w:pPr>
        <w:spacing w:before="0" w:line="360" w:lineRule="auto"/>
        <w:ind w:right="-28" w:firstLine="0"/>
        <w:rPr>
          <w:rFonts w:cs="David"/>
          <w:b/>
          <w:bCs/>
          <w:sz w:val="28"/>
          <w:szCs w:val="28"/>
          <w:rtl/>
        </w:rPr>
      </w:pPr>
    </w:p>
    <w:sectPr w:rsidR="00DF09BE" w:rsidRPr="009F1282" w:rsidSect="00501C2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78A" w:rsidRDefault="0023778A" w:rsidP="00DF09BE">
      <w:pPr>
        <w:spacing w:before="0" w:line="240" w:lineRule="auto"/>
      </w:pPr>
      <w:r>
        <w:separator/>
      </w:r>
    </w:p>
  </w:endnote>
  <w:endnote w:type="continuationSeparator" w:id="0">
    <w:p w:rsidR="0023778A" w:rsidRDefault="0023778A" w:rsidP="00DF09BE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78A" w:rsidRDefault="0023778A" w:rsidP="00DF09BE">
      <w:pPr>
        <w:spacing w:before="0" w:line="240" w:lineRule="auto"/>
      </w:pPr>
      <w:r>
        <w:separator/>
      </w:r>
    </w:p>
  </w:footnote>
  <w:footnote w:type="continuationSeparator" w:id="0">
    <w:p w:rsidR="0023778A" w:rsidRDefault="0023778A" w:rsidP="00DF09BE">
      <w:pPr>
        <w:spacing w:before="0" w:line="240" w:lineRule="auto"/>
      </w:pPr>
      <w:r>
        <w:continuationSeparator/>
      </w:r>
    </w:p>
  </w:footnote>
  <w:footnote w:id="1">
    <w:p w:rsidR="00DF09BE" w:rsidRDefault="00DF09BE" w:rsidP="00DF09BE">
      <w:pPr>
        <w:pStyle w:val="a3"/>
        <w:rPr>
          <w:rtl/>
        </w:rPr>
      </w:pPr>
      <w:r>
        <w:rPr>
          <w:rStyle w:val="a5"/>
        </w:rPr>
        <w:footnoteRef/>
      </w:r>
      <w:r>
        <w:rPr>
          <w:rFonts w:hint="cs"/>
          <w:rtl/>
        </w:rPr>
        <w:t xml:space="preserve"> ס"ח התשל"ג, עמ' 196; התשע"א, עמ' 778.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9BE"/>
    <w:rsid w:val="00072F0D"/>
    <w:rsid w:val="00196476"/>
    <w:rsid w:val="001A7399"/>
    <w:rsid w:val="0023778A"/>
    <w:rsid w:val="002D2A6A"/>
    <w:rsid w:val="004E58C5"/>
    <w:rsid w:val="00501C27"/>
    <w:rsid w:val="00510D75"/>
    <w:rsid w:val="0051674C"/>
    <w:rsid w:val="006669A5"/>
    <w:rsid w:val="0074744C"/>
    <w:rsid w:val="009F1282"/>
    <w:rsid w:val="00AC5D0F"/>
    <w:rsid w:val="00B161FF"/>
    <w:rsid w:val="00D04528"/>
    <w:rsid w:val="00DA6963"/>
    <w:rsid w:val="00DF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9BE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autoRedefine/>
    <w:semiHidden/>
    <w:unhideWhenUsed/>
    <w:rsid w:val="00DF09B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semiHidden/>
    <w:rsid w:val="00DF09BE"/>
    <w:rPr>
      <w:rFonts w:ascii="Arial" w:eastAsia="Arial Unicode MS" w:hAnsi="Arial" w:cs="David"/>
      <w:color w:val="000000"/>
      <w:sz w:val="14"/>
      <w:szCs w:val="20"/>
      <w:lang w:eastAsia="ja-JP"/>
    </w:rPr>
  </w:style>
  <w:style w:type="paragraph" w:customStyle="1" w:styleId="HeadHatzaotHok">
    <w:name w:val="Head HatzaotHok"/>
    <w:basedOn w:val="a"/>
    <w:rsid w:val="00DF09B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DF09B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TableText">
    <w:name w:val="Table Text"/>
    <w:basedOn w:val="a"/>
    <w:rsid w:val="00DF09B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TableBlock">
    <w:name w:val="Table Block"/>
    <w:basedOn w:val="TableText"/>
    <w:rsid w:val="00DF09BE"/>
    <w:pPr>
      <w:ind w:right="0"/>
      <w:jc w:val="both"/>
    </w:pPr>
  </w:style>
  <w:style w:type="paragraph" w:customStyle="1" w:styleId="TableHead">
    <w:name w:val="Table Head"/>
    <w:basedOn w:val="TableText"/>
    <w:rsid w:val="00DF09BE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DF09BE"/>
  </w:style>
  <w:style w:type="paragraph" w:customStyle="1" w:styleId="Noparagraphstyle">
    <w:name w:val="[No paragraph style]"/>
    <w:rsid w:val="00DF09BE"/>
    <w:pPr>
      <w:widowControl w:val="0"/>
      <w:autoSpaceDE w:val="0"/>
      <w:autoSpaceDN w:val="0"/>
      <w:bidi/>
      <w:adjustRightInd w:val="0"/>
      <w:snapToGrid w:val="0"/>
      <w:spacing w:after="0" w:line="360" w:lineRule="auto"/>
    </w:pPr>
    <w:rPr>
      <w:rFonts w:ascii="Arial" w:eastAsia="Arial Unicode MS" w:hAnsi="Arial" w:cs="David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DF09BE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customStyle="1" w:styleId="TableInnerSideHeading">
    <w:name w:val="Table InnerSideHeading"/>
    <w:basedOn w:val="TableSideHeading"/>
    <w:rsid w:val="00DF09BE"/>
  </w:style>
  <w:style w:type="character" w:styleId="a5">
    <w:name w:val="footnote reference"/>
    <w:aliases w:val="Footnote Reference"/>
    <w:basedOn w:val="a0"/>
    <w:semiHidden/>
    <w:unhideWhenUsed/>
    <w:rsid w:val="00DF09BE"/>
    <w:rPr>
      <w:vertAlign w:val="superscript"/>
    </w:rPr>
  </w:style>
  <w:style w:type="character" w:styleId="a6">
    <w:name w:val="Placeholder Text"/>
    <w:basedOn w:val="a0"/>
    <w:uiPriority w:val="99"/>
    <w:semiHidden/>
    <w:rsid w:val="00DF09BE"/>
    <w:rPr>
      <w:color w:val="808080"/>
    </w:rPr>
  </w:style>
  <w:style w:type="character" w:customStyle="1" w:styleId="1">
    <w:name w:val="סגנון1"/>
    <w:basedOn w:val="a0"/>
    <w:rsid w:val="00DF09BE"/>
    <w:rPr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9BE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autoRedefine/>
    <w:semiHidden/>
    <w:unhideWhenUsed/>
    <w:rsid w:val="00DF09B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semiHidden/>
    <w:rsid w:val="00DF09BE"/>
    <w:rPr>
      <w:rFonts w:ascii="Arial" w:eastAsia="Arial Unicode MS" w:hAnsi="Arial" w:cs="David"/>
      <w:color w:val="000000"/>
      <w:sz w:val="14"/>
      <w:szCs w:val="20"/>
      <w:lang w:eastAsia="ja-JP"/>
    </w:rPr>
  </w:style>
  <w:style w:type="paragraph" w:customStyle="1" w:styleId="HeadHatzaotHok">
    <w:name w:val="Head HatzaotHok"/>
    <w:basedOn w:val="a"/>
    <w:rsid w:val="00DF09B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DF09B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TableText">
    <w:name w:val="Table Text"/>
    <w:basedOn w:val="a"/>
    <w:rsid w:val="00DF09B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TableBlock">
    <w:name w:val="Table Block"/>
    <w:basedOn w:val="TableText"/>
    <w:rsid w:val="00DF09BE"/>
    <w:pPr>
      <w:ind w:right="0"/>
      <w:jc w:val="both"/>
    </w:pPr>
  </w:style>
  <w:style w:type="paragraph" w:customStyle="1" w:styleId="TableHead">
    <w:name w:val="Table Head"/>
    <w:basedOn w:val="TableText"/>
    <w:rsid w:val="00DF09BE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DF09BE"/>
  </w:style>
  <w:style w:type="paragraph" w:customStyle="1" w:styleId="Noparagraphstyle">
    <w:name w:val="[No paragraph style]"/>
    <w:rsid w:val="00DF09BE"/>
    <w:pPr>
      <w:widowControl w:val="0"/>
      <w:autoSpaceDE w:val="0"/>
      <w:autoSpaceDN w:val="0"/>
      <w:bidi/>
      <w:adjustRightInd w:val="0"/>
      <w:snapToGrid w:val="0"/>
      <w:spacing w:after="0" w:line="360" w:lineRule="auto"/>
    </w:pPr>
    <w:rPr>
      <w:rFonts w:ascii="Arial" w:eastAsia="Arial Unicode MS" w:hAnsi="Arial" w:cs="David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DF09BE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customStyle="1" w:styleId="TableInnerSideHeading">
    <w:name w:val="Table InnerSideHeading"/>
    <w:basedOn w:val="TableSideHeading"/>
    <w:rsid w:val="00DF09BE"/>
  </w:style>
  <w:style w:type="character" w:styleId="a5">
    <w:name w:val="footnote reference"/>
    <w:aliases w:val="Footnote Reference"/>
    <w:basedOn w:val="a0"/>
    <w:semiHidden/>
    <w:unhideWhenUsed/>
    <w:rsid w:val="00DF09BE"/>
    <w:rPr>
      <w:vertAlign w:val="superscript"/>
    </w:rPr>
  </w:style>
  <w:style w:type="character" w:styleId="a6">
    <w:name w:val="Placeholder Text"/>
    <w:basedOn w:val="a0"/>
    <w:uiPriority w:val="99"/>
    <w:semiHidden/>
    <w:rsid w:val="00DF09BE"/>
    <w:rPr>
      <w:color w:val="808080"/>
    </w:rPr>
  </w:style>
  <w:style w:type="character" w:customStyle="1" w:styleId="1">
    <w:name w:val="סגנון1"/>
    <w:basedOn w:val="a0"/>
    <w:rsid w:val="00DF09BE"/>
    <w:rPr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0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A2A207-9B96-42F6-A0DE-B91DB781FE89}"/>
</file>

<file path=customXml/itemProps2.xml><?xml version="1.0" encoding="utf-8"?>
<ds:datastoreItem xmlns:ds="http://schemas.openxmlformats.org/officeDocument/2006/customXml" ds:itemID="{ED69C08A-23D8-49A0-A856-4F933B890A8F}"/>
</file>

<file path=customXml/itemProps3.xml><?xml version="1.0" encoding="utf-8"?>
<ds:datastoreItem xmlns:ds="http://schemas.openxmlformats.org/officeDocument/2006/customXml" ds:itemID="{69B1049A-B8D2-4F00-B6E2-248A432A57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אביגל כספי</dc:creator>
  <cp:lastModifiedBy>אביגל כספי</cp:lastModifiedBy>
  <cp:revision>1</cp:revision>
  <cp:lastPrinted>2014-02-13T08:49:00Z</cp:lastPrinted>
  <dcterms:created xsi:type="dcterms:W3CDTF">2014-02-13T08:32:00Z</dcterms:created>
  <dcterms:modified xsi:type="dcterms:W3CDTF">2014-02-13T08:54:00Z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