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0B6" w:rsidRDefault="000510B6">
      <w:pPr>
        <w:pStyle w:val="3"/>
        <w:ind w:firstLine="6506"/>
        <w:jc w:val="right"/>
        <w:rPr>
          <w:b w:val="0"/>
          <w:bCs w:val="0"/>
          <w:rtl/>
        </w:rPr>
      </w:pPr>
      <w:r>
        <w:rPr>
          <w:rFonts w:hint="cs"/>
          <w:b w:val="0"/>
          <w:bCs w:val="0"/>
          <w:rtl/>
        </w:rPr>
        <w:tab/>
      </w:r>
      <w:r>
        <w:rPr>
          <w:rFonts w:hint="eastAsia"/>
          <w:b w:val="0"/>
          <w:bCs w:val="0"/>
          <w:rtl/>
        </w:rPr>
        <w:t>‏</w:t>
      </w:r>
    </w:p>
    <w:p w:rsidR="00F22BEE" w:rsidRDefault="00FF0562" w:rsidP="00F22BEE">
      <w:pPr>
        <w:pStyle w:val="a5"/>
        <w:spacing w:line="360" w:lineRule="auto"/>
        <w:ind w:left="2880" w:hanging="2880"/>
        <w:jc w:val="right"/>
        <w:rPr>
          <w:b w:val="0"/>
          <w:bCs w:val="0"/>
          <w:sz w:val="24"/>
          <w:szCs w:val="24"/>
          <w:u w:val="none"/>
          <w:rtl/>
        </w:rPr>
      </w:pPr>
      <w:r>
        <w:rPr>
          <w:rFonts w:hint="eastAsia"/>
          <w:b w:val="0"/>
          <w:bCs w:val="0"/>
          <w:sz w:val="24"/>
          <w:szCs w:val="24"/>
          <w:u w:val="none"/>
          <w:rtl/>
        </w:rPr>
        <w:t>‏</w:t>
      </w:r>
      <w:r w:rsidR="004D1275">
        <w:rPr>
          <w:rFonts w:hint="eastAsia"/>
          <w:b w:val="0"/>
          <w:bCs w:val="0"/>
          <w:sz w:val="24"/>
          <w:szCs w:val="24"/>
          <w:u w:val="none"/>
          <w:rtl/>
        </w:rPr>
        <w:t>‏</w:t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F22BEE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F22BEE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F22BEE">
        <w:rPr>
          <w:rFonts w:hint="eastAsia"/>
          <w:b w:val="0"/>
          <w:bCs w:val="0"/>
          <w:sz w:val="24"/>
          <w:szCs w:val="24"/>
          <w:u w:val="none"/>
          <w:rtl/>
        </w:rPr>
        <w:t>‏י</w:t>
      </w:r>
      <w:r w:rsidR="00F22BEE">
        <w:rPr>
          <w:b w:val="0"/>
          <w:bCs w:val="0"/>
          <w:sz w:val="24"/>
          <w:szCs w:val="24"/>
          <w:u w:val="none"/>
          <w:rtl/>
        </w:rPr>
        <w:t>"ז אדר א, תשע"ד</w:t>
      </w:r>
    </w:p>
    <w:p w:rsidR="00FF0562" w:rsidRPr="003B0C31" w:rsidRDefault="00F22BEE" w:rsidP="00F22BEE">
      <w:pPr>
        <w:pStyle w:val="a5"/>
        <w:bidi w:val="0"/>
        <w:spacing w:line="360" w:lineRule="auto"/>
        <w:ind w:left="2880" w:hanging="2880"/>
        <w:jc w:val="left"/>
        <w:rPr>
          <w:b w:val="0"/>
          <w:bCs w:val="0"/>
          <w:sz w:val="18"/>
          <w:szCs w:val="18"/>
          <w:u w:val="none"/>
          <w:rtl/>
        </w:rPr>
      </w:pPr>
      <w:r>
        <w:rPr>
          <w:rFonts w:hint="eastAsia"/>
          <w:b w:val="0"/>
          <w:bCs w:val="0"/>
          <w:sz w:val="24"/>
          <w:szCs w:val="24"/>
          <w:u w:val="none"/>
          <w:rtl/>
        </w:rPr>
        <w:t>‏</w:t>
      </w:r>
      <w:r>
        <w:rPr>
          <w:b w:val="0"/>
          <w:bCs w:val="0"/>
          <w:sz w:val="24"/>
          <w:szCs w:val="24"/>
          <w:u w:val="none"/>
          <w:rtl/>
        </w:rPr>
        <w:t>17 פברואר, 2014</w:t>
      </w:r>
      <w:r w:rsidR="00BD0F26">
        <w:rPr>
          <w:b w:val="0"/>
          <w:bCs w:val="0"/>
          <w:sz w:val="24"/>
          <w:szCs w:val="24"/>
          <w:u w:val="none"/>
          <w:rtl/>
        </w:rPr>
        <w:tab/>
      </w:r>
      <w:r w:rsidR="00BD0F26">
        <w:rPr>
          <w:b w:val="0"/>
          <w:bCs w:val="0"/>
          <w:sz w:val="24"/>
          <w:szCs w:val="24"/>
          <w:u w:val="none"/>
          <w:rtl/>
        </w:rPr>
        <w:tab/>
      </w:r>
      <w:r w:rsidR="00BD0F26">
        <w:rPr>
          <w:b w:val="0"/>
          <w:bCs w:val="0"/>
          <w:sz w:val="24"/>
          <w:szCs w:val="24"/>
          <w:u w:val="none"/>
          <w:rtl/>
        </w:rPr>
        <w:tab/>
      </w:r>
      <w:r w:rsidR="003B0C31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3B0C31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3B0C31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3B0C31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3B0C31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3B0C31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BD0F26" w:rsidRPr="003B0C31">
        <w:rPr>
          <w:b w:val="0"/>
          <w:bCs w:val="0"/>
          <w:sz w:val="18"/>
          <w:szCs w:val="18"/>
          <w:u w:val="none"/>
          <w:rtl/>
        </w:rPr>
        <w:tab/>
      </w:r>
      <w:r w:rsidR="00BD0F26" w:rsidRPr="003B0C31">
        <w:rPr>
          <w:b w:val="0"/>
          <w:bCs w:val="0"/>
          <w:sz w:val="18"/>
          <w:szCs w:val="18"/>
          <w:u w:val="none"/>
          <w:rtl/>
        </w:rPr>
        <w:tab/>
      </w:r>
    </w:p>
    <w:p w:rsidR="00397B00" w:rsidRDefault="00397B00">
      <w:pPr>
        <w:pStyle w:val="a5"/>
        <w:spacing w:line="360" w:lineRule="auto"/>
        <w:jc w:val="both"/>
        <w:rPr>
          <w:b w:val="0"/>
          <w:bCs w:val="0"/>
          <w:sz w:val="24"/>
          <w:szCs w:val="24"/>
          <w:u w:val="none"/>
          <w:rtl/>
        </w:rPr>
      </w:pPr>
      <w:r>
        <w:rPr>
          <w:rFonts w:hint="cs"/>
          <w:b w:val="0"/>
          <w:bCs w:val="0"/>
          <w:sz w:val="24"/>
          <w:szCs w:val="24"/>
          <w:u w:val="none"/>
          <w:rtl/>
        </w:rPr>
        <w:t>לכבוד</w:t>
      </w:r>
    </w:p>
    <w:p w:rsidR="0008598E" w:rsidRDefault="00593F32" w:rsidP="00B35E06">
      <w:pPr>
        <w:pStyle w:val="a5"/>
        <w:spacing w:line="360" w:lineRule="auto"/>
        <w:jc w:val="both"/>
        <w:rPr>
          <w:b w:val="0"/>
          <w:bCs w:val="0"/>
          <w:sz w:val="24"/>
          <w:szCs w:val="24"/>
          <w:u w:val="none"/>
          <w:rtl/>
        </w:rPr>
      </w:pPr>
      <w:r>
        <w:rPr>
          <w:rFonts w:hint="cs"/>
          <w:b w:val="0"/>
          <w:bCs w:val="0"/>
          <w:sz w:val="24"/>
          <w:szCs w:val="24"/>
          <w:u w:val="none"/>
          <w:rtl/>
        </w:rPr>
        <w:t xml:space="preserve">חה"כ </w:t>
      </w:r>
      <w:r w:rsidR="00B35E06">
        <w:rPr>
          <w:rFonts w:hint="cs"/>
          <w:b w:val="0"/>
          <w:bCs w:val="0"/>
          <w:sz w:val="24"/>
          <w:szCs w:val="24"/>
          <w:u w:val="none"/>
          <w:rtl/>
        </w:rPr>
        <w:t xml:space="preserve">פרופ' אבישי ברוורמן, </w:t>
      </w:r>
      <w:r>
        <w:rPr>
          <w:rFonts w:hint="cs"/>
          <w:b w:val="0"/>
          <w:bCs w:val="0"/>
          <w:sz w:val="24"/>
          <w:szCs w:val="24"/>
          <w:u w:val="none"/>
          <w:rtl/>
        </w:rPr>
        <w:t>יו"ר ועדת הכלכלה של הכנסת</w:t>
      </w:r>
    </w:p>
    <w:p w:rsidR="000510B6" w:rsidRDefault="00AA2906">
      <w:pPr>
        <w:pStyle w:val="a5"/>
        <w:spacing w:line="360" w:lineRule="auto"/>
        <w:jc w:val="both"/>
        <w:rPr>
          <w:b w:val="0"/>
          <w:bCs w:val="0"/>
          <w:sz w:val="24"/>
          <w:szCs w:val="24"/>
          <w:u w:val="none"/>
          <w:rtl/>
        </w:rPr>
      </w:pPr>
      <w:r>
        <w:rPr>
          <w:rFonts w:hint="cs"/>
          <w:b w:val="0"/>
          <w:bCs w:val="0"/>
          <w:sz w:val="24"/>
          <w:szCs w:val="24"/>
          <w:u w:val="none"/>
          <w:rtl/>
        </w:rPr>
        <w:t xml:space="preserve"> </w:t>
      </w:r>
    </w:p>
    <w:p w:rsidR="007B737C" w:rsidRDefault="007B737C" w:rsidP="007B737C">
      <w:pPr>
        <w:pStyle w:val="a5"/>
        <w:spacing w:line="360" w:lineRule="auto"/>
        <w:rPr>
          <w:u w:val="none"/>
          <w:rtl/>
        </w:rPr>
      </w:pPr>
    </w:p>
    <w:p w:rsidR="00EA7D99" w:rsidRPr="00A240AE" w:rsidRDefault="000510B6" w:rsidP="00EA7D99">
      <w:pPr>
        <w:jc w:val="center"/>
        <w:rPr>
          <w:b/>
          <w:bCs/>
          <w:sz w:val="32"/>
          <w:szCs w:val="32"/>
          <w:rtl/>
        </w:rPr>
      </w:pPr>
      <w:r w:rsidRPr="00EA7D99">
        <w:rPr>
          <w:rFonts w:hint="cs"/>
          <w:sz w:val="28"/>
          <w:szCs w:val="28"/>
          <w:rtl/>
        </w:rPr>
        <w:t>הנדון:</w:t>
      </w:r>
      <w:r w:rsidRPr="0073222A">
        <w:rPr>
          <w:rFonts w:hint="cs"/>
          <w:rtl/>
        </w:rPr>
        <w:t xml:space="preserve"> </w:t>
      </w:r>
      <w:r w:rsidR="00AA2906">
        <w:rPr>
          <w:rFonts w:hint="cs"/>
          <w:rtl/>
        </w:rPr>
        <w:t xml:space="preserve"> </w:t>
      </w:r>
      <w:r w:rsidR="00EA7D99" w:rsidRPr="00EA7D99">
        <w:rPr>
          <w:rFonts w:hint="cs"/>
          <w:b/>
          <w:bCs/>
          <w:sz w:val="32"/>
          <w:szCs w:val="32"/>
          <w:u w:val="single"/>
          <w:rtl/>
        </w:rPr>
        <w:t>תקנות תכנון משק החלב (העברת מכסות בשנים 2014 עד 2016</w:t>
      </w:r>
      <w:r w:rsidR="00EA7D99" w:rsidRPr="00EA7D99">
        <w:rPr>
          <w:b/>
          <w:bCs/>
          <w:sz w:val="32"/>
          <w:szCs w:val="32"/>
          <w:u w:val="single"/>
        </w:rPr>
        <w:t xml:space="preserve"> </w:t>
      </w:r>
      <w:r w:rsidR="00EA7D99" w:rsidRPr="00EA7D99">
        <w:rPr>
          <w:rFonts w:hint="cs"/>
          <w:b/>
          <w:bCs/>
          <w:sz w:val="32"/>
          <w:szCs w:val="32"/>
          <w:u w:val="single"/>
          <w:rtl/>
        </w:rPr>
        <w:t>ומדיניות הפיתוח לשנת 2014</w:t>
      </w:r>
      <w:r w:rsidR="00EA7D99">
        <w:rPr>
          <w:rFonts w:hint="cs"/>
          <w:b/>
          <w:bCs/>
          <w:sz w:val="32"/>
          <w:szCs w:val="32"/>
          <w:u w:val="single"/>
          <w:rtl/>
        </w:rPr>
        <w:t xml:space="preserve"> בענף הבקר</w:t>
      </w:r>
      <w:r w:rsidR="00EA7D99" w:rsidRPr="00EA7D99">
        <w:rPr>
          <w:rFonts w:hint="cs"/>
          <w:b/>
          <w:bCs/>
          <w:sz w:val="32"/>
          <w:szCs w:val="32"/>
          <w:u w:val="single"/>
          <w:rtl/>
        </w:rPr>
        <w:t xml:space="preserve">), התשע"ד </w:t>
      </w:r>
      <w:r w:rsidR="00EA7D99" w:rsidRPr="00EA7D99">
        <w:rPr>
          <w:b/>
          <w:bCs/>
          <w:sz w:val="32"/>
          <w:szCs w:val="32"/>
          <w:u w:val="single"/>
          <w:rtl/>
        </w:rPr>
        <w:t>–</w:t>
      </w:r>
      <w:r w:rsidR="00EA7D99" w:rsidRPr="00EA7D99">
        <w:rPr>
          <w:rFonts w:hint="cs"/>
          <w:b/>
          <w:bCs/>
          <w:sz w:val="32"/>
          <w:szCs w:val="32"/>
          <w:u w:val="single"/>
          <w:rtl/>
        </w:rPr>
        <w:t>2014</w:t>
      </w:r>
    </w:p>
    <w:p w:rsidR="000510B6" w:rsidRDefault="000510B6" w:rsidP="00EA7D99">
      <w:pPr>
        <w:pStyle w:val="a6"/>
        <w:rPr>
          <w:rtl/>
        </w:rPr>
      </w:pPr>
    </w:p>
    <w:p w:rsidR="00CC313D" w:rsidRDefault="00CC313D" w:rsidP="00AA2906">
      <w:pPr>
        <w:pStyle w:val="a0"/>
        <w:numPr>
          <w:ilvl w:val="0"/>
          <w:numId w:val="0"/>
        </w:numPr>
        <w:ind w:left="584"/>
        <w:rPr>
          <w:rtl/>
        </w:rPr>
      </w:pPr>
    </w:p>
    <w:p w:rsidR="001D49C5" w:rsidRDefault="001D49C5" w:rsidP="0078597F">
      <w:pPr>
        <w:pStyle w:val="P00"/>
        <w:spacing w:before="72" w:line="360" w:lineRule="auto"/>
        <w:ind w:left="0"/>
        <w:rPr>
          <w:rStyle w:val="default"/>
          <w:rFonts w:cs="David"/>
          <w:sz w:val="24"/>
          <w:szCs w:val="24"/>
          <w:rtl/>
          <w:lang w:eastAsia="en-US"/>
        </w:rPr>
      </w:pPr>
      <w:r>
        <w:rPr>
          <w:rStyle w:val="big-number"/>
          <w:rFonts w:cs="David" w:hint="cs"/>
          <w:sz w:val="24"/>
          <w:szCs w:val="24"/>
          <w:rtl/>
          <w:lang w:eastAsia="en-US"/>
        </w:rPr>
        <w:t xml:space="preserve">לפי סעיף 12(א) לחוק תכנון משק החלב, התשע"א  - 2011 (להלן </w:t>
      </w:r>
      <w:r>
        <w:rPr>
          <w:rStyle w:val="big-number"/>
          <w:rFonts w:cs="David"/>
          <w:sz w:val="24"/>
          <w:szCs w:val="24"/>
          <w:rtl/>
          <w:lang w:eastAsia="en-US"/>
        </w:rPr>
        <w:t>–</w:t>
      </w:r>
      <w:r>
        <w:rPr>
          <w:rStyle w:val="big-number"/>
          <w:rFonts w:cs="David" w:hint="cs"/>
          <w:sz w:val="24"/>
          <w:szCs w:val="24"/>
          <w:rtl/>
          <w:lang w:eastAsia="en-US"/>
        </w:rPr>
        <w:t xml:space="preserve"> החוק), רשאי שר החקלאות</w:t>
      </w:r>
      <w:r w:rsidR="0078597F">
        <w:rPr>
          <w:rStyle w:val="big-number"/>
          <w:rFonts w:cs="David" w:hint="cs"/>
          <w:sz w:val="24"/>
          <w:szCs w:val="24"/>
          <w:rtl/>
          <w:lang w:eastAsia="en-US"/>
        </w:rPr>
        <w:t xml:space="preserve"> ופיתוח הכפר</w:t>
      </w:r>
      <w:r>
        <w:rPr>
          <w:rStyle w:val="big-number"/>
          <w:rFonts w:cs="David" w:hint="cs"/>
          <w:sz w:val="24"/>
          <w:szCs w:val="24"/>
          <w:rtl/>
          <w:lang w:eastAsia="en-US"/>
        </w:rPr>
        <w:t>, בהתייעצות עם מ</w:t>
      </w:r>
      <w:r w:rsidRPr="000243C4">
        <w:rPr>
          <w:rStyle w:val="default"/>
          <w:rFonts w:cs="David" w:hint="cs"/>
          <w:sz w:val="24"/>
          <w:szCs w:val="24"/>
          <w:rtl/>
          <w:lang w:eastAsia="en-US"/>
        </w:rPr>
        <w:t xml:space="preserve">ועצת החלב ובאישור ועדת הכלכלה של הכנסת, </w:t>
      </w:r>
      <w:r>
        <w:rPr>
          <w:rStyle w:val="default"/>
          <w:rFonts w:cs="David" w:hint="cs"/>
          <w:sz w:val="24"/>
          <w:szCs w:val="24"/>
          <w:rtl/>
          <w:lang w:eastAsia="en-US"/>
        </w:rPr>
        <w:t>לקבוע</w:t>
      </w:r>
      <w:r w:rsidRPr="000243C4">
        <w:rPr>
          <w:rStyle w:val="default"/>
          <w:rFonts w:cs="David" w:hint="cs"/>
          <w:sz w:val="24"/>
          <w:szCs w:val="24"/>
          <w:rtl/>
          <w:lang w:eastAsia="en-US"/>
        </w:rPr>
        <w:t xml:space="preserve"> הוראות לעניין מכ</w:t>
      </w:r>
      <w:r>
        <w:rPr>
          <w:rStyle w:val="default"/>
          <w:rFonts w:cs="David" w:hint="cs"/>
          <w:sz w:val="24"/>
          <w:szCs w:val="24"/>
          <w:rtl/>
          <w:lang w:eastAsia="en-US"/>
        </w:rPr>
        <w:t>סו</w:t>
      </w:r>
      <w:r w:rsidR="0078597F">
        <w:rPr>
          <w:rStyle w:val="default"/>
          <w:rFonts w:cs="David" w:hint="cs"/>
          <w:sz w:val="24"/>
          <w:szCs w:val="24"/>
          <w:rtl/>
          <w:lang w:eastAsia="en-US"/>
        </w:rPr>
        <w:t xml:space="preserve">ת חלב, ובין השאר, בנושא </w:t>
      </w:r>
      <w:r w:rsidRPr="000243C4">
        <w:rPr>
          <w:rStyle w:val="default"/>
          <w:rFonts w:cs="David" w:hint="cs"/>
          <w:sz w:val="24"/>
          <w:szCs w:val="24"/>
          <w:rtl/>
          <w:lang w:eastAsia="en-US"/>
        </w:rPr>
        <w:t>דרכים לקביעת אמות מידה לחלוקה ולקביעה של מכסות חלב ליצר</w:t>
      </w:r>
      <w:r>
        <w:rPr>
          <w:rStyle w:val="default"/>
          <w:rFonts w:cs="David" w:hint="cs"/>
          <w:sz w:val="24"/>
          <w:szCs w:val="24"/>
          <w:rtl/>
          <w:lang w:eastAsia="en-US"/>
        </w:rPr>
        <w:t xml:space="preserve">נים קיימים ולמבקשי מכסות חדשים; </w:t>
      </w:r>
      <w:r w:rsidRPr="000243C4">
        <w:rPr>
          <w:rStyle w:val="default"/>
          <w:rFonts w:cs="David" w:hint="cs"/>
          <w:sz w:val="24"/>
          <w:szCs w:val="24"/>
          <w:rtl/>
          <w:lang w:eastAsia="en-US"/>
        </w:rPr>
        <w:tab/>
        <w:t xml:space="preserve">ביטול של מכסות חלב שנקבעו, </w:t>
      </w:r>
      <w:r w:rsidR="0078597F">
        <w:rPr>
          <w:rStyle w:val="default"/>
          <w:rFonts w:cs="David" w:hint="cs"/>
          <w:sz w:val="24"/>
          <w:szCs w:val="24"/>
          <w:rtl/>
          <w:lang w:eastAsia="en-US"/>
        </w:rPr>
        <w:t>העברת מכסות בין יצרנים, מנגנונים להעברה ולקביעת התמורה שתשולם בעבור ההעברה של מכסות,</w:t>
      </w:r>
      <w:r w:rsidRPr="000243C4">
        <w:rPr>
          <w:rStyle w:val="default"/>
          <w:rFonts w:cs="David" w:hint="cs"/>
          <w:sz w:val="24"/>
          <w:szCs w:val="24"/>
          <w:rtl/>
          <w:lang w:eastAsia="en-US"/>
        </w:rPr>
        <w:t xml:space="preserve"> ו</w:t>
      </w:r>
      <w:r>
        <w:rPr>
          <w:rStyle w:val="default"/>
          <w:rFonts w:cs="David" w:hint="cs"/>
          <w:sz w:val="24"/>
          <w:szCs w:val="24"/>
          <w:rtl/>
          <w:lang w:eastAsia="en-US"/>
        </w:rPr>
        <w:t>עוד.</w:t>
      </w:r>
    </w:p>
    <w:p w:rsidR="001D49C5" w:rsidRDefault="001D49C5" w:rsidP="001D49C5">
      <w:pPr>
        <w:pStyle w:val="P00"/>
        <w:spacing w:before="72" w:line="360" w:lineRule="auto"/>
        <w:ind w:left="0"/>
        <w:rPr>
          <w:rStyle w:val="default"/>
          <w:rFonts w:cs="David"/>
          <w:sz w:val="24"/>
          <w:szCs w:val="24"/>
          <w:rtl/>
          <w:lang w:eastAsia="en-US"/>
        </w:rPr>
      </w:pPr>
    </w:p>
    <w:p w:rsidR="007C69DE" w:rsidRDefault="00593F32" w:rsidP="0078597F">
      <w:pPr>
        <w:pStyle w:val="ac"/>
        <w:ind w:left="-1"/>
        <w:rPr>
          <w:rtl/>
        </w:rPr>
      </w:pPr>
      <w:r>
        <w:rPr>
          <w:rStyle w:val="default"/>
          <w:rFonts w:cs="David" w:hint="cs"/>
          <w:sz w:val="24"/>
          <w:szCs w:val="24"/>
          <w:rtl/>
          <w:lang w:eastAsia="en-US"/>
        </w:rPr>
        <w:t>ב</w:t>
      </w:r>
      <w:r w:rsidR="00EA7D99">
        <w:rPr>
          <w:rStyle w:val="default"/>
          <w:rFonts w:cs="David" w:hint="cs"/>
          <w:sz w:val="24"/>
          <w:szCs w:val="24"/>
          <w:rtl/>
          <w:lang w:eastAsia="en-US"/>
        </w:rPr>
        <w:t xml:space="preserve">המשך להגשת התקנות בנושא </w:t>
      </w:r>
      <w:r>
        <w:rPr>
          <w:rFonts w:hint="cs"/>
          <w:rtl/>
        </w:rPr>
        <w:t xml:space="preserve">ההסדרים </w:t>
      </w:r>
      <w:r w:rsidR="00BD6C84">
        <w:rPr>
          <w:rFonts w:hint="cs"/>
          <w:rtl/>
        </w:rPr>
        <w:t xml:space="preserve">הכלליים </w:t>
      </w:r>
      <w:r>
        <w:rPr>
          <w:rFonts w:hint="cs"/>
          <w:rtl/>
        </w:rPr>
        <w:t xml:space="preserve">בעניין מכסות חלב </w:t>
      </w:r>
      <w:r w:rsidR="00EA7D99">
        <w:rPr>
          <w:rFonts w:hint="cs"/>
          <w:rtl/>
        </w:rPr>
        <w:t xml:space="preserve">(טיוטת </w:t>
      </w:r>
      <w:r w:rsidR="00EA7D99" w:rsidRPr="0078597F">
        <w:rPr>
          <w:rFonts w:hint="cs"/>
          <w:b/>
          <w:bCs/>
          <w:rtl/>
        </w:rPr>
        <w:t xml:space="preserve">תקנות משק החלב (קביעת מכסות חלב), התשע"ד </w:t>
      </w:r>
      <w:r w:rsidR="00EA7D99" w:rsidRPr="0078597F">
        <w:rPr>
          <w:b/>
          <w:bCs/>
          <w:rtl/>
        </w:rPr>
        <w:t>–</w:t>
      </w:r>
      <w:r w:rsidR="00EA7D99" w:rsidRPr="0078597F">
        <w:rPr>
          <w:rFonts w:hint="cs"/>
          <w:b/>
          <w:bCs/>
          <w:rtl/>
        </w:rPr>
        <w:t xml:space="preserve"> 2013</w:t>
      </w:r>
      <w:r w:rsidR="00EA7D99">
        <w:rPr>
          <w:rFonts w:hint="cs"/>
          <w:rtl/>
        </w:rPr>
        <w:t>)</w:t>
      </w:r>
      <w:r w:rsidR="0078597F">
        <w:rPr>
          <w:rFonts w:hint="cs"/>
          <w:rtl/>
        </w:rPr>
        <w:t>)</w:t>
      </w:r>
      <w:r w:rsidR="00EA7D99">
        <w:rPr>
          <w:rFonts w:hint="cs"/>
          <w:rtl/>
        </w:rPr>
        <w:t xml:space="preserve"> </w:t>
      </w:r>
      <w:r w:rsidR="007C69DE">
        <w:rPr>
          <w:rFonts w:hint="cs"/>
          <w:rtl/>
        </w:rPr>
        <w:t>והדיונים שהתקיימו לגביהן בוועד</w:t>
      </w:r>
      <w:r w:rsidR="0078597F">
        <w:rPr>
          <w:rFonts w:hint="cs"/>
          <w:rtl/>
        </w:rPr>
        <w:t>ת הכלכלה בחודשים האחרונים</w:t>
      </w:r>
      <w:r w:rsidR="00EA7D99">
        <w:rPr>
          <w:rFonts w:hint="cs"/>
          <w:rtl/>
        </w:rPr>
        <w:t>, הוכנה במשרדי טיוטת התקנות שבנדון</w:t>
      </w:r>
      <w:r w:rsidR="007C69DE">
        <w:rPr>
          <w:rFonts w:hint="cs"/>
          <w:rtl/>
        </w:rPr>
        <w:t xml:space="preserve">. </w:t>
      </w:r>
    </w:p>
    <w:p w:rsidR="007C69DE" w:rsidRDefault="007C69DE" w:rsidP="007C69DE">
      <w:pPr>
        <w:pStyle w:val="ac"/>
        <w:ind w:left="-1"/>
        <w:rPr>
          <w:rtl/>
        </w:rPr>
      </w:pPr>
    </w:p>
    <w:p w:rsidR="0078597F" w:rsidRDefault="007C69DE" w:rsidP="007A4E60">
      <w:pPr>
        <w:pStyle w:val="ac"/>
        <w:ind w:left="-1"/>
        <w:rPr>
          <w:rtl/>
        </w:rPr>
      </w:pPr>
      <w:r>
        <w:rPr>
          <w:rFonts w:hint="cs"/>
          <w:rtl/>
        </w:rPr>
        <w:t xml:space="preserve">מטרתן של תקנות אלה </w:t>
      </w:r>
      <w:r w:rsidR="00EA7D99">
        <w:rPr>
          <w:rFonts w:hint="cs"/>
          <w:rtl/>
        </w:rPr>
        <w:t xml:space="preserve">לקבוע את האופן בו יוקצו תוספות </w:t>
      </w:r>
      <w:r w:rsidR="007A4E60">
        <w:rPr>
          <w:rFonts w:hint="cs"/>
          <w:rtl/>
        </w:rPr>
        <w:t xml:space="preserve">המכסה ליצרני חלב הבקר בשנת 2014 (נוכח התוספת להיקף הייצור הכולל לשנת 2014 לעומת היקף הייצור הכולל בשנת 2013, העומדת על 30 מליון ליטר בסך הכל) </w:t>
      </w:r>
      <w:r w:rsidR="00EA7D99">
        <w:rPr>
          <w:rFonts w:hint="cs"/>
          <w:rtl/>
        </w:rPr>
        <w:t>וכן את האופן בו תבוצע העברה (ניוד) של מכסות בין יצרני החלב</w:t>
      </w:r>
      <w:r w:rsidR="0078597F">
        <w:rPr>
          <w:rFonts w:hint="cs"/>
          <w:rtl/>
        </w:rPr>
        <w:t xml:space="preserve">. </w:t>
      </w:r>
    </w:p>
    <w:p w:rsidR="0078597F" w:rsidRDefault="0078597F" w:rsidP="007A4E60">
      <w:pPr>
        <w:pStyle w:val="ac"/>
        <w:ind w:left="-1"/>
        <w:rPr>
          <w:rtl/>
        </w:rPr>
      </w:pPr>
    </w:p>
    <w:p w:rsidR="007C69DE" w:rsidRDefault="0078597F" w:rsidP="0078597F">
      <w:pPr>
        <w:pStyle w:val="ac"/>
        <w:ind w:left="-1"/>
        <w:rPr>
          <w:sz w:val="24"/>
          <w:rtl/>
        </w:rPr>
      </w:pPr>
      <w:r>
        <w:rPr>
          <w:rFonts w:hint="cs"/>
          <w:rtl/>
        </w:rPr>
        <w:t xml:space="preserve">מטרת ההוראות בעניין העברת מכסות חלב כמוצע בטיוטת התקנות היא, בין היתר, ליישם את </w:t>
      </w:r>
      <w:r w:rsidR="00EA7D99">
        <w:rPr>
          <w:rFonts w:hint="cs"/>
          <w:rtl/>
        </w:rPr>
        <w:t xml:space="preserve">החלטת הממשלה מס' 5177 מיום 21.10.2012 </w:t>
      </w:r>
      <w:r w:rsidR="007A4E60">
        <w:rPr>
          <w:rFonts w:hint="cs"/>
          <w:sz w:val="24"/>
          <w:rtl/>
        </w:rPr>
        <w:t>בעניין התייעלות במשק החלב</w:t>
      </w:r>
      <w:r>
        <w:rPr>
          <w:rFonts w:hint="cs"/>
          <w:sz w:val="24"/>
          <w:rtl/>
        </w:rPr>
        <w:t xml:space="preserve"> </w:t>
      </w:r>
      <w:r w:rsidRPr="009B252C">
        <w:rPr>
          <w:rFonts w:hint="cs"/>
          <w:sz w:val="24"/>
          <w:rtl/>
        </w:rPr>
        <w:t xml:space="preserve">(להלן </w:t>
      </w:r>
      <w:r w:rsidRPr="009B252C">
        <w:rPr>
          <w:sz w:val="24"/>
          <w:rtl/>
        </w:rPr>
        <w:t>–</w:t>
      </w:r>
      <w:r w:rsidRPr="009B252C">
        <w:rPr>
          <w:rFonts w:hint="cs"/>
          <w:sz w:val="24"/>
          <w:rtl/>
        </w:rPr>
        <w:t xml:space="preserve"> </w:t>
      </w:r>
      <w:r w:rsidRPr="009B252C">
        <w:rPr>
          <w:rFonts w:hint="cs"/>
          <w:b/>
          <w:bCs/>
          <w:sz w:val="24"/>
          <w:rtl/>
        </w:rPr>
        <w:t>החלטת הממשלה</w:t>
      </w:r>
      <w:r>
        <w:rPr>
          <w:rFonts w:hint="cs"/>
          <w:sz w:val="24"/>
          <w:rtl/>
        </w:rPr>
        <w:t>)</w:t>
      </w:r>
      <w:r w:rsidR="007A4E60">
        <w:rPr>
          <w:rFonts w:hint="cs"/>
          <w:sz w:val="24"/>
          <w:rtl/>
        </w:rPr>
        <w:t xml:space="preserve">, בה אימצה הממשלה את הסכם העקרונות שנחתם בין משרדי הממשלה לנציגי הענף בעניין </w:t>
      </w:r>
      <w:r w:rsidR="007A4E60" w:rsidRPr="00897BB1">
        <w:rPr>
          <w:rFonts w:hint="cs"/>
          <w:rtl/>
        </w:rPr>
        <w:t>מתווה רב-שנתי לייעול ענף הבקר לחלב</w:t>
      </w:r>
      <w:r w:rsidR="007A4E60">
        <w:rPr>
          <w:rFonts w:hint="cs"/>
          <w:rtl/>
        </w:rPr>
        <w:t xml:space="preserve"> (המכונה גם "מתווה לוקר").</w:t>
      </w:r>
    </w:p>
    <w:p w:rsidR="007C69DE" w:rsidRDefault="007C69DE" w:rsidP="007C69DE">
      <w:pPr>
        <w:pStyle w:val="ac"/>
        <w:ind w:left="-1"/>
        <w:rPr>
          <w:sz w:val="24"/>
          <w:rtl/>
        </w:rPr>
      </w:pPr>
    </w:p>
    <w:p w:rsidR="007C69DE" w:rsidRDefault="007A4E60" w:rsidP="007A4E60">
      <w:pPr>
        <w:pStyle w:val="ac"/>
        <w:ind w:left="-1"/>
        <w:rPr>
          <w:sz w:val="24"/>
          <w:rtl/>
        </w:rPr>
      </w:pPr>
      <w:r>
        <w:rPr>
          <w:rFonts w:hint="cs"/>
          <w:sz w:val="24"/>
          <w:rtl/>
        </w:rPr>
        <w:t xml:space="preserve">בהתאם, מוצע לעגן בתקנות </w:t>
      </w:r>
      <w:r w:rsidR="007C69DE">
        <w:rPr>
          <w:rFonts w:hint="cs"/>
          <w:sz w:val="24"/>
          <w:rtl/>
        </w:rPr>
        <w:t xml:space="preserve">את </w:t>
      </w:r>
      <w:r>
        <w:rPr>
          <w:rFonts w:hint="cs"/>
          <w:sz w:val="24"/>
          <w:rtl/>
        </w:rPr>
        <w:t xml:space="preserve">שני </w:t>
      </w:r>
      <w:r w:rsidR="007C69DE">
        <w:rPr>
          <w:rFonts w:hint="cs"/>
          <w:sz w:val="24"/>
          <w:rtl/>
        </w:rPr>
        <w:t>נהלי ניוד המכסות המופעלים בענף מאז קבלת החלטת הממשלה,  שהינם - נוהל בעניין ניוד מכסותיהם של יצרנים קטנים בהתאם להחלטת הממשלה (שמוצע לעגנו ב</w:t>
      </w:r>
      <w:r w:rsidR="007C69DE" w:rsidRPr="007A4E60">
        <w:rPr>
          <w:rFonts w:hint="cs"/>
          <w:b/>
          <w:bCs/>
          <w:sz w:val="24"/>
          <w:rtl/>
        </w:rPr>
        <w:t xml:space="preserve">סימן א </w:t>
      </w:r>
      <w:r w:rsidR="007C69DE">
        <w:rPr>
          <w:rFonts w:hint="cs"/>
          <w:sz w:val="24"/>
          <w:rtl/>
        </w:rPr>
        <w:t>לפרק ב' בתקנות), ונוהל נוסף שעניינו ניוד מכסות של יצרנים שמבקשים לפרוש מהענף ואינם עומדים בתנאי הסף שנקבעו בהחלטת הממשלה (שמוצע לעגנו ב</w:t>
      </w:r>
      <w:r w:rsidR="007C69DE" w:rsidRPr="007A4E60">
        <w:rPr>
          <w:rFonts w:hint="cs"/>
          <w:b/>
          <w:bCs/>
          <w:sz w:val="24"/>
          <w:rtl/>
        </w:rPr>
        <w:t xml:space="preserve">סימן ב' </w:t>
      </w:r>
      <w:r w:rsidR="007C69DE">
        <w:rPr>
          <w:rFonts w:hint="cs"/>
          <w:sz w:val="24"/>
          <w:rtl/>
        </w:rPr>
        <w:t>לפרק ב' בתקנות).</w:t>
      </w:r>
    </w:p>
    <w:p w:rsidR="007C69DE" w:rsidRDefault="007C69DE" w:rsidP="007C69DE">
      <w:pPr>
        <w:spacing w:line="360" w:lineRule="auto"/>
        <w:jc w:val="both"/>
        <w:rPr>
          <w:rtl/>
        </w:rPr>
      </w:pPr>
    </w:p>
    <w:p w:rsidR="007A4E60" w:rsidRPr="00AC4D51" w:rsidRDefault="007A4E60" w:rsidP="00F22BEE">
      <w:pPr>
        <w:pStyle w:val="P00"/>
        <w:spacing w:before="72" w:line="360" w:lineRule="auto"/>
        <w:ind w:left="0"/>
        <w:rPr>
          <w:rStyle w:val="default"/>
          <w:rFonts w:cs="David"/>
          <w:noProof w:val="0"/>
          <w:sz w:val="24"/>
          <w:szCs w:val="24"/>
          <w:rtl/>
          <w:lang w:eastAsia="en-US"/>
        </w:rPr>
      </w:pPr>
      <w:r w:rsidRPr="00F22BEE">
        <w:rPr>
          <w:rStyle w:val="default"/>
          <w:rFonts w:cs="David" w:hint="cs"/>
          <w:noProof w:val="0"/>
          <w:sz w:val="24"/>
          <w:szCs w:val="24"/>
          <w:rtl/>
          <w:lang w:eastAsia="en-US"/>
        </w:rPr>
        <w:t xml:space="preserve">יצוין כי בעניין הקצאת תוספות המכסה ליצרנים תלויה ועומדת בפני בית המשפט העליון עתירה בנושא (בג"צ 923/13 תנועת המושבים נ' שרת החקלאות ואח'), ונוסח התקנות גובש </w:t>
      </w:r>
      <w:r w:rsidR="0078597F" w:rsidRPr="00F22BEE">
        <w:rPr>
          <w:rStyle w:val="default"/>
          <w:rFonts w:cs="David" w:hint="cs"/>
          <w:noProof w:val="0"/>
          <w:sz w:val="24"/>
          <w:szCs w:val="24"/>
          <w:rtl/>
          <w:lang w:eastAsia="en-US"/>
        </w:rPr>
        <w:t xml:space="preserve">גם בהתאם להחלטת בית המשפט העליון בנושא, </w:t>
      </w:r>
      <w:r w:rsidRPr="00F22BEE">
        <w:rPr>
          <w:rStyle w:val="default"/>
          <w:rFonts w:cs="David" w:hint="cs"/>
          <w:noProof w:val="0"/>
          <w:sz w:val="24"/>
          <w:szCs w:val="24"/>
          <w:rtl/>
          <w:lang w:eastAsia="en-US"/>
        </w:rPr>
        <w:t xml:space="preserve">לאחר שמיעת עמדות העותרים בעניין ולאחר שהתקבלה הסכמתם להגשת </w:t>
      </w:r>
      <w:r w:rsidR="0078597F" w:rsidRPr="00F22BEE">
        <w:rPr>
          <w:rStyle w:val="default"/>
          <w:rFonts w:cs="David" w:hint="cs"/>
          <w:noProof w:val="0"/>
          <w:sz w:val="24"/>
          <w:szCs w:val="24"/>
          <w:rtl/>
          <w:lang w:eastAsia="en-US"/>
        </w:rPr>
        <w:t xml:space="preserve">טיוטת </w:t>
      </w:r>
      <w:r w:rsidR="003F789C" w:rsidRPr="00F22BEE">
        <w:rPr>
          <w:rStyle w:val="default"/>
          <w:rFonts w:cs="David" w:hint="cs"/>
          <w:noProof w:val="0"/>
          <w:sz w:val="24"/>
          <w:szCs w:val="24"/>
          <w:rtl/>
          <w:lang w:eastAsia="en-US"/>
        </w:rPr>
        <w:t>התקנות ל</w:t>
      </w:r>
      <w:r w:rsidR="00AC4D51" w:rsidRPr="00F22BEE">
        <w:rPr>
          <w:rStyle w:val="default"/>
          <w:rFonts w:cs="David" w:hint="cs"/>
          <w:noProof w:val="0"/>
          <w:sz w:val="24"/>
          <w:szCs w:val="24"/>
          <w:rtl/>
          <w:lang w:eastAsia="en-US"/>
        </w:rPr>
        <w:t xml:space="preserve">אישור </w:t>
      </w:r>
      <w:r w:rsidR="00F22BEE" w:rsidRPr="00F22BEE">
        <w:rPr>
          <w:rStyle w:val="default"/>
          <w:rFonts w:cs="David" w:hint="cs"/>
          <w:noProof w:val="0"/>
          <w:sz w:val="24"/>
          <w:szCs w:val="24"/>
          <w:rtl/>
          <w:lang w:eastAsia="en-US"/>
        </w:rPr>
        <w:t>הוועדה.</w:t>
      </w:r>
      <w:r w:rsidR="00F22BEE" w:rsidRPr="00AC4D51">
        <w:rPr>
          <w:rStyle w:val="default"/>
          <w:rFonts w:cs="David" w:hint="cs"/>
          <w:noProof w:val="0"/>
          <w:sz w:val="24"/>
          <w:szCs w:val="24"/>
          <w:rtl/>
          <w:lang w:eastAsia="en-US"/>
        </w:rPr>
        <w:t xml:space="preserve"> </w:t>
      </w:r>
      <w:r w:rsidR="003F789C" w:rsidRPr="00AC4D51">
        <w:rPr>
          <w:rStyle w:val="default"/>
          <w:rFonts w:cs="David" w:hint="cs"/>
          <w:noProof w:val="0"/>
          <w:sz w:val="24"/>
          <w:szCs w:val="24"/>
          <w:rtl/>
          <w:lang w:eastAsia="en-US"/>
        </w:rPr>
        <w:t>זאת</w:t>
      </w:r>
      <w:r w:rsidR="00F22BEE">
        <w:rPr>
          <w:rStyle w:val="default"/>
          <w:rFonts w:cs="David" w:hint="cs"/>
          <w:noProof w:val="0"/>
          <w:sz w:val="24"/>
          <w:szCs w:val="24"/>
          <w:rtl/>
          <w:lang w:eastAsia="en-US"/>
        </w:rPr>
        <w:t>,</w:t>
      </w:r>
      <w:r w:rsidR="003F789C" w:rsidRPr="00AC4D51">
        <w:rPr>
          <w:rStyle w:val="default"/>
          <w:rFonts w:cs="David" w:hint="cs"/>
          <w:noProof w:val="0"/>
          <w:sz w:val="24"/>
          <w:szCs w:val="24"/>
          <w:rtl/>
          <w:lang w:eastAsia="en-US"/>
        </w:rPr>
        <w:t xml:space="preserve"> </w:t>
      </w:r>
      <w:r w:rsidR="00AC4D51" w:rsidRPr="00F22BEE">
        <w:rPr>
          <w:rStyle w:val="default"/>
          <w:rFonts w:cs="David" w:hint="eastAsia"/>
          <w:noProof w:val="0"/>
          <w:sz w:val="24"/>
          <w:szCs w:val="24"/>
          <w:rtl/>
          <w:lang w:eastAsia="en-US"/>
        </w:rPr>
        <w:t>תוך</w:t>
      </w:r>
      <w:r w:rsidR="00AC4D51" w:rsidRPr="00F22BEE">
        <w:rPr>
          <w:rStyle w:val="default"/>
          <w:rFonts w:cs="David"/>
          <w:noProof w:val="0"/>
          <w:sz w:val="24"/>
          <w:szCs w:val="24"/>
          <w:rtl/>
          <w:lang w:eastAsia="en-US"/>
        </w:rPr>
        <w:t xml:space="preserve"> שהבהירו שהסכמתם ניתנת </w:t>
      </w:r>
      <w:r w:rsidR="003F789C" w:rsidRPr="00F22BEE">
        <w:rPr>
          <w:rStyle w:val="default"/>
          <w:rFonts w:cs="David"/>
          <w:noProof w:val="0"/>
          <w:sz w:val="24"/>
          <w:szCs w:val="24"/>
          <w:rtl/>
          <w:lang w:eastAsia="en-US"/>
        </w:rPr>
        <w:t>ולאור העובדה שאי התקנת התקנות יפגע ב</w:t>
      </w:r>
      <w:r w:rsidR="00F22BEE">
        <w:rPr>
          <w:rStyle w:val="default"/>
          <w:rFonts w:cs="David" w:hint="cs"/>
          <w:noProof w:val="0"/>
          <w:sz w:val="24"/>
          <w:szCs w:val="24"/>
          <w:rtl/>
          <w:lang w:eastAsia="en-US"/>
        </w:rPr>
        <w:t>יצרנים</w:t>
      </w:r>
      <w:r w:rsidR="00AC4D51" w:rsidRPr="00F22BEE">
        <w:rPr>
          <w:rStyle w:val="default"/>
          <w:rFonts w:cs="David"/>
          <w:noProof w:val="0"/>
          <w:sz w:val="24"/>
          <w:szCs w:val="24"/>
          <w:rtl/>
          <w:lang w:eastAsia="en-US"/>
        </w:rPr>
        <w:t xml:space="preserve">, </w:t>
      </w:r>
      <w:r w:rsidR="00AC4D51" w:rsidRPr="00F22BEE">
        <w:rPr>
          <w:rStyle w:val="default"/>
          <w:rFonts w:cs="David" w:hint="eastAsia"/>
          <w:noProof w:val="0"/>
          <w:sz w:val="24"/>
          <w:szCs w:val="24"/>
          <w:rtl/>
          <w:lang w:eastAsia="en-US"/>
        </w:rPr>
        <w:t>ותוך</w:t>
      </w:r>
      <w:r w:rsidR="00AC4D51" w:rsidRPr="00F22BEE">
        <w:rPr>
          <w:rStyle w:val="default"/>
          <w:rFonts w:cs="David"/>
          <w:noProof w:val="0"/>
          <w:sz w:val="24"/>
          <w:szCs w:val="24"/>
          <w:rtl/>
          <w:lang w:eastAsia="en-US"/>
        </w:rPr>
        <w:t xml:space="preserve"> שהבהירו </w:t>
      </w:r>
      <w:r w:rsidR="00AC4D51" w:rsidRPr="00F22BEE">
        <w:rPr>
          <w:rStyle w:val="default"/>
          <w:rFonts w:cs="David" w:hint="eastAsia"/>
          <w:noProof w:val="0"/>
          <w:sz w:val="24"/>
          <w:szCs w:val="24"/>
          <w:rtl/>
          <w:lang w:eastAsia="en-US"/>
        </w:rPr>
        <w:t>ש</w:t>
      </w:r>
      <w:r w:rsidR="00AC4D51" w:rsidRPr="00F22BEE">
        <w:rPr>
          <w:rStyle w:val="default"/>
          <w:rFonts w:cs="David"/>
          <w:noProof w:val="0"/>
          <w:sz w:val="24"/>
          <w:szCs w:val="24"/>
          <w:rtl/>
          <w:lang w:eastAsia="en-US"/>
        </w:rPr>
        <w:t>אין ב</w:t>
      </w:r>
      <w:r w:rsidR="00AC4D51" w:rsidRPr="00F22BEE">
        <w:rPr>
          <w:rStyle w:val="default"/>
          <w:rFonts w:cs="David" w:hint="eastAsia"/>
          <w:noProof w:val="0"/>
          <w:sz w:val="24"/>
          <w:szCs w:val="24"/>
          <w:rtl/>
          <w:lang w:eastAsia="en-US"/>
        </w:rPr>
        <w:t>הסכמתם</w:t>
      </w:r>
      <w:r w:rsidR="003F789C" w:rsidRPr="00F22BEE">
        <w:rPr>
          <w:rStyle w:val="default"/>
          <w:rFonts w:cs="David"/>
          <w:noProof w:val="0"/>
          <w:sz w:val="24"/>
          <w:szCs w:val="24"/>
          <w:rtl/>
          <w:lang w:eastAsia="en-US"/>
        </w:rPr>
        <w:t xml:space="preserve"> כדי לגרוע </w:t>
      </w:r>
      <w:r w:rsidR="00AC4D51" w:rsidRPr="00F22BEE">
        <w:rPr>
          <w:rStyle w:val="default"/>
          <w:rFonts w:cs="David" w:hint="eastAsia"/>
          <w:noProof w:val="0"/>
          <w:sz w:val="24"/>
          <w:szCs w:val="24"/>
          <w:rtl/>
          <w:lang w:eastAsia="en-US"/>
        </w:rPr>
        <w:t>מטענותיהם</w:t>
      </w:r>
      <w:r w:rsidR="00AC4D51" w:rsidRPr="00F22BEE">
        <w:rPr>
          <w:rStyle w:val="default"/>
          <w:rFonts w:cs="David"/>
          <w:noProof w:val="0"/>
          <w:sz w:val="24"/>
          <w:szCs w:val="24"/>
          <w:rtl/>
          <w:lang w:eastAsia="en-US"/>
        </w:rPr>
        <w:t xml:space="preserve"> </w:t>
      </w:r>
      <w:r w:rsidR="00AC4D51" w:rsidRPr="00F22BEE">
        <w:rPr>
          <w:rStyle w:val="default"/>
          <w:rFonts w:cs="David" w:hint="cs"/>
          <w:noProof w:val="0"/>
          <w:sz w:val="24"/>
          <w:szCs w:val="24"/>
          <w:rtl/>
          <w:lang w:eastAsia="en-US"/>
        </w:rPr>
        <w:t>לפיהן אין</w:t>
      </w:r>
      <w:r w:rsidR="003F789C" w:rsidRPr="00F22BEE">
        <w:rPr>
          <w:rStyle w:val="default"/>
          <w:rFonts w:cs="David"/>
          <w:noProof w:val="0"/>
          <w:sz w:val="24"/>
          <w:szCs w:val="24"/>
          <w:rtl/>
          <w:lang w:eastAsia="en-US"/>
        </w:rPr>
        <w:t xml:space="preserve"> בתקנות כדי להביא להסדרה מלאה של טענותיהם</w:t>
      </w:r>
      <w:r w:rsidR="00AC4D51" w:rsidRPr="00F22BEE">
        <w:rPr>
          <w:rStyle w:val="default"/>
          <w:rFonts w:cs="David" w:hint="cs"/>
          <w:noProof w:val="0"/>
          <w:sz w:val="24"/>
          <w:szCs w:val="24"/>
          <w:rtl/>
          <w:lang w:eastAsia="en-US"/>
        </w:rPr>
        <w:t xml:space="preserve"> (כוונתם לשנים 2015-2017)</w:t>
      </w:r>
      <w:r w:rsidR="00F22BEE">
        <w:rPr>
          <w:rStyle w:val="default"/>
          <w:rFonts w:cs="David" w:hint="cs"/>
          <w:noProof w:val="0"/>
          <w:sz w:val="24"/>
          <w:szCs w:val="24"/>
          <w:rtl/>
          <w:lang w:eastAsia="en-US"/>
        </w:rPr>
        <w:t>.</w:t>
      </w:r>
    </w:p>
    <w:p w:rsidR="007A4E60" w:rsidRDefault="007A4E60" w:rsidP="007A4E60">
      <w:pPr>
        <w:pStyle w:val="P00"/>
        <w:spacing w:before="72" w:line="360" w:lineRule="auto"/>
        <w:ind w:left="0"/>
        <w:rPr>
          <w:rStyle w:val="default"/>
          <w:rFonts w:cs="David"/>
          <w:sz w:val="24"/>
          <w:szCs w:val="24"/>
          <w:rtl/>
          <w:lang w:eastAsia="en-US"/>
        </w:rPr>
      </w:pPr>
    </w:p>
    <w:p w:rsidR="00B35E06" w:rsidRDefault="00593F32" w:rsidP="0078597F">
      <w:pPr>
        <w:spacing w:line="360" w:lineRule="auto"/>
        <w:jc w:val="both"/>
        <w:rPr>
          <w:rStyle w:val="default"/>
          <w:rFonts w:cs="David"/>
          <w:sz w:val="24"/>
          <w:szCs w:val="24"/>
          <w:rtl/>
          <w:lang w:eastAsia="en-US"/>
        </w:rPr>
      </w:pPr>
      <w:r>
        <w:rPr>
          <w:rStyle w:val="default"/>
          <w:rFonts w:cs="David" w:hint="cs"/>
          <w:sz w:val="24"/>
          <w:szCs w:val="24"/>
          <w:rtl/>
          <w:lang w:eastAsia="en-US"/>
        </w:rPr>
        <w:t>לאחר שק</w:t>
      </w:r>
      <w:r w:rsidR="00B35E06">
        <w:rPr>
          <w:rStyle w:val="default"/>
          <w:rFonts w:cs="David" w:hint="cs"/>
          <w:sz w:val="24"/>
          <w:szCs w:val="24"/>
          <w:rtl/>
          <w:lang w:eastAsia="en-US"/>
        </w:rPr>
        <w:t>וימה</w:t>
      </w:r>
      <w:r>
        <w:rPr>
          <w:rStyle w:val="default"/>
          <w:rFonts w:cs="David" w:hint="cs"/>
          <w:sz w:val="24"/>
          <w:szCs w:val="24"/>
          <w:rtl/>
          <w:lang w:eastAsia="en-US"/>
        </w:rPr>
        <w:t xml:space="preserve"> התייעצות עם מועצת החלב לפי החוק, ולאחר שהסתיימו הליכי התיאום הבינמשרדיים והתקבל נוסח </w:t>
      </w:r>
      <w:r w:rsidR="00B35E06">
        <w:rPr>
          <w:rStyle w:val="default"/>
          <w:rFonts w:cs="David" w:hint="cs"/>
          <w:sz w:val="24"/>
          <w:szCs w:val="24"/>
          <w:rtl/>
          <w:lang w:eastAsia="en-US"/>
        </w:rPr>
        <w:t>מאושר ממשרד המשפטים</w:t>
      </w:r>
      <w:r w:rsidR="0078597F">
        <w:rPr>
          <w:rStyle w:val="default"/>
          <w:rFonts w:cs="David" w:hint="cs"/>
          <w:sz w:val="24"/>
          <w:szCs w:val="24"/>
          <w:rtl/>
          <w:lang w:eastAsia="en-US"/>
        </w:rPr>
        <w:t xml:space="preserve">, </w:t>
      </w:r>
      <w:r w:rsidR="00BD6C84">
        <w:rPr>
          <w:rStyle w:val="default"/>
          <w:rFonts w:cs="David" w:hint="cs"/>
          <w:sz w:val="24"/>
          <w:szCs w:val="24"/>
          <w:rtl/>
          <w:lang w:eastAsia="en-US"/>
        </w:rPr>
        <w:t>מוגשת בזה טיוטת התקנות לאישורה של ועדת הכלכלה.</w:t>
      </w:r>
    </w:p>
    <w:p w:rsidR="00B35E06" w:rsidRDefault="00B35E06" w:rsidP="00B35E06">
      <w:pPr>
        <w:spacing w:line="360" w:lineRule="auto"/>
        <w:jc w:val="both"/>
        <w:rPr>
          <w:rStyle w:val="default"/>
          <w:rFonts w:cs="David"/>
          <w:sz w:val="24"/>
          <w:szCs w:val="24"/>
          <w:rtl/>
          <w:lang w:eastAsia="en-US"/>
        </w:rPr>
      </w:pPr>
    </w:p>
    <w:p w:rsidR="00593F32" w:rsidRDefault="0078597F" w:rsidP="0078597F">
      <w:pPr>
        <w:spacing w:line="360" w:lineRule="auto"/>
        <w:jc w:val="both"/>
        <w:rPr>
          <w:rStyle w:val="default"/>
          <w:rFonts w:cs="David"/>
          <w:sz w:val="24"/>
          <w:szCs w:val="24"/>
          <w:rtl/>
          <w:lang w:eastAsia="en-US"/>
        </w:rPr>
      </w:pPr>
      <w:r>
        <w:rPr>
          <w:rStyle w:val="default"/>
          <w:rFonts w:cs="David" w:hint="cs"/>
          <w:sz w:val="24"/>
          <w:szCs w:val="24"/>
          <w:rtl/>
          <w:lang w:eastAsia="en-US"/>
        </w:rPr>
        <w:t xml:space="preserve">נא תשומת ליבך לכך </w:t>
      </w:r>
      <w:r w:rsidR="00411B1E">
        <w:rPr>
          <w:rStyle w:val="default"/>
          <w:rFonts w:cs="David" w:hint="cs"/>
          <w:sz w:val="24"/>
          <w:szCs w:val="24"/>
          <w:rtl/>
          <w:lang w:eastAsia="en-US"/>
        </w:rPr>
        <w:t>ש</w:t>
      </w:r>
      <w:r>
        <w:rPr>
          <w:rStyle w:val="default"/>
          <w:rFonts w:cs="David" w:hint="cs"/>
          <w:sz w:val="24"/>
          <w:szCs w:val="24"/>
          <w:rtl/>
          <w:lang w:eastAsia="en-US"/>
        </w:rPr>
        <w:t>קיימת דחיפות רבה לאישור התקנות, שכן התקנתן היא תנאי להקצאת תוספות המכסה ליצרנים לשנת 2014. אשר על כן, אודה על הנחתן על שולחן ועדת הכלכלה ועל קביעתן לדיון, בהקדם האפשרי.</w:t>
      </w:r>
    </w:p>
    <w:p w:rsidR="00AA2906" w:rsidRDefault="00AA2906" w:rsidP="00AA2906">
      <w:pPr>
        <w:rPr>
          <w:rtl/>
        </w:rPr>
      </w:pPr>
    </w:p>
    <w:p w:rsidR="00593F32" w:rsidRDefault="00AA2906" w:rsidP="00593F32">
      <w:pPr>
        <w:rPr>
          <w:b/>
          <w:bCs/>
          <w:rtl/>
        </w:rPr>
      </w:pPr>
      <w:r>
        <w:rPr>
          <w:rFonts w:hint="cs"/>
          <w:rtl/>
        </w:rPr>
        <w:t xml:space="preserve">                     </w:t>
      </w:r>
      <w:r>
        <w:rPr>
          <w:rFonts w:hint="cs"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</w:t>
      </w:r>
    </w:p>
    <w:p w:rsidR="00593F32" w:rsidRDefault="00593F32" w:rsidP="00593F32">
      <w:pPr>
        <w:spacing w:line="480" w:lineRule="auto"/>
        <w:ind w:left="2160" w:firstLine="72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בברכה,</w:t>
      </w:r>
    </w:p>
    <w:p w:rsidR="00593F32" w:rsidRDefault="00593F32" w:rsidP="00593F32">
      <w:pPr>
        <w:spacing w:line="480" w:lineRule="auto"/>
        <w:jc w:val="center"/>
        <w:rPr>
          <w:b/>
          <w:bCs/>
          <w:rtl/>
        </w:rPr>
      </w:pPr>
    </w:p>
    <w:p w:rsidR="00593F32" w:rsidRDefault="00B35E06" w:rsidP="00593F32">
      <w:pPr>
        <w:spacing w:line="480" w:lineRule="auto"/>
        <w:ind w:left="2160" w:firstLine="72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יאיר שמיר</w:t>
      </w:r>
    </w:p>
    <w:p w:rsidR="00D54DCE" w:rsidRPr="003B0C31" w:rsidRDefault="00BD6C84" w:rsidP="00BD6C84">
      <w:pPr>
        <w:spacing w:line="480" w:lineRule="auto"/>
        <w:ind w:left="2160" w:firstLine="720"/>
        <w:jc w:val="center"/>
        <w:rPr>
          <w:rtl/>
        </w:rPr>
      </w:pPr>
      <w:r>
        <w:rPr>
          <w:b/>
          <w:bCs/>
          <w:rtl/>
        </w:rPr>
        <w:tab/>
      </w:r>
      <w:r>
        <w:rPr>
          <w:rFonts w:hint="cs"/>
          <w:b/>
          <w:bCs/>
          <w:rtl/>
        </w:rPr>
        <w:t xml:space="preserve">            </w:t>
      </w:r>
      <w:r w:rsidR="00B35E06">
        <w:rPr>
          <w:rFonts w:hint="cs"/>
          <w:b/>
          <w:bCs/>
          <w:rtl/>
        </w:rPr>
        <w:t>שר</w:t>
      </w:r>
      <w:r w:rsidR="00593F32">
        <w:rPr>
          <w:rFonts w:hint="cs"/>
          <w:b/>
          <w:bCs/>
          <w:rtl/>
        </w:rPr>
        <w:t xml:space="preserve"> החקלאות ופיתוח הכפר</w:t>
      </w:r>
      <w:r w:rsidR="00046607">
        <w:rPr>
          <w:rFonts w:hint="cs"/>
          <w:b/>
          <w:bCs/>
          <w:rtl/>
        </w:rPr>
        <w:tab/>
      </w:r>
      <w:r w:rsidR="00046607">
        <w:rPr>
          <w:rFonts w:hint="cs"/>
          <w:b/>
          <w:bCs/>
          <w:rtl/>
        </w:rPr>
        <w:tab/>
      </w:r>
      <w:r w:rsidR="00046607">
        <w:rPr>
          <w:rFonts w:hint="cs"/>
          <w:b/>
          <w:bCs/>
          <w:rtl/>
        </w:rPr>
        <w:tab/>
      </w:r>
      <w:r w:rsidR="00046607">
        <w:rPr>
          <w:rFonts w:hint="cs"/>
          <w:b/>
          <w:bCs/>
          <w:rtl/>
        </w:rPr>
        <w:tab/>
      </w:r>
    </w:p>
    <w:sectPr w:rsidR="00D54DCE" w:rsidRPr="003B0C31" w:rsidSect="00CE139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134" w:right="1701" w:bottom="1134" w:left="1701" w:header="709" w:footer="709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57C" w:rsidRDefault="008C057C">
      <w:r>
        <w:separator/>
      </w:r>
    </w:p>
  </w:endnote>
  <w:endnote w:type="continuationSeparator" w:id="0">
    <w:p w:rsidR="008C057C" w:rsidRDefault="008C0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97F" w:rsidRDefault="0078597F" w:rsidP="00D54DCE">
    <w:pPr>
      <w:jc w:val="center"/>
      <w:rPr>
        <w:rFonts w:ascii="Arial" w:hAnsi="Arial"/>
        <w:b/>
        <w:bCs/>
        <w:sz w:val="18"/>
        <w:szCs w:val="18"/>
        <w:u w:val="single"/>
        <w:rtl/>
      </w:rPr>
    </w:pPr>
    <w:r>
      <w:rPr>
        <w:rFonts w:ascii="Arial" w:hAnsi="Arial" w:hint="cs"/>
        <w:b/>
        <w:bCs/>
        <w:sz w:val="18"/>
        <w:szCs w:val="18"/>
        <w:u w:val="single"/>
        <w:rtl/>
      </w:rPr>
      <w:t xml:space="preserve">דרך המכבים ראשל"צ,  ת.ד. 30 בית דגן, מיקוד 50250 , טל. 9485566 </w:t>
    </w:r>
    <w:r>
      <w:rPr>
        <w:rFonts w:ascii="Arial" w:hAnsi="Arial"/>
        <w:b/>
        <w:bCs/>
        <w:sz w:val="18"/>
        <w:szCs w:val="18"/>
        <w:u w:val="single"/>
        <w:rtl/>
      </w:rPr>
      <w:t>–</w:t>
    </w:r>
    <w:r>
      <w:rPr>
        <w:rFonts w:ascii="Arial" w:hAnsi="Arial" w:hint="cs"/>
        <w:b/>
        <w:bCs/>
        <w:sz w:val="18"/>
        <w:szCs w:val="18"/>
        <w:u w:val="single"/>
        <w:rtl/>
      </w:rPr>
      <w:t xml:space="preserve"> 03   פקס: 9485836 </w:t>
    </w:r>
    <w:r>
      <w:rPr>
        <w:rFonts w:ascii="Arial" w:hAnsi="Arial"/>
        <w:b/>
        <w:bCs/>
        <w:sz w:val="18"/>
        <w:szCs w:val="18"/>
        <w:u w:val="single"/>
        <w:rtl/>
      </w:rPr>
      <w:t>–</w:t>
    </w:r>
    <w:r>
      <w:rPr>
        <w:rFonts w:ascii="Arial" w:hAnsi="Arial" w:hint="cs"/>
        <w:b/>
        <w:bCs/>
        <w:sz w:val="18"/>
        <w:szCs w:val="18"/>
        <w:u w:val="single"/>
        <w:rtl/>
      </w:rPr>
      <w:t xml:space="preserve"> 03</w:t>
    </w:r>
    <w:r>
      <w:rPr>
        <w:rFonts w:hint="cs"/>
        <w:sz w:val="22"/>
        <w:szCs w:val="22"/>
        <w:rtl/>
      </w:rPr>
      <w:t xml:space="preserve"> </w:t>
    </w:r>
    <w:r>
      <w:rPr>
        <w:noProof/>
        <w:lang w:eastAsia="en-US"/>
      </w:rPr>
      <w:drawing>
        <wp:inline distT="0" distB="0" distL="0" distR="0">
          <wp:extent cx="868680" cy="312420"/>
          <wp:effectExtent l="19050" t="0" r="7620" b="0"/>
          <wp:docPr id="1" name="תמונה 1" descr="cid:225094210@18092005-32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225094210@18092005-323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680" cy="3124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8597F" w:rsidRDefault="0078597F" w:rsidP="00D54DCE">
    <w:pPr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>erane@moag.gov.il</w:t>
    </w:r>
  </w:p>
  <w:p w:rsidR="0078597F" w:rsidRDefault="0078597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57C" w:rsidRDefault="008C057C">
      <w:r>
        <w:separator/>
      </w:r>
    </w:p>
  </w:footnote>
  <w:footnote w:type="continuationSeparator" w:id="0">
    <w:p w:rsidR="008C057C" w:rsidRDefault="008C05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97F" w:rsidRDefault="0078597F">
    <w:pPr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78597F" w:rsidRDefault="0078597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97F" w:rsidRDefault="0078597F">
    <w:pPr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A9000D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78597F" w:rsidRDefault="0078597F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ook w:val="0000" w:firstRow="0" w:lastRow="0" w:firstColumn="0" w:lastColumn="0" w:noHBand="0" w:noVBand="0"/>
    </w:tblPr>
    <w:tblGrid>
      <w:gridCol w:w="1750"/>
      <w:gridCol w:w="6001"/>
    </w:tblGrid>
    <w:tr w:rsidR="0078597F">
      <w:trPr>
        <w:trHeight w:val="1253"/>
      </w:trPr>
      <w:tc>
        <w:tcPr>
          <w:tcW w:w="1750" w:type="dxa"/>
        </w:tcPr>
        <w:p w:rsidR="0078597F" w:rsidRDefault="0078597F">
          <w:pPr>
            <w:rPr>
              <w:b/>
              <w:bCs/>
              <w:color w:val="333333"/>
              <w:sz w:val="40"/>
              <w:szCs w:val="40"/>
              <w:rtl/>
            </w:rPr>
          </w:pPr>
        </w:p>
      </w:tc>
      <w:tc>
        <w:tcPr>
          <w:tcW w:w="6001" w:type="dxa"/>
          <w:vAlign w:val="center"/>
        </w:tcPr>
        <w:p w:rsidR="0078597F" w:rsidRDefault="0078597F">
          <w:pPr>
            <w:jc w:val="center"/>
            <w:rPr>
              <w:b/>
              <w:bCs/>
              <w:sz w:val="40"/>
              <w:szCs w:val="40"/>
            </w:rPr>
          </w:pPr>
        </w:p>
      </w:tc>
    </w:tr>
  </w:tbl>
  <w:p w:rsidR="0078597F" w:rsidRDefault="0078597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2641"/>
    <w:multiLevelType w:val="hybridMultilevel"/>
    <w:tmpl w:val="F98AE6AE"/>
    <w:lvl w:ilvl="0" w:tplc="0A9AF45C">
      <w:start w:val="2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Times New Roman" w:hAnsi="Symbol" w:cs="Times New Roman" w:hint="default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>
    <w:nsid w:val="0CD75116"/>
    <w:multiLevelType w:val="multilevel"/>
    <w:tmpl w:val="DDB4E4C2"/>
    <w:lvl w:ilvl="0">
      <w:start w:val="5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tabs>
          <w:tab w:val="num" w:pos="1575"/>
        </w:tabs>
        <w:ind w:left="1575" w:hanging="495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0800"/>
        </w:tabs>
        <w:ind w:left="10800" w:hanging="2160"/>
      </w:pPr>
      <w:rPr>
        <w:rFonts w:hint="default"/>
        <w:b w:val="0"/>
        <w:u w:val="none"/>
      </w:rPr>
    </w:lvl>
  </w:abstractNum>
  <w:abstractNum w:abstractNumId="2">
    <w:nsid w:val="105F3137"/>
    <w:multiLevelType w:val="hybridMultilevel"/>
    <w:tmpl w:val="F1284CB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6EB7173"/>
    <w:multiLevelType w:val="multilevel"/>
    <w:tmpl w:val="89841EE8"/>
    <w:lvl w:ilvl="0">
      <w:start w:val="1"/>
      <w:numFmt w:val="hebrew1"/>
      <w:lvlText w:val="%1."/>
      <w:lvlJc w:val="center"/>
      <w:pPr>
        <w:tabs>
          <w:tab w:val="num" w:pos="0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052"/>
        </w:tabs>
        <w:ind w:left="2052" w:hanging="360"/>
      </w:pPr>
    </w:lvl>
    <w:lvl w:ilvl="2">
      <w:start w:val="1"/>
      <w:numFmt w:val="lowerRoman"/>
      <w:lvlText w:val="%3."/>
      <w:lvlJc w:val="right"/>
      <w:pPr>
        <w:tabs>
          <w:tab w:val="num" w:pos="2772"/>
        </w:tabs>
        <w:ind w:left="2772" w:hanging="180"/>
      </w:pPr>
    </w:lvl>
    <w:lvl w:ilvl="3">
      <w:start w:val="1"/>
      <w:numFmt w:val="decimal"/>
      <w:lvlText w:val="%4."/>
      <w:lvlJc w:val="left"/>
      <w:pPr>
        <w:tabs>
          <w:tab w:val="num" w:pos="3492"/>
        </w:tabs>
        <w:ind w:left="3492" w:hanging="360"/>
      </w:pPr>
    </w:lvl>
    <w:lvl w:ilvl="4">
      <w:start w:val="1"/>
      <w:numFmt w:val="lowerLetter"/>
      <w:lvlText w:val="%5."/>
      <w:lvlJc w:val="left"/>
      <w:pPr>
        <w:tabs>
          <w:tab w:val="num" w:pos="4212"/>
        </w:tabs>
        <w:ind w:left="4212" w:hanging="360"/>
      </w:pPr>
    </w:lvl>
    <w:lvl w:ilvl="5">
      <w:start w:val="1"/>
      <w:numFmt w:val="lowerRoman"/>
      <w:lvlText w:val="%6."/>
      <w:lvlJc w:val="right"/>
      <w:pPr>
        <w:tabs>
          <w:tab w:val="num" w:pos="4932"/>
        </w:tabs>
        <w:ind w:left="4932" w:hanging="180"/>
      </w:pPr>
    </w:lvl>
    <w:lvl w:ilvl="6">
      <w:start w:val="1"/>
      <w:numFmt w:val="decimal"/>
      <w:lvlText w:val="%7."/>
      <w:lvlJc w:val="left"/>
      <w:pPr>
        <w:tabs>
          <w:tab w:val="num" w:pos="5652"/>
        </w:tabs>
        <w:ind w:left="5652" w:hanging="360"/>
      </w:pPr>
    </w:lvl>
    <w:lvl w:ilvl="7">
      <w:start w:val="1"/>
      <w:numFmt w:val="lowerLetter"/>
      <w:lvlText w:val="%8."/>
      <w:lvlJc w:val="left"/>
      <w:pPr>
        <w:tabs>
          <w:tab w:val="num" w:pos="6372"/>
        </w:tabs>
        <w:ind w:left="6372" w:hanging="360"/>
      </w:pPr>
    </w:lvl>
    <w:lvl w:ilvl="8">
      <w:start w:val="1"/>
      <w:numFmt w:val="lowerRoman"/>
      <w:lvlText w:val="%9."/>
      <w:lvlJc w:val="right"/>
      <w:pPr>
        <w:tabs>
          <w:tab w:val="num" w:pos="7092"/>
        </w:tabs>
        <w:ind w:left="7092" w:hanging="180"/>
      </w:pPr>
    </w:lvl>
  </w:abstractNum>
  <w:abstractNum w:abstractNumId="4">
    <w:nsid w:val="1FE66D36"/>
    <w:multiLevelType w:val="hybridMultilevel"/>
    <w:tmpl w:val="E056C618"/>
    <w:lvl w:ilvl="0" w:tplc="041E2F3C">
      <w:start w:val="1"/>
      <w:numFmt w:val="decimal"/>
      <w:pStyle w:val="a"/>
      <w:lvlText w:val="%1."/>
      <w:lvlJc w:val="left"/>
      <w:pPr>
        <w:tabs>
          <w:tab w:val="num" w:pos="386"/>
        </w:tabs>
        <w:ind w:left="386" w:right="386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06"/>
        </w:tabs>
        <w:ind w:left="1106" w:right="11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6"/>
        </w:tabs>
        <w:ind w:left="1826" w:right="18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46"/>
        </w:tabs>
        <w:ind w:left="2546" w:right="25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66"/>
        </w:tabs>
        <w:ind w:left="3266" w:right="32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86"/>
        </w:tabs>
        <w:ind w:left="3986" w:right="39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06"/>
        </w:tabs>
        <w:ind w:left="4706" w:right="47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26"/>
        </w:tabs>
        <w:ind w:left="5426" w:right="54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46"/>
        </w:tabs>
        <w:ind w:left="6146" w:right="6146" w:hanging="180"/>
      </w:pPr>
    </w:lvl>
  </w:abstractNum>
  <w:abstractNum w:abstractNumId="5">
    <w:nsid w:val="274E080B"/>
    <w:multiLevelType w:val="hybridMultilevel"/>
    <w:tmpl w:val="0A56E874"/>
    <w:lvl w:ilvl="0" w:tplc="CECE7146">
      <w:start w:val="2"/>
      <w:numFmt w:val="hebrew1"/>
      <w:lvlText w:val="%1."/>
      <w:lvlJc w:val="left"/>
      <w:pPr>
        <w:tabs>
          <w:tab w:val="num" w:pos="746"/>
        </w:tabs>
        <w:ind w:left="746" w:right="746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6"/>
        </w:tabs>
        <w:ind w:left="1466" w:right="146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6"/>
        </w:tabs>
        <w:ind w:left="2186" w:right="218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6"/>
        </w:tabs>
        <w:ind w:left="2906" w:right="290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6"/>
        </w:tabs>
        <w:ind w:left="3626" w:right="362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6"/>
        </w:tabs>
        <w:ind w:left="4346" w:right="434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6"/>
        </w:tabs>
        <w:ind w:left="5066" w:right="506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6"/>
        </w:tabs>
        <w:ind w:left="5786" w:right="578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6"/>
        </w:tabs>
        <w:ind w:left="6506" w:right="6506" w:hanging="180"/>
      </w:pPr>
    </w:lvl>
  </w:abstractNum>
  <w:abstractNum w:abstractNumId="6">
    <w:nsid w:val="2C7D62AC"/>
    <w:multiLevelType w:val="hybridMultilevel"/>
    <w:tmpl w:val="5A8882A6"/>
    <w:lvl w:ilvl="0" w:tplc="040D000F">
      <w:start w:val="1"/>
      <w:numFmt w:val="decimal"/>
      <w:lvlText w:val="%1."/>
      <w:lvlJc w:val="left"/>
      <w:pPr>
        <w:tabs>
          <w:tab w:val="num" w:pos="764"/>
        </w:tabs>
        <w:ind w:left="764" w:right="764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84"/>
        </w:tabs>
        <w:ind w:left="1484" w:right="1484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204"/>
        </w:tabs>
        <w:ind w:left="2204" w:right="2204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924"/>
        </w:tabs>
        <w:ind w:left="2924" w:right="2924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44"/>
        </w:tabs>
        <w:ind w:left="3644" w:right="3644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64"/>
        </w:tabs>
        <w:ind w:left="4364" w:right="4364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84"/>
        </w:tabs>
        <w:ind w:left="5084" w:right="5084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804"/>
        </w:tabs>
        <w:ind w:left="5804" w:right="5804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524"/>
        </w:tabs>
        <w:ind w:left="6524" w:right="6524" w:hanging="180"/>
      </w:pPr>
    </w:lvl>
  </w:abstractNum>
  <w:abstractNum w:abstractNumId="7">
    <w:nsid w:val="2D56720A"/>
    <w:multiLevelType w:val="hybridMultilevel"/>
    <w:tmpl w:val="CA28F4B6"/>
    <w:lvl w:ilvl="0" w:tplc="8E98CBE6">
      <w:start w:val="1"/>
      <w:numFmt w:val="hebrew1"/>
      <w:pStyle w:val="a0"/>
      <w:lvlText w:val="%1."/>
      <w:lvlJc w:val="center"/>
      <w:pPr>
        <w:tabs>
          <w:tab w:val="num" w:pos="272"/>
        </w:tabs>
        <w:ind w:left="839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324"/>
        </w:tabs>
        <w:ind w:left="232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4"/>
        </w:tabs>
        <w:ind w:left="30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64"/>
        </w:tabs>
        <w:ind w:left="37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84"/>
        </w:tabs>
        <w:ind w:left="44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04"/>
        </w:tabs>
        <w:ind w:left="52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24"/>
        </w:tabs>
        <w:ind w:left="59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44"/>
        </w:tabs>
        <w:ind w:left="66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64"/>
        </w:tabs>
        <w:ind w:left="7364" w:hanging="180"/>
      </w:pPr>
    </w:lvl>
  </w:abstractNum>
  <w:abstractNum w:abstractNumId="8">
    <w:nsid w:val="30823251"/>
    <w:multiLevelType w:val="multilevel"/>
    <w:tmpl w:val="4F9C7B14"/>
    <w:lvl w:ilvl="0">
      <w:start w:val="1"/>
      <w:numFmt w:val="hebrew1"/>
      <w:lvlText w:val="%1."/>
      <w:lvlJc w:val="center"/>
      <w:pPr>
        <w:tabs>
          <w:tab w:val="num" w:pos="-31680"/>
        </w:tabs>
        <w:ind w:left="1179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052"/>
        </w:tabs>
        <w:ind w:left="2052" w:hanging="360"/>
      </w:pPr>
    </w:lvl>
    <w:lvl w:ilvl="2">
      <w:start w:val="1"/>
      <w:numFmt w:val="lowerRoman"/>
      <w:lvlText w:val="%3."/>
      <w:lvlJc w:val="right"/>
      <w:pPr>
        <w:tabs>
          <w:tab w:val="num" w:pos="2772"/>
        </w:tabs>
        <w:ind w:left="2772" w:hanging="180"/>
      </w:pPr>
    </w:lvl>
    <w:lvl w:ilvl="3">
      <w:start w:val="1"/>
      <w:numFmt w:val="decimal"/>
      <w:lvlText w:val="%4."/>
      <w:lvlJc w:val="left"/>
      <w:pPr>
        <w:tabs>
          <w:tab w:val="num" w:pos="3492"/>
        </w:tabs>
        <w:ind w:left="3492" w:hanging="360"/>
      </w:pPr>
    </w:lvl>
    <w:lvl w:ilvl="4">
      <w:start w:val="1"/>
      <w:numFmt w:val="lowerLetter"/>
      <w:lvlText w:val="%5."/>
      <w:lvlJc w:val="left"/>
      <w:pPr>
        <w:tabs>
          <w:tab w:val="num" w:pos="4212"/>
        </w:tabs>
        <w:ind w:left="4212" w:hanging="360"/>
      </w:pPr>
    </w:lvl>
    <w:lvl w:ilvl="5">
      <w:start w:val="1"/>
      <w:numFmt w:val="lowerRoman"/>
      <w:lvlText w:val="%6."/>
      <w:lvlJc w:val="right"/>
      <w:pPr>
        <w:tabs>
          <w:tab w:val="num" w:pos="4932"/>
        </w:tabs>
        <w:ind w:left="4932" w:hanging="180"/>
      </w:pPr>
    </w:lvl>
    <w:lvl w:ilvl="6">
      <w:start w:val="1"/>
      <w:numFmt w:val="decimal"/>
      <w:lvlText w:val="%7."/>
      <w:lvlJc w:val="left"/>
      <w:pPr>
        <w:tabs>
          <w:tab w:val="num" w:pos="5652"/>
        </w:tabs>
        <w:ind w:left="5652" w:hanging="360"/>
      </w:pPr>
    </w:lvl>
    <w:lvl w:ilvl="7">
      <w:start w:val="1"/>
      <w:numFmt w:val="lowerLetter"/>
      <w:lvlText w:val="%8."/>
      <w:lvlJc w:val="left"/>
      <w:pPr>
        <w:tabs>
          <w:tab w:val="num" w:pos="6372"/>
        </w:tabs>
        <w:ind w:left="6372" w:hanging="360"/>
      </w:pPr>
    </w:lvl>
    <w:lvl w:ilvl="8">
      <w:start w:val="1"/>
      <w:numFmt w:val="lowerRoman"/>
      <w:lvlText w:val="%9."/>
      <w:lvlJc w:val="right"/>
      <w:pPr>
        <w:tabs>
          <w:tab w:val="num" w:pos="7092"/>
        </w:tabs>
        <w:ind w:left="7092" w:hanging="180"/>
      </w:pPr>
    </w:lvl>
  </w:abstractNum>
  <w:abstractNum w:abstractNumId="9">
    <w:nsid w:val="30CA63A2"/>
    <w:multiLevelType w:val="hybridMultilevel"/>
    <w:tmpl w:val="16A870A4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0">
    <w:nsid w:val="351E7D36"/>
    <w:multiLevelType w:val="hybridMultilevel"/>
    <w:tmpl w:val="6D8E4B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C72C7B"/>
    <w:multiLevelType w:val="hybridMultilevel"/>
    <w:tmpl w:val="44362F38"/>
    <w:lvl w:ilvl="0" w:tplc="040D0001">
      <w:start w:val="1"/>
      <w:numFmt w:val="bullet"/>
      <w:lvlText w:val=""/>
      <w:lvlJc w:val="left"/>
      <w:pPr>
        <w:tabs>
          <w:tab w:val="num" w:pos="2879"/>
        </w:tabs>
        <w:ind w:left="2879" w:right="2879" w:hanging="360"/>
      </w:pPr>
      <w:rPr>
        <w:rFonts w:ascii="Symbol" w:hAnsi="Symbol" w:hint="default"/>
      </w:rPr>
    </w:lvl>
    <w:lvl w:ilvl="1" w:tplc="040D0003" w:tentative="1">
      <w:start w:val="1"/>
      <w:numFmt w:val="bullet"/>
      <w:lvlText w:val="o"/>
      <w:lvlJc w:val="left"/>
      <w:pPr>
        <w:tabs>
          <w:tab w:val="num" w:pos="3599"/>
        </w:tabs>
        <w:ind w:left="3599" w:right="3599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4319"/>
        </w:tabs>
        <w:ind w:left="4319" w:right="4319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5039"/>
        </w:tabs>
        <w:ind w:left="5039" w:right="5039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5759"/>
        </w:tabs>
        <w:ind w:left="5759" w:right="5759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6479"/>
        </w:tabs>
        <w:ind w:left="6479" w:right="6479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7199"/>
        </w:tabs>
        <w:ind w:left="7199" w:right="7199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7919"/>
        </w:tabs>
        <w:ind w:left="7919" w:right="7919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8639"/>
        </w:tabs>
        <w:ind w:left="8639" w:right="8639" w:hanging="360"/>
      </w:pPr>
      <w:rPr>
        <w:rFonts w:ascii="Wingdings" w:hAnsi="Wingdings" w:hint="default"/>
      </w:rPr>
    </w:lvl>
  </w:abstractNum>
  <w:abstractNum w:abstractNumId="12">
    <w:nsid w:val="3D884135"/>
    <w:multiLevelType w:val="hybridMultilevel"/>
    <w:tmpl w:val="A38820BA"/>
    <w:lvl w:ilvl="0" w:tplc="040D000F">
      <w:start w:val="1"/>
      <w:numFmt w:val="decimal"/>
      <w:lvlText w:val="%1."/>
      <w:lvlJc w:val="left"/>
      <w:pPr>
        <w:tabs>
          <w:tab w:val="num" w:pos="764"/>
        </w:tabs>
        <w:ind w:left="764" w:right="764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84"/>
        </w:tabs>
        <w:ind w:left="1484" w:right="1484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204"/>
        </w:tabs>
        <w:ind w:left="2204" w:right="2204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924"/>
        </w:tabs>
        <w:ind w:left="2924" w:right="2924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44"/>
        </w:tabs>
        <w:ind w:left="3644" w:right="3644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64"/>
        </w:tabs>
        <w:ind w:left="4364" w:right="4364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84"/>
        </w:tabs>
        <w:ind w:left="5084" w:right="5084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804"/>
        </w:tabs>
        <w:ind w:left="5804" w:right="5804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524"/>
        </w:tabs>
        <w:ind w:left="6524" w:right="6524" w:hanging="180"/>
      </w:pPr>
    </w:lvl>
  </w:abstractNum>
  <w:abstractNum w:abstractNumId="13">
    <w:nsid w:val="3E311E43"/>
    <w:multiLevelType w:val="hybridMultilevel"/>
    <w:tmpl w:val="D86055B4"/>
    <w:lvl w:ilvl="0" w:tplc="040D0001">
      <w:start w:val="1"/>
      <w:numFmt w:val="bullet"/>
      <w:lvlText w:val=""/>
      <w:lvlJc w:val="left"/>
      <w:pPr>
        <w:tabs>
          <w:tab w:val="num" w:pos="1800"/>
        </w:tabs>
        <w:ind w:left="1800" w:righ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3240"/>
        </w:tabs>
        <w:ind w:left="3240" w:right="324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3960"/>
        </w:tabs>
        <w:ind w:left="3960" w:right="396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4680"/>
        </w:tabs>
        <w:ind w:left="4680" w:right="468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5400"/>
        </w:tabs>
        <w:ind w:left="5400" w:right="540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6120"/>
        </w:tabs>
        <w:ind w:left="6120" w:right="612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6840"/>
        </w:tabs>
        <w:ind w:left="6840" w:right="684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7560"/>
        </w:tabs>
        <w:ind w:left="7560" w:right="7560" w:hanging="360"/>
      </w:pPr>
      <w:rPr>
        <w:rFonts w:ascii="Wingdings" w:hAnsi="Wingdings" w:hint="default"/>
      </w:rPr>
    </w:lvl>
  </w:abstractNum>
  <w:abstractNum w:abstractNumId="14">
    <w:nsid w:val="54354462"/>
    <w:multiLevelType w:val="hybridMultilevel"/>
    <w:tmpl w:val="C07030C8"/>
    <w:lvl w:ilvl="0" w:tplc="67BC2708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4D1203F"/>
    <w:multiLevelType w:val="multilevel"/>
    <w:tmpl w:val="19AE961A"/>
    <w:lvl w:ilvl="0">
      <w:start w:val="1"/>
      <w:numFmt w:val="hebrew1"/>
      <w:lvlText w:val="%1."/>
      <w:lvlJc w:val="center"/>
      <w:pPr>
        <w:tabs>
          <w:tab w:val="num" w:pos="0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052"/>
        </w:tabs>
        <w:ind w:left="2052" w:hanging="360"/>
      </w:pPr>
    </w:lvl>
    <w:lvl w:ilvl="2">
      <w:start w:val="1"/>
      <w:numFmt w:val="lowerRoman"/>
      <w:lvlText w:val="%3."/>
      <w:lvlJc w:val="right"/>
      <w:pPr>
        <w:tabs>
          <w:tab w:val="num" w:pos="2772"/>
        </w:tabs>
        <w:ind w:left="2772" w:hanging="180"/>
      </w:pPr>
    </w:lvl>
    <w:lvl w:ilvl="3">
      <w:start w:val="1"/>
      <w:numFmt w:val="decimal"/>
      <w:lvlText w:val="%4."/>
      <w:lvlJc w:val="left"/>
      <w:pPr>
        <w:tabs>
          <w:tab w:val="num" w:pos="3492"/>
        </w:tabs>
        <w:ind w:left="3492" w:hanging="360"/>
      </w:pPr>
    </w:lvl>
    <w:lvl w:ilvl="4">
      <w:start w:val="1"/>
      <w:numFmt w:val="lowerLetter"/>
      <w:lvlText w:val="%5."/>
      <w:lvlJc w:val="left"/>
      <w:pPr>
        <w:tabs>
          <w:tab w:val="num" w:pos="4212"/>
        </w:tabs>
        <w:ind w:left="4212" w:hanging="360"/>
      </w:pPr>
    </w:lvl>
    <w:lvl w:ilvl="5">
      <w:start w:val="1"/>
      <w:numFmt w:val="lowerRoman"/>
      <w:lvlText w:val="%6."/>
      <w:lvlJc w:val="right"/>
      <w:pPr>
        <w:tabs>
          <w:tab w:val="num" w:pos="4932"/>
        </w:tabs>
        <w:ind w:left="4932" w:hanging="180"/>
      </w:pPr>
    </w:lvl>
    <w:lvl w:ilvl="6">
      <w:start w:val="1"/>
      <w:numFmt w:val="decimal"/>
      <w:lvlText w:val="%7."/>
      <w:lvlJc w:val="left"/>
      <w:pPr>
        <w:tabs>
          <w:tab w:val="num" w:pos="5652"/>
        </w:tabs>
        <w:ind w:left="5652" w:hanging="360"/>
      </w:pPr>
    </w:lvl>
    <w:lvl w:ilvl="7">
      <w:start w:val="1"/>
      <w:numFmt w:val="lowerLetter"/>
      <w:lvlText w:val="%8."/>
      <w:lvlJc w:val="left"/>
      <w:pPr>
        <w:tabs>
          <w:tab w:val="num" w:pos="6372"/>
        </w:tabs>
        <w:ind w:left="6372" w:hanging="360"/>
      </w:pPr>
    </w:lvl>
    <w:lvl w:ilvl="8">
      <w:start w:val="1"/>
      <w:numFmt w:val="lowerRoman"/>
      <w:lvlText w:val="%9."/>
      <w:lvlJc w:val="right"/>
      <w:pPr>
        <w:tabs>
          <w:tab w:val="num" w:pos="7092"/>
        </w:tabs>
        <w:ind w:left="7092" w:hanging="180"/>
      </w:pPr>
    </w:lvl>
  </w:abstractNum>
  <w:abstractNum w:abstractNumId="16">
    <w:nsid w:val="55671CA5"/>
    <w:multiLevelType w:val="hybridMultilevel"/>
    <w:tmpl w:val="1C3480D6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7">
    <w:nsid w:val="557E03AA"/>
    <w:multiLevelType w:val="hybridMultilevel"/>
    <w:tmpl w:val="7FB841CC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3CC22E0C">
      <w:start w:val="1"/>
      <w:numFmt w:val="hebrew1"/>
      <w:lvlText w:val="%2."/>
      <w:lvlJc w:val="left"/>
      <w:pPr>
        <w:tabs>
          <w:tab w:val="num" w:pos="1440"/>
        </w:tabs>
        <w:ind w:left="1440" w:right="1440" w:hanging="360"/>
      </w:pPr>
      <w:rPr>
        <w:rFonts w:ascii="Times New Roman" w:hAnsi="Times New Roman" w:cs="Times New Roman" w:hint="default"/>
        <w:bCs w:val="0"/>
        <w:iCs w:val="0"/>
        <w:color w:val="auto"/>
        <w:szCs w:val="24"/>
      </w:r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8">
    <w:nsid w:val="579F38D2"/>
    <w:multiLevelType w:val="hybridMultilevel"/>
    <w:tmpl w:val="944EE8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3D1EE2"/>
    <w:multiLevelType w:val="hybridMultilevel"/>
    <w:tmpl w:val="690A3DBA"/>
    <w:lvl w:ilvl="0" w:tplc="040D0001">
      <w:start w:val="1"/>
      <w:numFmt w:val="bullet"/>
      <w:lvlText w:val=""/>
      <w:lvlJc w:val="left"/>
      <w:pPr>
        <w:tabs>
          <w:tab w:val="num" w:pos="1440"/>
        </w:tabs>
        <w:ind w:left="1440" w:righ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880"/>
        </w:tabs>
        <w:ind w:left="2880" w:right="288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3600"/>
        </w:tabs>
        <w:ind w:left="3600" w:right="360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4320"/>
        </w:tabs>
        <w:ind w:left="4320" w:right="432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5040"/>
        </w:tabs>
        <w:ind w:left="5040" w:right="504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760"/>
        </w:tabs>
        <w:ind w:left="5760" w:right="576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6480"/>
        </w:tabs>
        <w:ind w:left="6480" w:right="648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7200"/>
        </w:tabs>
        <w:ind w:left="7200" w:right="7200" w:hanging="360"/>
      </w:pPr>
      <w:rPr>
        <w:rFonts w:ascii="Wingdings" w:hAnsi="Wingdings" w:hint="default"/>
      </w:rPr>
    </w:lvl>
  </w:abstractNum>
  <w:abstractNum w:abstractNumId="20">
    <w:nsid w:val="66481490"/>
    <w:multiLevelType w:val="hybridMultilevel"/>
    <w:tmpl w:val="38A0DE40"/>
    <w:lvl w:ilvl="0" w:tplc="040D000F">
      <w:start w:val="1"/>
      <w:numFmt w:val="decimal"/>
      <w:lvlText w:val="%1."/>
      <w:lvlJc w:val="left"/>
      <w:pPr>
        <w:tabs>
          <w:tab w:val="num" w:pos="746"/>
        </w:tabs>
        <w:ind w:left="746" w:right="746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66"/>
        </w:tabs>
        <w:ind w:left="1466" w:right="1466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86"/>
        </w:tabs>
        <w:ind w:left="2186" w:right="2186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906"/>
        </w:tabs>
        <w:ind w:left="2906" w:right="2906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26"/>
        </w:tabs>
        <w:ind w:left="3626" w:right="3626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46"/>
        </w:tabs>
        <w:ind w:left="4346" w:right="4346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66"/>
        </w:tabs>
        <w:ind w:left="5066" w:right="5066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86"/>
        </w:tabs>
        <w:ind w:left="5786" w:right="5786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506"/>
        </w:tabs>
        <w:ind w:left="6506" w:right="6506" w:hanging="180"/>
      </w:pPr>
    </w:lvl>
  </w:abstractNum>
  <w:abstractNum w:abstractNumId="21">
    <w:nsid w:val="691943B1"/>
    <w:multiLevelType w:val="multilevel"/>
    <w:tmpl w:val="A9FA4F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FF"/>
        <w:u w:val="single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color w:val="0000FF"/>
        <w:u w:val="none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color w:val="0000FF"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color w:val="0000FF"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color w:val="0000FF"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color w:val="0000FF"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color w:val="0000FF"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color w:val="0000FF"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color w:val="0000FF"/>
        <w:u w:val="single"/>
      </w:rPr>
    </w:lvl>
  </w:abstractNum>
  <w:abstractNum w:abstractNumId="22">
    <w:nsid w:val="6CBF3930"/>
    <w:multiLevelType w:val="hybridMultilevel"/>
    <w:tmpl w:val="790C392C"/>
    <w:lvl w:ilvl="0" w:tplc="7CAEAD86">
      <w:start w:val="1"/>
      <w:numFmt w:val="hebrew1"/>
      <w:lvlText w:val="%1."/>
      <w:lvlJc w:val="left"/>
      <w:pPr>
        <w:tabs>
          <w:tab w:val="num" w:pos="746"/>
        </w:tabs>
        <w:ind w:left="746" w:right="746" w:hanging="360"/>
      </w:pPr>
      <w:rPr>
        <w:rFonts w:hint="cs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66"/>
        </w:tabs>
        <w:ind w:left="1466" w:right="1466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86"/>
        </w:tabs>
        <w:ind w:left="2186" w:right="2186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906"/>
        </w:tabs>
        <w:ind w:left="2906" w:right="2906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26"/>
        </w:tabs>
        <w:ind w:left="3626" w:right="3626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46"/>
        </w:tabs>
        <w:ind w:left="4346" w:right="4346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66"/>
        </w:tabs>
        <w:ind w:left="5066" w:right="5066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86"/>
        </w:tabs>
        <w:ind w:left="5786" w:right="5786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506"/>
        </w:tabs>
        <w:ind w:left="6506" w:right="6506" w:hanging="180"/>
      </w:pPr>
    </w:lvl>
  </w:abstractNum>
  <w:abstractNum w:abstractNumId="23">
    <w:nsid w:val="6D594EDF"/>
    <w:multiLevelType w:val="multilevel"/>
    <w:tmpl w:val="0FFECD5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>
    <w:nsid w:val="72200960"/>
    <w:multiLevelType w:val="multilevel"/>
    <w:tmpl w:val="C700038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/>
        <w:u w:val="none"/>
      </w:rPr>
    </w:lvl>
  </w:abstractNum>
  <w:abstractNum w:abstractNumId="25">
    <w:nsid w:val="762C3954"/>
    <w:multiLevelType w:val="hybridMultilevel"/>
    <w:tmpl w:val="2056CA9A"/>
    <w:lvl w:ilvl="0" w:tplc="040D0001">
      <w:start w:val="1"/>
      <w:numFmt w:val="bullet"/>
      <w:lvlText w:val=""/>
      <w:lvlJc w:val="left"/>
      <w:pPr>
        <w:tabs>
          <w:tab w:val="num" w:pos="2220"/>
        </w:tabs>
        <w:ind w:left="2220" w:right="2220" w:hanging="360"/>
      </w:pPr>
      <w:rPr>
        <w:rFonts w:ascii="Symbol" w:hAnsi="Symbol" w:hint="default"/>
      </w:rPr>
    </w:lvl>
    <w:lvl w:ilvl="1" w:tplc="040D0003" w:tentative="1">
      <w:start w:val="1"/>
      <w:numFmt w:val="bullet"/>
      <w:lvlText w:val="o"/>
      <w:lvlJc w:val="left"/>
      <w:pPr>
        <w:tabs>
          <w:tab w:val="num" w:pos="2940"/>
        </w:tabs>
        <w:ind w:left="2940" w:right="29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3660"/>
        </w:tabs>
        <w:ind w:left="3660" w:right="36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4380"/>
        </w:tabs>
        <w:ind w:left="4380" w:right="43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5100"/>
        </w:tabs>
        <w:ind w:left="5100" w:right="51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5820"/>
        </w:tabs>
        <w:ind w:left="5820" w:right="58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6540"/>
        </w:tabs>
        <w:ind w:left="6540" w:right="65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7260"/>
        </w:tabs>
        <w:ind w:left="7260" w:right="72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7980"/>
        </w:tabs>
        <w:ind w:left="7980" w:right="7980" w:hanging="360"/>
      </w:pPr>
      <w:rPr>
        <w:rFonts w:ascii="Wingdings" w:hAnsi="Wingdings" w:hint="default"/>
      </w:rPr>
    </w:lvl>
  </w:abstractNum>
  <w:abstractNum w:abstractNumId="26">
    <w:nsid w:val="77BC2EA5"/>
    <w:multiLevelType w:val="hybridMultilevel"/>
    <w:tmpl w:val="70504674"/>
    <w:lvl w:ilvl="0" w:tplc="040D0001">
      <w:start w:val="1"/>
      <w:numFmt w:val="bullet"/>
      <w:lvlText w:val=""/>
      <w:lvlJc w:val="left"/>
      <w:pPr>
        <w:tabs>
          <w:tab w:val="num" w:pos="2505"/>
        </w:tabs>
        <w:ind w:left="2505" w:right="2505" w:hanging="360"/>
      </w:pPr>
      <w:rPr>
        <w:rFonts w:ascii="Symbol" w:hAnsi="Symbol" w:hint="default"/>
      </w:rPr>
    </w:lvl>
    <w:lvl w:ilvl="1" w:tplc="040D0003" w:tentative="1">
      <w:start w:val="1"/>
      <w:numFmt w:val="bullet"/>
      <w:lvlText w:val="o"/>
      <w:lvlJc w:val="left"/>
      <w:pPr>
        <w:tabs>
          <w:tab w:val="num" w:pos="3225"/>
        </w:tabs>
        <w:ind w:left="3225" w:right="3225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3945"/>
        </w:tabs>
        <w:ind w:left="3945" w:right="3945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4665"/>
        </w:tabs>
        <w:ind w:left="4665" w:right="4665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5385"/>
        </w:tabs>
        <w:ind w:left="5385" w:right="5385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6105"/>
        </w:tabs>
        <w:ind w:left="6105" w:right="6105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6825"/>
        </w:tabs>
        <w:ind w:left="6825" w:right="6825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7545"/>
        </w:tabs>
        <w:ind w:left="7545" w:right="7545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8265"/>
        </w:tabs>
        <w:ind w:left="8265" w:right="8265" w:hanging="360"/>
      </w:pPr>
      <w:rPr>
        <w:rFonts w:ascii="Wingdings" w:hAnsi="Wingdings" w:hint="default"/>
      </w:rPr>
    </w:lvl>
  </w:abstractNum>
  <w:abstractNum w:abstractNumId="27">
    <w:nsid w:val="78E112FC"/>
    <w:multiLevelType w:val="hybridMultilevel"/>
    <w:tmpl w:val="AFE099B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79463779"/>
    <w:multiLevelType w:val="multilevel"/>
    <w:tmpl w:val="E522E762"/>
    <w:lvl w:ilvl="0">
      <w:start w:val="1"/>
      <w:numFmt w:val="decimal"/>
      <w:lvlText w:val="%1."/>
      <w:lvlJc w:val="left"/>
      <w:pPr>
        <w:tabs>
          <w:tab w:val="num" w:pos="360"/>
        </w:tabs>
        <w:ind w:left="360" w:right="360" w:hanging="360"/>
      </w:pPr>
      <w:rPr>
        <w:b/>
        <w:bCs/>
        <w:color w:val="0000FF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righ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righ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righ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righ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righ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righ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righ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right="4320" w:hanging="1440"/>
      </w:pPr>
    </w:lvl>
  </w:abstractNum>
  <w:abstractNum w:abstractNumId="29">
    <w:nsid w:val="7B941FA4"/>
    <w:multiLevelType w:val="hybridMultilevel"/>
    <w:tmpl w:val="0C6CD798"/>
    <w:lvl w:ilvl="0" w:tplc="040D000F">
      <w:start w:val="1"/>
      <w:numFmt w:val="decimal"/>
      <w:lvlText w:val="%1."/>
      <w:lvlJc w:val="left"/>
      <w:pPr>
        <w:tabs>
          <w:tab w:val="num" w:pos="764"/>
        </w:tabs>
        <w:ind w:left="764" w:right="764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84"/>
        </w:tabs>
        <w:ind w:left="1484" w:right="1484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204"/>
        </w:tabs>
        <w:ind w:left="2204" w:right="2204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924"/>
        </w:tabs>
        <w:ind w:left="2924" w:right="2924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44"/>
        </w:tabs>
        <w:ind w:left="3644" w:right="3644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64"/>
        </w:tabs>
        <w:ind w:left="4364" w:right="4364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84"/>
        </w:tabs>
        <w:ind w:left="5084" w:right="5084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804"/>
        </w:tabs>
        <w:ind w:left="5804" w:right="5804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524"/>
        </w:tabs>
        <w:ind w:left="6524" w:right="6524" w:hanging="180"/>
      </w:pPr>
    </w:lvl>
  </w:abstractNum>
  <w:num w:numId="1">
    <w:abstractNumId w:val="9"/>
  </w:num>
  <w:num w:numId="2">
    <w:abstractNumId w:val="16"/>
  </w:num>
  <w:num w:numId="3">
    <w:abstractNumId w:val="0"/>
  </w:num>
  <w:num w:numId="4">
    <w:abstractNumId w:val="17"/>
  </w:num>
  <w:num w:numId="5">
    <w:abstractNumId w:val="22"/>
  </w:num>
  <w:num w:numId="6">
    <w:abstractNumId w:val="20"/>
  </w:num>
  <w:num w:numId="7">
    <w:abstractNumId w:val="4"/>
  </w:num>
  <w:num w:numId="8">
    <w:abstractNumId w:val="5"/>
  </w:num>
  <w:num w:numId="9">
    <w:abstractNumId w:val="29"/>
  </w:num>
  <w:num w:numId="10">
    <w:abstractNumId w:val="6"/>
  </w:num>
  <w:num w:numId="11">
    <w:abstractNumId w:val="12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28"/>
  </w:num>
  <w:num w:numId="22">
    <w:abstractNumId w:val="19"/>
  </w:num>
  <w:num w:numId="23">
    <w:abstractNumId w:val="13"/>
  </w:num>
  <w:num w:numId="24">
    <w:abstractNumId w:val="26"/>
  </w:num>
  <w:num w:numId="25">
    <w:abstractNumId w:val="11"/>
  </w:num>
  <w:num w:numId="26">
    <w:abstractNumId w:val="25"/>
  </w:num>
  <w:num w:numId="27">
    <w:abstractNumId w:val="2"/>
  </w:num>
  <w:num w:numId="28">
    <w:abstractNumId w:val="27"/>
  </w:num>
  <w:num w:numId="29">
    <w:abstractNumId w:val="21"/>
  </w:num>
  <w:num w:numId="30">
    <w:abstractNumId w:val="24"/>
  </w:num>
  <w:num w:numId="31">
    <w:abstractNumId w:val="23"/>
  </w:num>
  <w:num w:numId="32">
    <w:abstractNumId w:val="10"/>
  </w:num>
  <w:num w:numId="33">
    <w:abstractNumId w:val="18"/>
  </w:num>
  <w:num w:numId="34">
    <w:abstractNumId w:val="1"/>
  </w:num>
  <w:num w:numId="35">
    <w:abstractNumId w:val="4"/>
  </w:num>
  <w:num w:numId="36">
    <w:abstractNumId w:val="4"/>
  </w:num>
  <w:num w:numId="37">
    <w:abstractNumId w:val="14"/>
  </w:num>
  <w:num w:numId="38">
    <w:abstractNumId w:val="4"/>
  </w:num>
  <w:num w:numId="39">
    <w:abstractNumId w:val="7"/>
  </w:num>
  <w:num w:numId="40">
    <w:abstractNumId w:val="8"/>
  </w:num>
  <w:num w:numId="41">
    <w:abstractNumId w:val="3"/>
  </w:num>
  <w:num w:numId="42">
    <w:abstractNumId w:val="7"/>
    <w:lvlOverride w:ilvl="0">
      <w:startOverride w:val="1"/>
    </w:lvlOverride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9513מכתב השר ליור ועדת הכלכלה- העברת תקנות המדיניות הפיתוח- 17 2 14.docx"/>
    <w:docVar w:name="StartMode" w:val="4"/>
  </w:docVars>
  <w:rsids>
    <w:rsidRoot w:val="0035052D"/>
    <w:rsid w:val="00046607"/>
    <w:rsid w:val="000510B6"/>
    <w:rsid w:val="00054A21"/>
    <w:rsid w:val="00065DEF"/>
    <w:rsid w:val="0008598E"/>
    <w:rsid w:val="000B1224"/>
    <w:rsid w:val="000B5EAD"/>
    <w:rsid w:val="000C4AA3"/>
    <w:rsid w:val="000E52A0"/>
    <w:rsid w:val="000F5A1D"/>
    <w:rsid w:val="00172850"/>
    <w:rsid w:val="00180870"/>
    <w:rsid w:val="00185A73"/>
    <w:rsid w:val="001A35E5"/>
    <w:rsid w:val="001C087C"/>
    <w:rsid w:val="001D49C5"/>
    <w:rsid w:val="00206CB0"/>
    <w:rsid w:val="002659C1"/>
    <w:rsid w:val="00273F62"/>
    <w:rsid w:val="00291AAA"/>
    <w:rsid w:val="002E7D73"/>
    <w:rsid w:val="00313FB4"/>
    <w:rsid w:val="00315F30"/>
    <w:rsid w:val="00330F57"/>
    <w:rsid w:val="00334B1B"/>
    <w:rsid w:val="00345083"/>
    <w:rsid w:val="0035052D"/>
    <w:rsid w:val="00356141"/>
    <w:rsid w:val="003733FF"/>
    <w:rsid w:val="00397B00"/>
    <w:rsid w:val="003B0C31"/>
    <w:rsid w:val="003C27D8"/>
    <w:rsid w:val="003E3B0F"/>
    <w:rsid w:val="003F789C"/>
    <w:rsid w:val="00410C94"/>
    <w:rsid w:val="00411B1E"/>
    <w:rsid w:val="0043040F"/>
    <w:rsid w:val="0044457A"/>
    <w:rsid w:val="0048388C"/>
    <w:rsid w:val="004B731E"/>
    <w:rsid w:val="004D1275"/>
    <w:rsid w:val="00513790"/>
    <w:rsid w:val="00514D9B"/>
    <w:rsid w:val="00591584"/>
    <w:rsid w:val="00593F32"/>
    <w:rsid w:val="005C73DB"/>
    <w:rsid w:val="00614751"/>
    <w:rsid w:val="00616AED"/>
    <w:rsid w:val="006B132A"/>
    <w:rsid w:val="006F74E3"/>
    <w:rsid w:val="00714C75"/>
    <w:rsid w:val="007276BF"/>
    <w:rsid w:val="0073222A"/>
    <w:rsid w:val="0078597F"/>
    <w:rsid w:val="007955BE"/>
    <w:rsid w:val="00796D9E"/>
    <w:rsid w:val="007A4E60"/>
    <w:rsid w:val="007B59BA"/>
    <w:rsid w:val="007B737C"/>
    <w:rsid w:val="007C69DE"/>
    <w:rsid w:val="007F2B21"/>
    <w:rsid w:val="00834DA3"/>
    <w:rsid w:val="00836580"/>
    <w:rsid w:val="00872C62"/>
    <w:rsid w:val="00875147"/>
    <w:rsid w:val="008810F6"/>
    <w:rsid w:val="00885DD9"/>
    <w:rsid w:val="00893917"/>
    <w:rsid w:val="008B7B0A"/>
    <w:rsid w:val="008C057C"/>
    <w:rsid w:val="00971A91"/>
    <w:rsid w:val="00980171"/>
    <w:rsid w:val="0099027B"/>
    <w:rsid w:val="00A62E8D"/>
    <w:rsid w:val="00A71300"/>
    <w:rsid w:val="00A7150E"/>
    <w:rsid w:val="00A9000D"/>
    <w:rsid w:val="00AA2906"/>
    <w:rsid w:val="00AB0EA5"/>
    <w:rsid w:val="00AC4D51"/>
    <w:rsid w:val="00AE3631"/>
    <w:rsid w:val="00AF2932"/>
    <w:rsid w:val="00AF4A46"/>
    <w:rsid w:val="00B35E06"/>
    <w:rsid w:val="00B5357A"/>
    <w:rsid w:val="00BD0F26"/>
    <w:rsid w:val="00BD6C84"/>
    <w:rsid w:val="00C50D85"/>
    <w:rsid w:val="00CC313D"/>
    <w:rsid w:val="00CD1CBD"/>
    <w:rsid w:val="00CE1398"/>
    <w:rsid w:val="00CE709A"/>
    <w:rsid w:val="00D13BB0"/>
    <w:rsid w:val="00D4061B"/>
    <w:rsid w:val="00D54DCE"/>
    <w:rsid w:val="00D71FC7"/>
    <w:rsid w:val="00D90193"/>
    <w:rsid w:val="00E26F77"/>
    <w:rsid w:val="00E4240D"/>
    <w:rsid w:val="00E47822"/>
    <w:rsid w:val="00EA3AD9"/>
    <w:rsid w:val="00EA7D99"/>
    <w:rsid w:val="00EF0641"/>
    <w:rsid w:val="00F003CB"/>
    <w:rsid w:val="00F14E08"/>
    <w:rsid w:val="00F22BEE"/>
    <w:rsid w:val="00FF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E1398"/>
    <w:pPr>
      <w:bidi/>
    </w:pPr>
    <w:rPr>
      <w:rFonts w:cs="David"/>
      <w:sz w:val="24"/>
      <w:szCs w:val="24"/>
      <w:lang w:eastAsia="he-IL"/>
    </w:rPr>
  </w:style>
  <w:style w:type="paragraph" w:styleId="1">
    <w:name w:val="heading 1"/>
    <w:basedOn w:val="a1"/>
    <w:next w:val="a1"/>
    <w:qFormat/>
    <w:rsid w:val="00CE1398"/>
    <w:pPr>
      <w:keepNext/>
      <w:outlineLvl w:val="0"/>
    </w:pPr>
    <w:rPr>
      <w:rFonts w:cs="Times New Roman"/>
      <w:b/>
      <w:bCs/>
      <w:u w:val="single"/>
    </w:rPr>
  </w:style>
  <w:style w:type="paragraph" w:styleId="2">
    <w:name w:val="heading 2"/>
    <w:basedOn w:val="a1"/>
    <w:next w:val="a1"/>
    <w:qFormat/>
    <w:rsid w:val="00CE1398"/>
    <w:pPr>
      <w:keepNext/>
      <w:jc w:val="both"/>
      <w:outlineLvl w:val="1"/>
    </w:pPr>
    <w:rPr>
      <w:rFonts w:cs="Times New Roman"/>
      <w:b/>
      <w:bCs/>
      <w:u w:val="single"/>
    </w:rPr>
  </w:style>
  <w:style w:type="paragraph" w:styleId="3">
    <w:name w:val="heading 3"/>
    <w:basedOn w:val="a1"/>
    <w:next w:val="a1"/>
    <w:qFormat/>
    <w:rsid w:val="00CE1398"/>
    <w:pPr>
      <w:keepNext/>
      <w:jc w:val="center"/>
      <w:outlineLvl w:val="2"/>
    </w:pPr>
    <w:rPr>
      <w:b/>
      <w:bCs/>
    </w:rPr>
  </w:style>
  <w:style w:type="paragraph" w:styleId="6">
    <w:name w:val="heading 6"/>
    <w:basedOn w:val="a1"/>
    <w:next w:val="a1"/>
    <w:qFormat/>
    <w:rsid w:val="00CE1398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9">
    <w:name w:val="heading 9"/>
    <w:basedOn w:val="a1"/>
    <w:next w:val="a1"/>
    <w:qFormat/>
    <w:rsid w:val="00CE1398"/>
    <w:pPr>
      <w:keepNext/>
      <w:spacing w:line="360" w:lineRule="auto"/>
      <w:outlineLvl w:val="8"/>
    </w:pPr>
    <w:rPr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Title"/>
    <w:basedOn w:val="a1"/>
    <w:qFormat/>
    <w:rsid w:val="00CE1398"/>
    <w:pPr>
      <w:jc w:val="center"/>
    </w:pPr>
    <w:rPr>
      <w:b/>
      <w:bCs/>
      <w:sz w:val="28"/>
      <w:szCs w:val="28"/>
      <w:u w:val="single"/>
    </w:rPr>
  </w:style>
  <w:style w:type="paragraph" w:customStyle="1" w:styleId="a6">
    <w:name w:val="כותרת"/>
    <w:basedOn w:val="a1"/>
    <w:rsid w:val="0073222A"/>
    <w:pPr>
      <w:jc w:val="center"/>
    </w:pPr>
    <w:rPr>
      <w:b/>
      <w:bCs/>
      <w:sz w:val="28"/>
      <w:szCs w:val="28"/>
      <w:u w:val="single"/>
    </w:rPr>
  </w:style>
  <w:style w:type="paragraph" w:customStyle="1" w:styleId="a7">
    <w:name w:val="סמך"/>
    <w:basedOn w:val="a1"/>
    <w:rsid w:val="0073222A"/>
    <w:pPr>
      <w:jc w:val="center"/>
    </w:pPr>
    <w:rPr>
      <w:sz w:val="22"/>
      <w:szCs w:val="22"/>
    </w:rPr>
  </w:style>
  <w:style w:type="paragraph" w:customStyle="1" w:styleId="a8">
    <w:name w:val="מוטה פנימה"/>
    <w:basedOn w:val="a1"/>
    <w:rsid w:val="0073222A"/>
    <w:pPr>
      <w:spacing w:before="120" w:after="120" w:line="360" w:lineRule="auto"/>
      <w:ind w:left="567"/>
    </w:pPr>
  </w:style>
  <w:style w:type="paragraph" w:customStyle="1" w:styleId="a0">
    <w:name w:val="מספור משני"/>
    <w:basedOn w:val="a1"/>
    <w:rsid w:val="00AF4A46"/>
    <w:pPr>
      <w:numPr>
        <w:numId w:val="39"/>
      </w:numPr>
      <w:spacing w:before="80" w:after="80" w:line="360" w:lineRule="auto"/>
    </w:pPr>
  </w:style>
  <w:style w:type="paragraph" w:styleId="a9">
    <w:name w:val="footer"/>
    <w:basedOn w:val="a1"/>
    <w:rsid w:val="007955BE"/>
    <w:pPr>
      <w:tabs>
        <w:tab w:val="center" w:pos="4153"/>
        <w:tab w:val="right" w:pos="8306"/>
      </w:tabs>
    </w:pPr>
  </w:style>
  <w:style w:type="paragraph" w:styleId="aa">
    <w:name w:val="Balloon Text"/>
    <w:basedOn w:val="a1"/>
    <w:semiHidden/>
    <w:rsid w:val="00CE1398"/>
    <w:rPr>
      <w:rFonts w:ascii="Tahoma" w:hAnsi="Tahoma" w:cs="Tahoma"/>
      <w:sz w:val="16"/>
      <w:szCs w:val="16"/>
    </w:rPr>
  </w:style>
  <w:style w:type="character" w:styleId="ab">
    <w:name w:val="page number"/>
    <w:basedOn w:val="a2"/>
    <w:rsid w:val="00CE1398"/>
  </w:style>
  <w:style w:type="paragraph" w:customStyle="1" w:styleId="a">
    <w:name w:val="מספור אוטומטי"/>
    <w:basedOn w:val="a5"/>
    <w:rsid w:val="0073222A"/>
    <w:pPr>
      <w:numPr>
        <w:numId w:val="36"/>
      </w:numPr>
      <w:tabs>
        <w:tab w:val="clear" w:pos="386"/>
      </w:tabs>
      <w:spacing w:before="240" w:after="240" w:line="360" w:lineRule="auto"/>
      <w:ind w:left="567" w:right="0" w:hanging="567"/>
      <w:jc w:val="both"/>
    </w:pPr>
    <w:rPr>
      <w:b w:val="0"/>
      <w:bCs w:val="0"/>
      <w:sz w:val="24"/>
      <w:szCs w:val="24"/>
      <w:u w:val="none"/>
    </w:rPr>
  </w:style>
  <w:style w:type="paragraph" w:customStyle="1" w:styleId="P00">
    <w:name w:val="P00"/>
    <w:rsid w:val="001D49C5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cs="FrankRuehl"/>
      <w:noProof/>
      <w:szCs w:val="26"/>
      <w:lang w:eastAsia="he-IL"/>
    </w:rPr>
  </w:style>
  <w:style w:type="character" w:customStyle="1" w:styleId="default">
    <w:name w:val="default"/>
    <w:basedOn w:val="a2"/>
    <w:rsid w:val="001D49C5"/>
    <w:rPr>
      <w:rFonts w:ascii="Times New Roman" w:hAnsi="Times New Roman" w:cs="Times New Roman"/>
      <w:sz w:val="20"/>
      <w:szCs w:val="26"/>
    </w:rPr>
  </w:style>
  <w:style w:type="character" w:customStyle="1" w:styleId="big-number">
    <w:name w:val="big-number"/>
    <w:basedOn w:val="default"/>
    <w:rsid w:val="001D49C5"/>
    <w:rPr>
      <w:rFonts w:ascii="Times New Roman" w:hAnsi="Times New Roman" w:cs="Miriam"/>
      <w:sz w:val="20"/>
      <w:szCs w:val="32"/>
    </w:rPr>
  </w:style>
  <w:style w:type="paragraph" w:styleId="ac">
    <w:name w:val="List Paragraph"/>
    <w:basedOn w:val="a1"/>
    <w:uiPriority w:val="34"/>
    <w:qFormat/>
    <w:rsid w:val="007C69DE"/>
    <w:pPr>
      <w:spacing w:line="360" w:lineRule="auto"/>
      <w:ind w:left="720"/>
      <w:jc w:val="both"/>
    </w:pPr>
    <w:rPr>
      <w:noProof/>
      <w:sz w:val="20"/>
    </w:rPr>
  </w:style>
  <w:style w:type="character" w:styleId="ad">
    <w:name w:val="annotation reference"/>
    <w:basedOn w:val="a2"/>
    <w:rsid w:val="00AC4D51"/>
    <w:rPr>
      <w:sz w:val="16"/>
      <w:szCs w:val="16"/>
    </w:rPr>
  </w:style>
  <w:style w:type="paragraph" w:styleId="ae">
    <w:name w:val="annotation text"/>
    <w:basedOn w:val="a1"/>
    <w:link w:val="af"/>
    <w:rsid w:val="00AC4D51"/>
    <w:rPr>
      <w:sz w:val="20"/>
      <w:szCs w:val="20"/>
    </w:rPr>
  </w:style>
  <w:style w:type="character" w:customStyle="1" w:styleId="af">
    <w:name w:val="טקסט הערה תו"/>
    <w:basedOn w:val="a2"/>
    <w:link w:val="ae"/>
    <w:rsid w:val="00AC4D51"/>
    <w:rPr>
      <w:rFonts w:cs="David"/>
      <w:lang w:eastAsia="he-IL"/>
    </w:rPr>
  </w:style>
  <w:style w:type="paragraph" w:styleId="af0">
    <w:name w:val="annotation subject"/>
    <w:basedOn w:val="ae"/>
    <w:next w:val="ae"/>
    <w:link w:val="af1"/>
    <w:rsid w:val="00AC4D51"/>
    <w:rPr>
      <w:b/>
      <w:bCs/>
    </w:rPr>
  </w:style>
  <w:style w:type="character" w:customStyle="1" w:styleId="af1">
    <w:name w:val="נושא הערה תו"/>
    <w:basedOn w:val="af"/>
    <w:link w:val="af0"/>
    <w:rsid w:val="00AC4D51"/>
    <w:rPr>
      <w:rFonts w:cs="David"/>
      <w:b/>
      <w:bCs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E1398"/>
    <w:pPr>
      <w:bidi/>
    </w:pPr>
    <w:rPr>
      <w:rFonts w:cs="David"/>
      <w:sz w:val="24"/>
      <w:szCs w:val="24"/>
      <w:lang w:eastAsia="he-IL"/>
    </w:rPr>
  </w:style>
  <w:style w:type="paragraph" w:styleId="1">
    <w:name w:val="heading 1"/>
    <w:basedOn w:val="a1"/>
    <w:next w:val="a1"/>
    <w:qFormat/>
    <w:rsid w:val="00CE1398"/>
    <w:pPr>
      <w:keepNext/>
      <w:outlineLvl w:val="0"/>
    </w:pPr>
    <w:rPr>
      <w:rFonts w:cs="Times New Roman"/>
      <w:b/>
      <w:bCs/>
      <w:u w:val="single"/>
    </w:rPr>
  </w:style>
  <w:style w:type="paragraph" w:styleId="2">
    <w:name w:val="heading 2"/>
    <w:basedOn w:val="a1"/>
    <w:next w:val="a1"/>
    <w:qFormat/>
    <w:rsid w:val="00CE1398"/>
    <w:pPr>
      <w:keepNext/>
      <w:jc w:val="both"/>
      <w:outlineLvl w:val="1"/>
    </w:pPr>
    <w:rPr>
      <w:rFonts w:cs="Times New Roman"/>
      <w:b/>
      <w:bCs/>
      <w:u w:val="single"/>
    </w:rPr>
  </w:style>
  <w:style w:type="paragraph" w:styleId="3">
    <w:name w:val="heading 3"/>
    <w:basedOn w:val="a1"/>
    <w:next w:val="a1"/>
    <w:qFormat/>
    <w:rsid w:val="00CE1398"/>
    <w:pPr>
      <w:keepNext/>
      <w:jc w:val="center"/>
      <w:outlineLvl w:val="2"/>
    </w:pPr>
    <w:rPr>
      <w:b/>
      <w:bCs/>
    </w:rPr>
  </w:style>
  <w:style w:type="paragraph" w:styleId="6">
    <w:name w:val="heading 6"/>
    <w:basedOn w:val="a1"/>
    <w:next w:val="a1"/>
    <w:qFormat/>
    <w:rsid w:val="00CE1398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9">
    <w:name w:val="heading 9"/>
    <w:basedOn w:val="a1"/>
    <w:next w:val="a1"/>
    <w:qFormat/>
    <w:rsid w:val="00CE1398"/>
    <w:pPr>
      <w:keepNext/>
      <w:spacing w:line="360" w:lineRule="auto"/>
      <w:outlineLvl w:val="8"/>
    </w:pPr>
    <w:rPr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Title"/>
    <w:basedOn w:val="a1"/>
    <w:qFormat/>
    <w:rsid w:val="00CE1398"/>
    <w:pPr>
      <w:jc w:val="center"/>
    </w:pPr>
    <w:rPr>
      <w:b/>
      <w:bCs/>
      <w:sz w:val="28"/>
      <w:szCs w:val="28"/>
      <w:u w:val="single"/>
    </w:rPr>
  </w:style>
  <w:style w:type="paragraph" w:customStyle="1" w:styleId="a6">
    <w:name w:val="כותרת"/>
    <w:basedOn w:val="a1"/>
    <w:rsid w:val="0073222A"/>
    <w:pPr>
      <w:jc w:val="center"/>
    </w:pPr>
    <w:rPr>
      <w:b/>
      <w:bCs/>
      <w:sz w:val="28"/>
      <w:szCs w:val="28"/>
      <w:u w:val="single"/>
    </w:rPr>
  </w:style>
  <w:style w:type="paragraph" w:customStyle="1" w:styleId="a7">
    <w:name w:val="סמך"/>
    <w:basedOn w:val="a1"/>
    <w:rsid w:val="0073222A"/>
    <w:pPr>
      <w:jc w:val="center"/>
    </w:pPr>
    <w:rPr>
      <w:sz w:val="22"/>
      <w:szCs w:val="22"/>
    </w:rPr>
  </w:style>
  <w:style w:type="paragraph" w:customStyle="1" w:styleId="a8">
    <w:name w:val="מוטה פנימה"/>
    <w:basedOn w:val="a1"/>
    <w:rsid w:val="0073222A"/>
    <w:pPr>
      <w:spacing w:before="120" w:after="120" w:line="360" w:lineRule="auto"/>
      <w:ind w:left="567"/>
    </w:pPr>
  </w:style>
  <w:style w:type="paragraph" w:customStyle="1" w:styleId="a0">
    <w:name w:val="מספור משני"/>
    <w:basedOn w:val="a1"/>
    <w:rsid w:val="00AF4A46"/>
    <w:pPr>
      <w:numPr>
        <w:numId w:val="39"/>
      </w:numPr>
      <w:spacing w:before="80" w:after="80" w:line="360" w:lineRule="auto"/>
    </w:pPr>
  </w:style>
  <w:style w:type="paragraph" w:styleId="a9">
    <w:name w:val="footer"/>
    <w:basedOn w:val="a1"/>
    <w:rsid w:val="007955BE"/>
    <w:pPr>
      <w:tabs>
        <w:tab w:val="center" w:pos="4153"/>
        <w:tab w:val="right" w:pos="8306"/>
      </w:tabs>
    </w:pPr>
  </w:style>
  <w:style w:type="paragraph" w:styleId="aa">
    <w:name w:val="Balloon Text"/>
    <w:basedOn w:val="a1"/>
    <w:semiHidden/>
    <w:rsid w:val="00CE1398"/>
    <w:rPr>
      <w:rFonts w:ascii="Tahoma" w:hAnsi="Tahoma" w:cs="Tahoma"/>
      <w:sz w:val="16"/>
      <w:szCs w:val="16"/>
    </w:rPr>
  </w:style>
  <w:style w:type="character" w:styleId="ab">
    <w:name w:val="page number"/>
    <w:basedOn w:val="a2"/>
    <w:rsid w:val="00CE1398"/>
  </w:style>
  <w:style w:type="paragraph" w:customStyle="1" w:styleId="a">
    <w:name w:val="מספור אוטומטי"/>
    <w:basedOn w:val="a5"/>
    <w:rsid w:val="0073222A"/>
    <w:pPr>
      <w:numPr>
        <w:numId w:val="36"/>
      </w:numPr>
      <w:tabs>
        <w:tab w:val="clear" w:pos="386"/>
      </w:tabs>
      <w:spacing w:before="240" w:after="240" w:line="360" w:lineRule="auto"/>
      <w:ind w:left="567" w:right="0" w:hanging="567"/>
      <w:jc w:val="both"/>
    </w:pPr>
    <w:rPr>
      <w:b w:val="0"/>
      <w:bCs w:val="0"/>
      <w:sz w:val="24"/>
      <w:szCs w:val="24"/>
      <w:u w:val="none"/>
    </w:rPr>
  </w:style>
  <w:style w:type="paragraph" w:customStyle="1" w:styleId="P00">
    <w:name w:val="P00"/>
    <w:rsid w:val="001D49C5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cs="FrankRuehl"/>
      <w:noProof/>
      <w:szCs w:val="26"/>
      <w:lang w:eastAsia="he-IL"/>
    </w:rPr>
  </w:style>
  <w:style w:type="character" w:customStyle="1" w:styleId="default">
    <w:name w:val="default"/>
    <w:basedOn w:val="a2"/>
    <w:rsid w:val="001D49C5"/>
    <w:rPr>
      <w:rFonts w:ascii="Times New Roman" w:hAnsi="Times New Roman" w:cs="Times New Roman"/>
      <w:sz w:val="20"/>
      <w:szCs w:val="26"/>
    </w:rPr>
  </w:style>
  <w:style w:type="character" w:customStyle="1" w:styleId="big-number">
    <w:name w:val="big-number"/>
    <w:basedOn w:val="default"/>
    <w:rsid w:val="001D49C5"/>
    <w:rPr>
      <w:rFonts w:ascii="Times New Roman" w:hAnsi="Times New Roman" w:cs="Miriam"/>
      <w:sz w:val="20"/>
      <w:szCs w:val="32"/>
    </w:rPr>
  </w:style>
  <w:style w:type="paragraph" w:styleId="ac">
    <w:name w:val="List Paragraph"/>
    <w:basedOn w:val="a1"/>
    <w:uiPriority w:val="34"/>
    <w:qFormat/>
    <w:rsid w:val="007C69DE"/>
    <w:pPr>
      <w:spacing w:line="360" w:lineRule="auto"/>
      <w:ind w:left="720"/>
      <w:jc w:val="both"/>
    </w:pPr>
    <w:rPr>
      <w:noProof/>
      <w:sz w:val="20"/>
    </w:rPr>
  </w:style>
  <w:style w:type="character" w:styleId="ad">
    <w:name w:val="annotation reference"/>
    <w:basedOn w:val="a2"/>
    <w:rsid w:val="00AC4D51"/>
    <w:rPr>
      <w:sz w:val="16"/>
      <w:szCs w:val="16"/>
    </w:rPr>
  </w:style>
  <w:style w:type="paragraph" w:styleId="ae">
    <w:name w:val="annotation text"/>
    <w:basedOn w:val="a1"/>
    <w:link w:val="af"/>
    <w:rsid w:val="00AC4D51"/>
    <w:rPr>
      <w:sz w:val="20"/>
      <w:szCs w:val="20"/>
    </w:rPr>
  </w:style>
  <w:style w:type="character" w:customStyle="1" w:styleId="af">
    <w:name w:val="טקסט הערה תו"/>
    <w:basedOn w:val="a2"/>
    <w:link w:val="ae"/>
    <w:rsid w:val="00AC4D51"/>
    <w:rPr>
      <w:rFonts w:cs="David"/>
      <w:lang w:eastAsia="he-IL"/>
    </w:rPr>
  </w:style>
  <w:style w:type="paragraph" w:styleId="af0">
    <w:name w:val="annotation subject"/>
    <w:basedOn w:val="ae"/>
    <w:next w:val="ae"/>
    <w:link w:val="af1"/>
    <w:rsid w:val="00AC4D51"/>
    <w:rPr>
      <w:b/>
      <w:bCs/>
    </w:rPr>
  </w:style>
  <w:style w:type="character" w:customStyle="1" w:styleId="af1">
    <w:name w:val="נושא הערה תו"/>
    <w:basedOn w:val="af"/>
    <w:link w:val="af0"/>
    <w:rsid w:val="00AC4D51"/>
    <w:rPr>
      <w:rFonts w:cs="David"/>
      <w:b/>
      <w:bCs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frata\Desktop\Shortcut%20to%20&#1500;&#1493;&#1490;&#1493;%20&#1502;&#1502;&#1493;&#1504;&#1492;%20&#1514;&#1489;&#1497;&#1506;&#1493;&#1514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4D93BB-EC46-460E-9C9F-E93957236E7E}"/>
</file>

<file path=customXml/itemProps2.xml><?xml version="1.0" encoding="utf-8"?>
<ds:datastoreItem xmlns:ds="http://schemas.openxmlformats.org/officeDocument/2006/customXml" ds:itemID="{7F9DE767-5FA9-40DA-A388-6514DAF35CEF}"/>
</file>

<file path=customXml/itemProps3.xml><?xml version="1.0" encoding="utf-8"?>
<ds:datastoreItem xmlns:ds="http://schemas.openxmlformats.org/officeDocument/2006/customXml" ds:itemID="{0B920C07-DC60-4FCB-8CBB-409959591368}"/>
</file>

<file path=docProps/app.xml><?xml version="1.0" encoding="utf-8"?>
<Properties xmlns="http://schemas.openxmlformats.org/officeDocument/2006/extended-properties" xmlns:vt="http://schemas.openxmlformats.org/officeDocument/2006/docPropsVTypes">
  <Template>Shortcut to לוגו ממונה תביעות</Template>
  <TotalTime>0</TotalTime>
  <Pages>1</Pages>
  <Words>446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המועצה לענף הלול - מינוי נציגי המגדלים</vt:lpstr>
    </vt:vector>
  </TitlesOfParts>
  <Company>Moag</Company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המועצה לענף הלול - מינוי נציגי המגדלים</dc:title>
  <dc:creator>אפרת אביאני</dc:creator>
  <cp:lastModifiedBy>עידית חנוכה</cp:lastModifiedBy>
  <cp:revision>2</cp:revision>
  <cp:lastPrinted>2012-06-16T18:53:00Z</cp:lastPrinted>
  <dcterms:created xsi:type="dcterms:W3CDTF">2014-02-24T15:34:00Z</dcterms:created>
  <dcterms:modified xsi:type="dcterms:W3CDTF">2014-02-24T15:34:00Z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