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4044BC" w:rsidRDefault="004033D8" w:rsidP="002C2E29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4044BC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ItemID"/>
      <w:r w:rsidR="00D963DB" w:rsidRPr="004044BC">
        <w:rPr>
          <w:b w:val="0"/>
          <w:bCs w:val="0"/>
          <w:szCs w:val="20"/>
          <w:rtl/>
        </w:rPr>
        <w:t>545872</w:t>
      </w:r>
      <w:bookmarkEnd w:id="1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KnessetNum"/>
      <w:r w:rsidR="00D963DB" w:rsidRPr="00D963DB">
        <w:rPr>
          <w:sz w:val="28"/>
          <w:szCs w:val="28"/>
          <w:rtl/>
        </w:rPr>
        <w:t>התשע-עשרה</w:t>
      </w:r>
      <w:bookmarkEnd w:id="2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BE2F9C" w:rsidRPr="00BE2F9C" w:rsidRDefault="00511EF2" w:rsidP="0091204F">
      <w:pPr>
        <w:pStyle w:val="David"/>
        <w:ind w:left="2880" w:firstLine="663"/>
        <w:rPr>
          <w:b/>
          <w:bCs/>
        </w:rPr>
      </w:pPr>
      <w:bookmarkStart w:id="3" w:name="MKsSingleOrMulti"/>
      <w:r w:rsidRPr="00511EF2">
        <w:rPr>
          <w:b/>
          <w:bCs/>
          <w:rtl/>
        </w:rPr>
        <w:t>יוזמים:      חברי הכנסת</w:t>
      </w:r>
      <w:bookmarkEnd w:id="3"/>
      <w:r w:rsidR="00B35784" w:rsidRPr="00FC031C">
        <w:rPr>
          <w:b/>
          <w:bCs/>
        </w:rPr>
        <w:tab/>
      </w:r>
      <w:bookmarkStart w:id="4" w:name="MKs"/>
      <w:r w:rsidR="00BE2F9C" w:rsidRPr="00BE2F9C">
        <w:rPr>
          <w:b/>
          <w:bCs/>
          <w:rtl/>
        </w:rPr>
        <w:t>מירי רגב</w:t>
      </w:r>
    </w:p>
    <w:p w:rsidR="00BE2F9C" w:rsidRPr="00BE2F9C" w:rsidRDefault="00BE2F9C" w:rsidP="0091204F">
      <w:pPr>
        <w:pStyle w:val="David"/>
        <w:ind w:left="2880" w:firstLine="663"/>
        <w:rPr>
          <w:b/>
          <w:bCs/>
        </w:rPr>
      </w:pP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  <w:rtl/>
        </w:rPr>
        <w:t>יעקב אשר</w:t>
      </w:r>
    </w:p>
    <w:p w:rsidR="00BE2F9C" w:rsidRPr="00BE2F9C" w:rsidRDefault="00BE2F9C" w:rsidP="0091204F">
      <w:pPr>
        <w:pStyle w:val="David"/>
        <w:ind w:left="2880" w:firstLine="663"/>
        <w:rPr>
          <w:b/>
          <w:bCs/>
        </w:rPr>
      </w:pP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  <w:rtl/>
        </w:rPr>
        <w:t>דוד אזולאי</w:t>
      </w:r>
    </w:p>
    <w:p w:rsidR="00E13C27" w:rsidRPr="00FC031C" w:rsidRDefault="00BE2F9C" w:rsidP="0091204F">
      <w:pPr>
        <w:pStyle w:val="David"/>
        <w:ind w:left="2880" w:firstLine="663"/>
        <w:rPr>
          <w:b/>
          <w:bCs/>
          <w:rtl/>
        </w:rPr>
      </w:pP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</w:rPr>
        <w:tab/>
      </w:r>
      <w:r w:rsidRPr="00BE2F9C">
        <w:rPr>
          <w:b/>
          <w:bCs/>
          <w:rtl/>
        </w:rPr>
        <w:t>אברהם מיכאלי</w:t>
      </w:r>
      <w:bookmarkEnd w:id="4"/>
    </w:p>
    <w:p w:rsidR="00D423DD" w:rsidRPr="00B35784" w:rsidRDefault="00D423DD" w:rsidP="00D423DD">
      <w:pPr>
        <w:pStyle w:val="David"/>
        <w:ind w:left="2880" w:firstLine="663"/>
        <w:rPr>
          <w:b/>
          <w:bCs/>
          <w:rtl/>
        </w:rPr>
      </w:pPr>
      <w:r>
        <w:rPr>
          <w:rFonts w:hint="cs"/>
          <w:b/>
          <w:bCs/>
          <w:rtl/>
        </w:rPr>
        <w:t xml:space="preserve">                                         </w:t>
      </w:r>
    </w:p>
    <w:p w:rsidR="004A26CD" w:rsidRPr="004A26CD" w:rsidRDefault="0014195F" w:rsidP="00B35784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8074B7" wp14:editId="6F0A45C0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0" r="0" b="0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" filled="f">
                <v:path arrowok="t" o:connecttype="custom" o:connectlocs="0,15875;3869690,0" o:connectangles="0,0"/>
              </v:polyline>
            </w:pict>
          </mc:Fallback>
        </mc:AlternateContent>
      </w:r>
      <w:bookmarkStart w:id="5" w:name="MKsSingleOrMulti1"/>
      <w:r w:rsidR="00221789" w:rsidRPr="00221789">
        <w:rPr>
          <w:rFonts w:cs="David"/>
          <w:sz w:val="26"/>
          <w:szCs w:val="26"/>
          <w:rtl/>
        </w:rPr>
        <w:t>מצטרפים: חברי הכנסת</w:t>
      </w:r>
      <w:bookmarkEnd w:id="5"/>
      <w:r w:rsidR="002200A1">
        <w:rPr>
          <w:rFonts w:cs="David" w:hint="cs"/>
          <w:sz w:val="26"/>
          <w:szCs w:val="26"/>
          <w:rtl/>
        </w:rPr>
        <w:tab/>
      </w:r>
      <w:bookmarkStart w:id="6" w:name="MKs1"/>
      <w:r w:rsidR="004A26CD" w:rsidRPr="004A26CD">
        <w:rPr>
          <w:rFonts w:cs="David"/>
          <w:sz w:val="26"/>
          <w:szCs w:val="26"/>
          <w:rtl/>
        </w:rPr>
        <w:t>זבולון קלפה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מיכל בירן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סתיו שפיר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איציק שמולי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אילן גילאון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איתן כבל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דב חנין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דוד צור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שמעון אוחיון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נסים זאב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יריב לוין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אורי מקלב</w:t>
      </w:r>
    </w:p>
    <w:p w:rsidR="004A26CD" w:rsidRPr="004A26CD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משה גפני</w:t>
      </w:r>
    </w:p>
    <w:p w:rsidR="00E13C27" w:rsidRDefault="004A26CD" w:rsidP="00B35784">
      <w:pPr>
        <w:ind w:firstLine="3543"/>
        <w:rPr>
          <w:rFonts w:cs="David"/>
          <w:sz w:val="26"/>
          <w:szCs w:val="26"/>
          <w:rtl/>
        </w:rPr>
      </w:pP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</w:r>
      <w:r w:rsidRPr="004A26CD">
        <w:rPr>
          <w:rFonts w:cs="David"/>
          <w:sz w:val="26"/>
          <w:szCs w:val="26"/>
          <w:rtl/>
        </w:rPr>
        <w:tab/>
        <w:t>מאיר פרוש</w:t>
      </w:r>
      <w:bookmarkEnd w:id="6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BA37C1C" wp14:editId="69DD06C6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7" w:name="LawNum"/>
      <w:r w:rsidR="00100C0A" w:rsidRPr="00100C0A">
        <w:rPr>
          <w:rFonts w:cs="David"/>
          <w:sz w:val="26"/>
          <w:szCs w:val="26"/>
          <w:rtl/>
        </w:rPr>
        <w:t>פ/2060/19</w:t>
      </w:r>
      <w:bookmarkEnd w:id="7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4044BC" w:rsidRDefault="004044BC" w:rsidP="004044BC">
      <w:pPr>
        <w:pStyle w:val="HeadHatzaotHok"/>
        <w:spacing w:before="0"/>
        <w:rPr>
          <w:rtl/>
          <w:lang w:eastAsia="en-US"/>
        </w:rPr>
      </w:pPr>
      <w:bookmarkStart w:id="8" w:name="Title"/>
    </w:p>
    <w:p w:rsidR="00D423DD" w:rsidRDefault="009B3510" w:rsidP="004044BC">
      <w:pPr>
        <w:pStyle w:val="HeadHatzaotHok"/>
        <w:spacing w:before="0"/>
        <w:rPr>
          <w:rtl/>
          <w:lang w:eastAsia="en-US"/>
        </w:rPr>
      </w:pPr>
      <w:r w:rsidRPr="009B3510">
        <w:rPr>
          <w:rtl/>
          <w:lang w:eastAsia="en-US"/>
        </w:rPr>
        <w:t xml:space="preserve">הצעת חוק תאגידי מים וביוב (תיקון </w:t>
      </w:r>
      <w:r w:rsidR="00FC031C">
        <w:rPr>
          <w:rFonts w:hint="cs"/>
          <w:rtl/>
          <w:lang w:eastAsia="en-US"/>
        </w:rPr>
        <w:t>–</w:t>
      </w:r>
      <w:r w:rsidRPr="009B3510">
        <w:rPr>
          <w:rtl/>
          <w:lang w:eastAsia="en-US"/>
        </w:rPr>
        <w:t xml:space="preserve"> דחיית מועדים), התשע"ד</w:t>
      </w:r>
      <w:r w:rsidR="00FC031C">
        <w:rPr>
          <w:rFonts w:hint="cs"/>
          <w:rtl/>
          <w:lang w:eastAsia="en-US"/>
        </w:rPr>
        <w:t>–</w:t>
      </w:r>
      <w:r w:rsidRPr="009B3510">
        <w:rPr>
          <w:rtl/>
          <w:lang w:eastAsia="en-US"/>
        </w:rPr>
        <w:t>2014</w:t>
      </w:r>
      <w:bookmarkEnd w:id="8"/>
    </w:p>
    <w:p w:rsidR="004044BC" w:rsidRPr="00D423DD" w:rsidRDefault="004044BC" w:rsidP="004044BC">
      <w:pPr>
        <w:pStyle w:val="HeadHatzaotHok"/>
        <w:spacing w:before="0"/>
        <w:rPr>
          <w:rtl/>
          <w:lang w:eastAsia="en-US"/>
        </w:rPr>
      </w:pPr>
    </w:p>
    <w:tbl>
      <w:tblPr>
        <w:bidiVisual/>
        <w:tblW w:w="0" w:type="auto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3"/>
      </w:tblGrid>
      <w:tr w:rsidR="00D423DD" w:rsidRPr="00E138CD" w:rsidTr="00A3204C">
        <w:trPr>
          <w:cantSplit/>
        </w:trPr>
        <w:tc>
          <w:tcPr>
            <w:tcW w:w="1871" w:type="dxa"/>
          </w:tcPr>
          <w:p w:rsidR="00D423DD" w:rsidRPr="00A3204C" w:rsidRDefault="00D423DD" w:rsidP="00A3204C">
            <w:pPr>
              <w:pStyle w:val="TableSideHeading"/>
              <w:rPr>
                <w:rtl/>
              </w:rPr>
            </w:pPr>
            <w:r w:rsidRPr="00A3204C">
              <w:rPr>
                <w:rtl/>
              </w:rPr>
              <w:t xml:space="preserve">תיקון סעיף </w:t>
            </w:r>
            <w:r w:rsidR="00D93562" w:rsidRPr="00A3204C">
              <w:rPr>
                <w:rtl/>
              </w:rPr>
              <w:t>2</w:t>
            </w:r>
            <w:r w:rsidRPr="00A3204C">
              <w:rPr>
                <w:rtl/>
              </w:rPr>
              <w:t xml:space="preserve"> </w:t>
            </w:r>
            <w:r w:rsidR="008F0B8A" w:rsidRPr="00A3204C">
              <w:rPr>
                <w:rtl/>
              </w:rPr>
              <w:t xml:space="preserve">         </w:t>
            </w:r>
          </w:p>
        </w:tc>
        <w:tc>
          <w:tcPr>
            <w:tcW w:w="624" w:type="dxa"/>
          </w:tcPr>
          <w:p w:rsidR="00D423DD" w:rsidRPr="00A3204C" w:rsidRDefault="00D93562" w:rsidP="00A3204C">
            <w:pPr>
              <w:pStyle w:val="TableText"/>
              <w:ind w:right="0"/>
              <w:jc w:val="both"/>
              <w:rPr>
                <w:rtl/>
              </w:rPr>
            </w:pPr>
            <w:r w:rsidRPr="00A3204C">
              <w:rPr>
                <w:rtl/>
              </w:rPr>
              <w:t>1.</w:t>
            </w:r>
          </w:p>
        </w:tc>
        <w:tc>
          <w:tcPr>
            <w:tcW w:w="7143" w:type="dxa"/>
          </w:tcPr>
          <w:p w:rsidR="00D423DD" w:rsidRPr="00A3204C" w:rsidRDefault="00D93562" w:rsidP="00A3204C">
            <w:pPr>
              <w:pStyle w:val="TableBlock"/>
            </w:pPr>
            <w:r w:rsidRPr="00A3204C">
              <w:rPr>
                <w:rtl/>
              </w:rPr>
              <w:t>בחוק תאגידי מים וביוב, התשס"א–2001</w:t>
            </w:r>
            <w:r w:rsidRPr="00A3204C">
              <w:rPr>
                <w:vertAlign w:val="superscript"/>
                <w:rtl/>
              </w:rPr>
              <w:footnoteReference w:id="2"/>
            </w:r>
            <w:r w:rsidRPr="00A3204C">
              <w:rPr>
                <w:rtl/>
              </w:rPr>
              <w:t xml:space="preserve"> (להלן – החוק העיקרי), בסעיף 2 </w:t>
            </w:r>
            <w:r w:rsidR="008F0B8A">
              <w:rPr>
                <w:rFonts w:hint="eastAsia"/>
                <w:rtl/>
              </w:rPr>
              <w:t>–</w:t>
            </w:r>
          </w:p>
        </w:tc>
      </w:tr>
      <w:tr w:rsidR="00D93562" w:rsidRPr="00E138CD" w:rsidTr="00A3204C">
        <w:trPr>
          <w:cantSplit/>
        </w:trPr>
        <w:tc>
          <w:tcPr>
            <w:tcW w:w="1871" w:type="dxa"/>
          </w:tcPr>
          <w:p w:rsidR="00D93562" w:rsidRPr="00A3204C" w:rsidDel="00D93562" w:rsidRDefault="00D93562" w:rsidP="00A3204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D93562" w:rsidRPr="003F63D3" w:rsidRDefault="00D93562" w:rsidP="00D93562">
            <w:pPr>
              <w:pStyle w:val="TableText"/>
              <w:rPr>
                <w:rtl/>
                <w:lang w:eastAsia="en-US"/>
              </w:rPr>
            </w:pPr>
          </w:p>
        </w:tc>
        <w:tc>
          <w:tcPr>
            <w:tcW w:w="7143" w:type="dxa"/>
          </w:tcPr>
          <w:p w:rsidR="00D93562" w:rsidRPr="00A3204C" w:rsidRDefault="00D93562" w:rsidP="00A3204C">
            <w:pPr>
              <w:pStyle w:val="TableBlock"/>
              <w:rPr>
                <w:rtl/>
              </w:rPr>
            </w:pPr>
            <w:r w:rsidRPr="00A3204C">
              <w:rPr>
                <w:rtl/>
              </w:rPr>
              <w:t>(</w:t>
            </w:r>
            <w:r w:rsidR="00F6212D" w:rsidRPr="00A3204C">
              <w:rPr>
                <w:rtl/>
              </w:rPr>
              <w:t>1</w:t>
            </w:r>
            <w:r w:rsidRPr="00A3204C">
              <w:rPr>
                <w:rtl/>
              </w:rPr>
              <w:t>)</w:t>
            </w:r>
            <w:r w:rsidRPr="00A3204C">
              <w:rPr>
                <w:rtl/>
              </w:rPr>
              <w:tab/>
              <w:t>בהגדרה "המועד הקובע"</w:t>
            </w:r>
            <w:r w:rsidR="00A3204C">
              <w:rPr>
                <w:rFonts w:hint="cs"/>
                <w:rtl/>
              </w:rPr>
              <w:t>,</w:t>
            </w:r>
            <w:r w:rsidRPr="00A3204C">
              <w:rPr>
                <w:rtl/>
              </w:rPr>
              <w:t xml:space="preserve"> במקום "ג' בסיוון התשע"ד (1 ביוני 2014)" יבוא</w:t>
            </w:r>
            <w:r w:rsidRPr="00A3204C">
              <w:rPr>
                <w:rtl/>
              </w:rPr>
              <w:tab/>
            </w:r>
            <w:r w:rsidR="008F0B8A">
              <w:rPr>
                <w:rFonts w:hint="cs"/>
                <w:rtl/>
              </w:rPr>
              <w:t>"י"ד בסי</w:t>
            </w:r>
            <w:r w:rsidRPr="00A3204C">
              <w:rPr>
                <w:rtl/>
              </w:rPr>
              <w:t>ון התשע"ה (1 ביוני 2015)"</w:t>
            </w:r>
            <w:r w:rsidR="004044BC">
              <w:rPr>
                <w:rFonts w:hint="cs"/>
                <w:rtl/>
              </w:rPr>
              <w:t>,</w:t>
            </w:r>
            <w:r w:rsidRPr="00A3204C">
              <w:rPr>
                <w:rtl/>
              </w:rPr>
              <w:t xml:space="preserve"> ובמקום "י"ד בסיוון התשע"ה (1 ביוני 2015)" יבוא  "כ"ד באייר התשע"ו (1 ביוני 2016)";</w:t>
            </w:r>
          </w:p>
        </w:tc>
      </w:tr>
      <w:tr w:rsidR="00D423DD" w:rsidRPr="00E138CD" w:rsidTr="00A3204C">
        <w:trPr>
          <w:cantSplit/>
        </w:trPr>
        <w:tc>
          <w:tcPr>
            <w:tcW w:w="1871" w:type="dxa"/>
          </w:tcPr>
          <w:p w:rsidR="00D423DD" w:rsidRPr="00A3204C" w:rsidRDefault="00D423DD" w:rsidP="00A3204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D423DD" w:rsidRPr="00A3204C" w:rsidRDefault="00D423DD" w:rsidP="00A3204C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</w:tcPr>
          <w:p w:rsidR="00D423DD" w:rsidRPr="00A3204C" w:rsidRDefault="00D93562" w:rsidP="00A3204C">
            <w:pPr>
              <w:pStyle w:val="TableBlock"/>
              <w:rPr>
                <w:rtl/>
              </w:rPr>
            </w:pPr>
            <w:r w:rsidRPr="00A3204C">
              <w:rPr>
                <w:rtl/>
              </w:rPr>
              <w:t>(</w:t>
            </w:r>
            <w:r w:rsidR="00F6212D" w:rsidRPr="00A3204C">
              <w:rPr>
                <w:rtl/>
              </w:rPr>
              <w:t>2</w:t>
            </w:r>
            <w:r w:rsidRPr="00A3204C">
              <w:rPr>
                <w:rtl/>
              </w:rPr>
              <w:t>)</w:t>
            </w:r>
            <w:r w:rsidRPr="00A3204C">
              <w:rPr>
                <w:rtl/>
              </w:rPr>
              <w:tab/>
            </w:r>
            <w:r w:rsidR="00D423DD" w:rsidRPr="00A3204C">
              <w:rPr>
                <w:rtl/>
              </w:rPr>
              <w:t>בהגדר</w:t>
            </w:r>
            <w:r w:rsidRPr="00A3204C">
              <w:rPr>
                <w:rtl/>
              </w:rPr>
              <w:t>ה</w:t>
            </w:r>
            <w:r w:rsidR="00D423DD" w:rsidRPr="00A3204C">
              <w:rPr>
                <w:rtl/>
              </w:rPr>
              <w:t xml:space="preserve"> "רשות מקומית בלא חברה"</w:t>
            </w:r>
            <w:r w:rsidR="00A3204C">
              <w:rPr>
                <w:rFonts w:hint="cs"/>
                <w:rtl/>
              </w:rPr>
              <w:t>,</w:t>
            </w:r>
            <w:r w:rsidR="00D423DD" w:rsidRPr="00A3204C">
              <w:rPr>
                <w:rtl/>
              </w:rPr>
              <w:t xml:space="preserve"> במקום </w:t>
            </w:r>
            <w:r w:rsidRPr="00A3204C">
              <w:rPr>
                <w:rtl/>
              </w:rPr>
              <w:t>"</w:t>
            </w:r>
            <w:r w:rsidR="00D423DD" w:rsidRPr="00A3204C">
              <w:rPr>
                <w:rtl/>
              </w:rPr>
              <w:t xml:space="preserve">כ"ט בשבט התשע"ד (30 </w:t>
            </w:r>
            <w:r w:rsidR="004044BC">
              <w:rPr>
                <w:rFonts w:hint="cs"/>
                <w:rtl/>
              </w:rPr>
              <w:t>ב</w:t>
            </w:r>
            <w:r w:rsidR="00D423DD" w:rsidRPr="00A3204C">
              <w:rPr>
                <w:rtl/>
              </w:rPr>
              <w:t>ינואר 2014)</w:t>
            </w:r>
            <w:r w:rsidRPr="00A3204C">
              <w:rPr>
                <w:rtl/>
              </w:rPr>
              <w:t>" יבוא</w:t>
            </w:r>
            <w:r w:rsidR="00D423DD" w:rsidRPr="00A3204C">
              <w:rPr>
                <w:rtl/>
              </w:rPr>
              <w:t xml:space="preserve"> </w:t>
            </w:r>
            <w:r w:rsidRPr="00A3204C">
              <w:rPr>
                <w:rtl/>
              </w:rPr>
              <w:t>"</w:t>
            </w:r>
            <w:r w:rsidR="00D423DD" w:rsidRPr="00A3204C">
              <w:rPr>
                <w:rtl/>
              </w:rPr>
              <w:t>י</w:t>
            </w:r>
            <w:r w:rsidR="008F0B8A">
              <w:rPr>
                <w:rFonts w:hint="cs"/>
                <w:rtl/>
              </w:rPr>
              <w:t>'</w:t>
            </w:r>
            <w:r w:rsidR="00D423DD" w:rsidRPr="00A3204C">
              <w:rPr>
                <w:rtl/>
              </w:rPr>
              <w:t xml:space="preserve"> בשבט התשע"ה (3</w:t>
            </w:r>
            <w:r w:rsidR="008F0B8A">
              <w:rPr>
                <w:rFonts w:hint="cs"/>
                <w:rtl/>
              </w:rPr>
              <w:t>0</w:t>
            </w:r>
            <w:r w:rsidRPr="00A3204C">
              <w:rPr>
                <w:rtl/>
              </w:rPr>
              <w:t xml:space="preserve"> </w:t>
            </w:r>
            <w:r w:rsidR="00D423DD" w:rsidRPr="00A3204C">
              <w:rPr>
                <w:rtl/>
              </w:rPr>
              <w:t>בינואר 2015)</w:t>
            </w:r>
            <w:r w:rsidRPr="00A3204C">
              <w:rPr>
                <w:rtl/>
              </w:rPr>
              <w:t>"</w:t>
            </w:r>
            <w:r w:rsidR="00D423DD" w:rsidRPr="00A3204C">
              <w:rPr>
                <w:rtl/>
              </w:rPr>
              <w:t xml:space="preserve">. </w:t>
            </w:r>
          </w:p>
        </w:tc>
      </w:tr>
      <w:tr w:rsidR="00D423DD" w:rsidRPr="00E138CD" w:rsidTr="00A3204C">
        <w:trPr>
          <w:cantSplit/>
        </w:trPr>
        <w:tc>
          <w:tcPr>
            <w:tcW w:w="1871" w:type="dxa"/>
          </w:tcPr>
          <w:p w:rsidR="00D423DD" w:rsidRPr="00A3204C" w:rsidRDefault="00D423DD" w:rsidP="00A3204C">
            <w:pPr>
              <w:pStyle w:val="TableSideHeading"/>
              <w:ind w:right="0"/>
              <w:rPr>
                <w:rtl/>
              </w:rPr>
            </w:pPr>
            <w:r w:rsidRPr="00A3204C">
              <w:rPr>
                <w:rtl/>
              </w:rPr>
              <w:t>תיקון סעיף 6א</w:t>
            </w:r>
          </w:p>
        </w:tc>
        <w:tc>
          <w:tcPr>
            <w:tcW w:w="624" w:type="dxa"/>
          </w:tcPr>
          <w:p w:rsidR="00D423DD" w:rsidRPr="00A3204C" w:rsidRDefault="00F6212D" w:rsidP="00A3204C">
            <w:pPr>
              <w:pStyle w:val="TableText"/>
              <w:ind w:right="0"/>
              <w:jc w:val="both"/>
              <w:rPr>
                <w:rtl/>
              </w:rPr>
            </w:pPr>
            <w:r w:rsidRPr="00A3204C">
              <w:rPr>
                <w:rtl/>
              </w:rPr>
              <w:t>2.</w:t>
            </w:r>
          </w:p>
        </w:tc>
        <w:tc>
          <w:tcPr>
            <w:tcW w:w="7143" w:type="dxa"/>
          </w:tcPr>
          <w:p w:rsidR="00D423DD" w:rsidRPr="00A3204C" w:rsidRDefault="00D423DD" w:rsidP="00A3204C">
            <w:pPr>
              <w:pStyle w:val="TableBlock"/>
              <w:rPr>
                <w:rtl/>
              </w:rPr>
            </w:pPr>
            <w:r w:rsidRPr="00A3204C">
              <w:rPr>
                <w:rtl/>
              </w:rPr>
              <w:t xml:space="preserve">בסעיף </w:t>
            </w:r>
            <w:r w:rsidR="00180A38" w:rsidRPr="00A3204C">
              <w:rPr>
                <w:rtl/>
              </w:rPr>
              <w:t xml:space="preserve">6א(ב) לחוק העיקרי, </w:t>
            </w:r>
            <w:r w:rsidRPr="00A3204C">
              <w:rPr>
                <w:rtl/>
              </w:rPr>
              <w:t xml:space="preserve"> במקום </w:t>
            </w:r>
            <w:r w:rsidR="00180A38" w:rsidRPr="00A3204C">
              <w:rPr>
                <w:rtl/>
              </w:rPr>
              <w:t>"כ"ט בשבט התשע"ד (30 בינואר 2014)"</w:t>
            </w:r>
            <w:r w:rsidRPr="00A3204C">
              <w:rPr>
                <w:rtl/>
              </w:rPr>
              <w:t xml:space="preserve"> יבוא</w:t>
            </w:r>
            <w:r w:rsidR="00180A38" w:rsidRPr="00A3204C">
              <w:rPr>
                <w:rtl/>
              </w:rPr>
              <w:t xml:space="preserve"> "י' </w:t>
            </w:r>
            <w:r w:rsidRPr="00A3204C">
              <w:rPr>
                <w:rtl/>
              </w:rPr>
              <w:t>בשבט התשע"ה (30 בינואר 2015)</w:t>
            </w:r>
            <w:r w:rsidR="00180A38" w:rsidRPr="00A3204C">
              <w:rPr>
                <w:rtl/>
              </w:rPr>
              <w:t>"</w:t>
            </w:r>
            <w:r w:rsidRPr="00A3204C">
              <w:rPr>
                <w:rtl/>
              </w:rPr>
              <w:t xml:space="preserve">. </w:t>
            </w:r>
          </w:p>
        </w:tc>
      </w:tr>
      <w:tr w:rsidR="00D423DD" w:rsidRPr="00E138CD" w:rsidTr="00A3204C">
        <w:trPr>
          <w:cantSplit/>
        </w:trPr>
        <w:tc>
          <w:tcPr>
            <w:tcW w:w="1871" w:type="dxa"/>
          </w:tcPr>
          <w:p w:rsidR="00D423DD" w:rsidRPr="00A3204C" w:rsidRDefault="008F0B8A" w:rsidP="00A3204C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תיקון סעיף 6</w:t>
            </w:r>
            <w:r w:rsidR="00D423DD" w:rsidRPr="00A3204C">
              <w:rPr>
                <w:rtl/>
              </w:rPr>
              <w:t>ג</w:t>
            </w:r>
          </w:p>
        </w:tc>
        <w:tc>
          <w:tcPr>
            <w:tcW w:w="624" w:type="dxa"/>
          </w:tcPr>
          <w:p w:rsidR="00D423DD" w:rsidRPr="00A3204C" w:rsidRDefault="00F6212D" w:rsidP="00A3204C">
            <w:pPr>
              <w:pStyle w:val="TableText"/>
              <w:ind w:right="0"/>
              <w:jc w:val="both"/>
              <w:rPr>
                <w:rtl/>
              </w:rPr>
            </w:pPr>
            <w:r w:rsidRPr="00A3204C">
              <w:rPr>
                <w:rtl/>
              </w:rPr>
              <w:t>3.</w:t>
            </w:r>
          </w:p>
        </w:tc>
        <w:tc>
          <w:tcPr>
            <w:tcW w:w="7143" w:type="dxa"/>
          </w:tcPr>
          <w:p w:rsidR="00D423DD" w:rsidRPr="00A3204C" w:rsidRDefault="00D423DD" w:rsidP="00A3204C">
            <w:pPr>
              <w:pStyle w:val="TableBlock"/>
              <w:rPr>
                <w:rtl/>
              </w:rPr>
            </w:pPr>
            <w:r w:rsidRPr="00A3204C">
              <w:rPr>
                <w:rtl/>
              </w:rPr>
              <w:t xml:space="preserve">בסעיף </w:t>
            </w:r>
            <w:r w:rsidR="00C401CD" w:rsidRPr="00A3204C">
              <w:rPr>
                <w:rtl/>
              </w:rPr>
              <w:t xml:space="preserve">6ג לחוק העיקרי </w:t>
            </w:r>
            <w:r w:rsidR="008F0B8A">
              <w:rPr>
                <w:rFonts w:hint="eastAsia"/>
                <w:rtl/>
              </w:rPr>
              <w:t>–</w:t>
            </w:r>
          </w:p>
        </w:tc>
      </w:tr>
      <w:tr w:rsidR="00C401CD" w:rsidRPr="00E138CD" w:rsidTr="00A3204C">
        <w:trPr>
          <w:cantSplit/>
        </w:trPr>
        <w:tc>
          <w:tcPr>
            <w:tcW w:w="1871" w:type="dxa"/>
          </w:tcPr>
          <w:p w:rsidR="00C401CD" w:rsidRPr="00A3204C" w:rsidDel="00F6212D" w:rsidRDefault="00C401CD" w:rsidP="00A3204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C401CD" w:rsidRPr="003F63D3" w:rsidRDefault="00C401CD" w:rsidP="00C401CD">
            <w:pPr>
              <w:pStyle w:val="TableText"/>
              <w:rPr>
                <w:rtl/>
                <w:lang w:eastAsia="en-US"/>
              </w:rPr>
            </w:pPr>
          </w:p>
        </w:tc>
        <w:tc>
          <w:tcPr>
            <w:tcW w:w="7143" w:type="dxa"/>
          </w:tcPr>
          <w:p w:rsidR="00C401CD" w:rsidRPr="00A3204C" w:rsidRDefault="00C401CD" w:rsidP="00A3204C">
            <w:pPr>
              <w:pStyle w:val="TableBlock"/>
              <w:rPr>
                <w:rtl/>
              </w:rPr>
            </w:pPr>
            <w:r w:rsidRPr="00A3204C">
              <w:rPr>
                <w:rtl/>
              </w:rPr>
              <w:t>(1)</w:t>
            </w:r>
            <w:r w:rsidRPr="00A3204C">
              <w:rPr>
                <w:rtl/>
              </w:rPr>
              <w:tab/>
              <w:t xml:space="preserve">בסעיף קטן (א), במקום "כ"ח בטבת התשע"ד (31 </w:t>
            </w:r>
            <w:r w:rsidR="004044BC">
              <w:rPr>
                <w:rFonts w:hint="cs"/>
                <w:rtl/>
              </w:rPr>
              <w:t>ב</w:t>
            </w:r>
            <w:r w:rsidRPr="00A3204C">
              <w:rPr>
                <w:rtl/>
              </w:rPr>
              <w:t xml:space="preserve">דצמבר 2013)" יבוא "ט'  בטבת התשע"ה (31 </w:t>
            </w:r>
            <w:r w:rsidR="004044BC">
              <w:rPr>
                <w:rFonts w:hint="cs"/>
                <w:rtl/>
              </w:rPr>
              <w:t>ב</w:t>
            </w:r>
            <w:r w:rsidRPr="00A3204C">
              <w:rPr>
                <w:rtl/>
              </w:rPr>
              <w:t>דצמבר 2014)";</w:t>
            </w:r>
          </w:p>
        </w:tc>
      </w:tr>
      <w:tr w:rsidR="00D423DD" w:rsidRPr="00E138CD" w:rsidTr="00A3204C">
        <w:trPr>
          <w:cantSplit/>
        </w:trPr>
        <w:tc>
          <w:tcPr>
            <w:tcW w:w="1871" w:type="dxa"/>
          </w:tcPr>
          <w:p w:rsidR="00D423DD" w:rsidRPr="00A3204C" w:rsidRDefault="00D423DD" w:rsidP="00A3204C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D423DD" w:rsidRPr="00A3204C" w:rsidRDefault="00D423DD" w:rsidP="00A3204C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7143" w:type="dxa"/>
          </w:tcPr>
          <w:p w:rsidR="00D423DD" w:rsidRPr="00A3204C" w:rsidRDefault="00C401CD" w:rsidP="00A3204C">
            <w:pPr>
              <w:pStyle w:val="TableBlock"/>
              <w:rPr>
                <w:rtl/>
              </w:rPr>
            </w:pPr>
            <w:r w:rsidRPr="00A3204C">
              <w:rPr>
                <w:rtl/>
              </w:rPr>
              <w:t>(2)</w:t>
            </w:r>
            <w:r w:rsidRPr="00A3204C">
              <w:rPr>
                <w:rtl/>
              </w:rPr>
              <w:tab/>
            </w:r>
            <w:r w:rsidR="00D423DD" w:rsidRPr="00A3204C">
              <w:rPr>
                <w:rtl/>
              </w:rPr>
              <w:t>בסעיף קטן (ה)</w:t>
            </w:r>
            <w:r w:rsidRPr="00A3204C">
              <w:rPr>
                <w:rtl/>
              </w:rPr>
              <w:t>,</w:t>
            </w:r>
            <w:r w:rsidR="00D423DD" w:rsidRPr="00A3204C">
              <w:rPr>
                <w:rtl/>
              </w:rPr>
              <w:t xml:space="preserve"> </w:t>
            </w:r>
            <w:r w:rsidR="008F0B8A">
              <w:rPr>
                <w:rFonts w:hint="cs"/>
                <w:rtl/>
              </w:rPr>
              <w:t xml:space="preserve">בכל מקום, </w:t>
            </w:r>
            <w:r w:rsidR="00D423DD" w:rsidRPr="00A3204C">
              <w:rPr>
                <w:rtl/>
              </w:rPr>
              <w:t xml:space="preserve">במקום </w:t>
            </w:r>
            <w:r w:rsidRPr="00A3204C">
              <w:rPr>
                <w:rtl/>
              </w:rPr>
              <w:t>"</w:t>
            </w:r>
            <w:r w:rsidR="00D423DD" w:rsidRPr="00A3204C">
              <w:rPr>
                <w:rtl/>
              </w:rPr>
              <w:t xml:space="preserve">כ"ה באב </w:t>
            </w:r>
            <w:r w:rsidRPr="00A3204C">
              <w:rPr>
                <w:rtl/>
              </w:rPr>
              <w:t>ה</w:t>
            </w:r>
            <w:r w:rsidR="00D423DD" w:rsidRPr="00A3204C">
              <w:rPr>
                <w:rtl/>
              </w:rPr>
              <w:t>תשע"ג (1 באוגוסט 2013)</w:t>
            </w:r>
            <w:r w:rsidRPr="00A3204C">
              <w:rPr>
                <w:rtl/>
              </w:rPr>
              <w:t>"</w:t>
            </w:r>
            <w:r w:rsidR="00D423DD" w:rsidRPr="00A3204C">
              <w:rPr>
                <w:rtl/>
              </w:rPr>
              <w:t xml:space="preserve"> יבוא </w:t>
            </w:r>
            <w:r w:rsidRPr="00A3204C">
              <w:rPr>
                <w:rtl/>
              </w:rPr>
              <w:t>"</w:t>
            </w:r>
            <w:r w:rsidR="00D423DD" w:rsidRPr="00A3204C">
              <w:rPr>
                <w:rtl/>
              </w:rPr>
              <w:t>ה' באב התשע"</w:t>
            </w:r>
            <w:r w:rsidRPr="00A3204C">
              <w:rPr>
                <w:rtl/>
              </w:rPr>
              <w:t>ד</w:t>
            </w:r>
            <w:r w:rsidR="00D423DD" w:rsidRPr="00A3204C">
              <w:rPr>
                <w:rtl/>
              </w:rPr>
              <w:t xml:space="preserve"> (1  באוגוסט 2014)</w:t>
            </w:r>
            <w:r w:rsidRPr="00A3204C">
              <w:rPr>
                <w:rtl/>
              </w:rPr>
              <w:t>"</w:t>
            </w:r>
            <w:r w:rsidR="00D423DD" w:rsidRPr="00A3204C">
              <w:rPr>
                <w:rtl/>
              </w:rPr>
              <w:t xml:space="preserve">. </w:t>
            </w:r>
          </w:p>
        </w:tc>
      </w:tr>
      <w:tr w:rsidR="00D423DD" w:rsidRPr="00E138CD" w:rsidTr="00A3204C">
        <w:trPr>
          <w:cantSplit/>
        </w:trPr>
        <w:tc>
          <w:tcPr>
            <w:tcW w:w="1871" w:type="dxa"/>
          </w:tcPr>
          <w:p w:rsidR="00D423DD" w:rsidRPr="00A3204C" w:rsidRDefault="00D423DD" w:rsidP="00A3204C">
            <w:pPr>
              <w:pStyle w:val="TableSideHeading"/>
              <w:ind w:right="0"/>
              <w:rPr>
                <w:rtl/>
              </w:rPr>
            </w:pPr>
            <w:r w:rsidRPr="00A3204C">
              <w:rPr>
                <w:rtl/>
              </w:rPr>
              <w:t>תיקון סעיף 6ו</w:t>
            </w:r>
          </w:p>
        </w:tc>
        <w:tc>
          <w:tcPr>
            <w:tcW w:w="624" w:type="dxa"/>
          </w:tcPr>
          <w:p w:rsidR="00D423DD" w:rsidRPr="00A3204C" w:rsidRDefault="00F6212D" w:rsidP="00A3204C">
            <w:pPr>
              <w:pStyle w:val="TableText"/>
              <w:ind w:right="0"/>
              <w:jc w:val="both"/>
              <w:rPr>
                <w:rtl/>
              </w:rPr>
            </w:pPr>
            <w:r w:rsidRPr="00A3204C">
              <w:rPr>
                <w:rtl/>
              </w:rPr>
              <w:t>4.</w:t>
            </w:r>
          </w:p>
        </w:tc>
        <w:tc>
          <w:tcPr>
            <w:tcW w:w="7143" w:type="dxa"/>
          </w:tcPr>
          <w:p w:rsidR="00D423DD" w:rsidRPr="00A3204C" w:rsidRDefault="00D423DD" w:rsidP="00A3204C">
            <w:pPr>
              <w:pStyle w:val="TableBlock"/>
              <w:rPr>
                <w:rtl/>
              </w:rPr>
            </w:pPr>
            <w:r w:rsidRPr="00A3204C">
              <w:rPr>
                <w:rtl/>
              </w:rPr>
              <w:t xml:space="preserve">בסעיף </w:t>
            </w:r>
            <w:r w:rsidR="003F63D3" w:rsidRPr="00A3204C">
              <w:rPr>
                <w:rtl/>
              </w:rPr>
              <w:t>6ו(א)(2) לחוק העיקרי,</w:t>
            </w:r>
            <w:r w:rsidRPr="00A3204C">
              <w:rPr>
                <w:rtl/>
              </w:rPr>
              <w:t xml:space="preserve"> במקום "</w:t>
            </w:r>
            <w:r w:rsidR="003F63D3" w:rsidRPr="00A3204C">
              <w:rPr>
                <w:rtl/>
              </w:rPr>
              <w:t>כ</w:t>
            </w:r>
            <w:r w:rsidR="00677F43">
              <w:rPr>
                <w:rFonts w:hint="cs"/>
                <w:rtl/>
              </w:rPr>
              <w:t>"</w:t>
            </w:r>
            <w:r w:rsidRPr="00A3204C">
              <w:rPr>
                <w:rtl/>
              </w:rPr>
              <w:t xml:space="preserve">ה באב </w:t>
            </w:r>
            <w:r w:rsidR="003F63D3" w:rsidRPr="00A3204C">
              <w:rPr>
                <w:rtl/>
              </w:rPr>
              <w:t>ה</w:t>
            </w:r>
            <w:r w:rsidRPr="00A3204C">
              <w:rPr>
                <w:rtl/>
              </w:rPr>
              <w:t xml:space="preserve">תשע"ג (1 באוגוסט 2013) יבוא 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>ה' באב התשע"</w:t>
            </w:r>
            <w:r w:rsidR="003F63D3" w:rsidRPr="00A3204C">
              <w:rPr>
                <w:rtl/>
              </w:rPr>
              <w:t>ד</w:t>
            </w:r>
            <w:r w:rsidRPr="00A3204C">
              <w:rPr>
                <w:rtl/>
              </w:rPr>
              <w:t xml:space="preserve"> (1  באוגוסט 2014)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>.</w:t>
            </w:r>
          </w:p>
        </w:tc>
      </w:tr>
      <w:tr w:rsidR="00D423DD" w:rsidRPr="00E138CD" w:rsidTr="00A3204C">
        <w:trPr>
          <w:cantSplit/>
        </w:trPr>
        <w:tc>
          <w:tcPr>
            <w:tcW w:w="1871" w:type="dxa"/>
          </w:tcPr>
          <w:p w:rsidR="00D423DD" w:rsidRPr="00A3204C" w:rsidRDefault="00D423DD" w:rsidP="00A3204C">
            <w:pPr>
              <w:pStyle w:val="TableSideHeading"/>
              <w:ind w:right="0"/>
              <w:rPr>
                <w:rtl/>
              </w:rPr>
            </w:pPr>
            <w:r w:rsidRPr="00A3204C">
              <w:rPr>
                <w:rtl/>
              </w:rPr>
              <w:t>תיקון סעיף 6ז</w:t>
            </w:r>
          </w:p>
        </w:tc>
        <w:tc>
          <w:tcPr>
            <w:tcW w:w="624" w:type="dxa"/>
          </w:tcPr>
          <w:p w:rsidR="00D423DD" w:rsidRPr="00A3204C" w:rsidRDefault="00F6212D" w:rsidP="00A3204C">
            <w:pPr>
              <w:pStyle w:val="TableText"/>
              <w:ind w:right="0"/>
              <w:jc w:val="both"/>
              <w:rPr>
                <w:rtl/>
              </w:rPr>
            </w:pPr>
            <w:r w:rsidRPr="00A3204C">
              <w:rPr>
                <w:rtl/>
              </w:rPr>
              <w:t>5.</w:t>
            </w:r>
          </w:p>
        </w:tc>
        <w:tc>
          <w:tcPr>
            <w:tcW w:w="7143" w:type="dxa"/>
          </w:tcPr>
          <w:p w:rsidR="00D423DD" w:rsidRPr="00A3204C" w:rsidRDefault="00D423DD" w:rsidP="00A3204C">
            <w:pPr>
              <w:pStyle w:val="TableBlock"/>
              <w:rPr>
                <w:rtl/>
              </w:rPr>
            </w:pPr>
            <w:r w:rsidRPr="00A3204C">
              <w:rPr>
                <w:rtl/>
              </w:rPr>
              <w:t xml:space="preserve">בסעיף </w:t>
            </w:r>
            <w:r w:rsidR="003F63D3" w:rsidRPr="00A3204C">
              <w:rPr>
                <w:rtl/>
              </w:rPr>
              <w:t>6ז(ב) לחוק העיקרי,</w:t>
            </w:r>
            <w:r w:rsidRPr="00A3204C">
              <w:rPr>
                <w:rtl/>
              </w:rPr>
              <w:t xml:space="preserve"> במקום 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 xml:space="preserve">ל' </w:t>
            </w:r>
            <w:r w:rsidR="003F63D3" w:rsidRPr="00A3204C">
              <w:rPr>
                <w:rtl/>
              </w:rPr>
              <w:t>ב</w:t>
            </w:r>
            <w:r w:rsidRPr="00A3204C">
              <w:rPr>
                <w:rtl/>
              </w:rPr>
              <w:t>שבט התשע"ד (31 בינואר 2014)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 xml:space="preserve"> יבוא 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>י"א בשבט התשע"ה (31 בינואר 2015)</w:t>
            </w:r>
            <w:r w:rsidR="003F63D3" w:rsidRPr="00A3204C">
              <w:rPr>
                <w:rtl/>
              </w:rPr>
              <w:t>"</w:t>
            </w:r>
            <w:r w:rsidR="004044BC">
              <w:rPr>
                <w:rFonts w:hint="cs"/>
                <w:rtl/>
              </w:rPr>
              <w:t>,</w:t>
            </w:r>
            <w:r w:rsidRPr="00A3204C">
              <w:rPr>
                <w:rtl/>
              </w:rPr>
              <w:t xml:space="preserve"> ובמקום 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>י"א בשבט התשע"ה (31 בינואר 2015)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 xml:space="preserve"> יבוא 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 xml:space="preserve">כ"א </w:t>
            </w:r>
            <w:r w:rsidR="003F63D3" w:rsidRPr="00A3204C">
              <w:rPr>
                <w:rtl/>
              </w:rPr>
              <w:t>ב</w:t>
            </w:r>
            <w:r w:rsidRPr="00A3204C">
              <w:rPr>
                <w:rtl/>
              </w:rPr>
              <w:t>שבט התשע"ו (31 בינואר 2016)</w:t>
            </w:r>
            <w:r w:rsidR="003F63D3" w:rsidRPr="00A3204C">
              <w:rPr>
                <w:rtl/>
              </w:rPr>
              <w:t>"</w:t>
            </w:r>
            <w:r w:rsidRPr="00A3204C">
              <w:rPr>
                <w:rtl/>
              </w:rPr>
              <w:t xml:space="preserve">. </w:t>
            </w:r>
          </w:p>
        </w:tc>
      </w:tr>
      <w:tr w:rsidR="00677F43" w:rsidRPr="00E138CD" w:rsidTr="008F0B8A">
        <w:trPr>
          <w:cantSplit/>
        </w:trPr>
        <w:tc>
          <w:tcPr>
            <w:tcW w:w="1871" w:type="dxa"/>
          </w:tcPr>
          <w:p w:rsidR="00677F43" w:rsidRPr="008F0B8A" w:rsidRDefault="00677F43" w:rsidP="008F0B8A">
            <w:pPr>
              <w:pStyle w:val="TableSideHeading"/>
              <w:ind w:right="0"/>
              <w:rPr>
                <w:rtl/>
              </w:rPr>
            </w:pPr>
            <w:r>
              <w:rPr>
                <w:rFonts w:hint="cs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:rsidR="00677F43" w:rsidRPr="008F0B8A" w:rsidRDefault="00677F43" w:rsidP="00677F4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6.</w:t>
            </w:r>
          </w:p>
        </w:tc>
        <w:tc>
          <w:tcPr>
            <w:tcW w:w="7143" w:type="dxa"/>
          </w:tcPr>
          <w:p w:rsidR="00677F43" w:rsidRPr="008F0B8A" w:rsidRDefault="00677F43" w:rsidP="004044B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בחוק לשינוי סדרי עדיפויות לאומיים (תיקוני חקיקה להשגת יעדי התקציב לשנים 2013 ו-2014), התשע"ג</w:t>
            </w:r>
            <w:r w:rsidR="004044BC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2013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 xml:space="preserve">, בסעיף 63(ג)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77F43" w:rsidRPr="00E138CD" w:rsidTr="008F0B8A">
        <w:trPr>
          <w:cantSplit/>
        </w:trPr>
        <w:tc>
          <w:tcPr>
            <w:tcW w:w="1871" w:type="dxa"/>
          </w:tcPr>
          <w:p w:rsidR="00677F43" w:rsidRDefault="00677F43" w:rsidP="008F0B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677F43" w:rsidRDefault="00677F43" w:rsidP="00677F4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:rsidR="00677F43" w:rsidRDefault="00677F43" w:rsidP="00677F4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(1), במקום "לשנת 2014" יבוא "לשנת 2015";</w:t>
            </w:r>
          </w:p>
        </w:tc>
      </w:tr>
      <w:tr w:rsidR="00677F43" w:rsidRPr="00E138CD" w:rsidTr="008F0B8A">
        <w:trPr>
          <w:cantSplit/>
        </w:trPr>
        <w:tc>
          <w:tcPr>
            <w:tcW w:w="1871" w:type="dxa"/>
          </w:tcPr>
          <w:p w:rsidR="00677F43" w:rsidRDefault="00677F43" w:rsidP="008F0B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:rsidR="00677F43" w:rsidRDefault="00677F43" w:rsidP="00677F43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:rsidR="00677F43" w:rsidRDefault="00677F43" w:rsidP="00A3204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בפסקה (2), במקום "לשנת 2014" יבוא "לשנת 2015"</w:t>
            </w:r>
            <w:r w:rsidR="004044BC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ובמקום "י"א בניסן התשע"ה (31 במרס 2015)" יבוא "</w:t>
            </w:r>
            <w:r w:rsidRPr="00677F43">
              <w:rPr>
                <w:rtl/>
              </w:rPr>
              <w:t>כ</w:t>
            </w:r>
            <w:r>
              <w:rPr>
                <w:rFonts w:hint="cs"/>
                <w:rtl/>
              </w:rPr>
              <w:t>"</w:t>
            </w:r>
            <w:r w:rsidRPr="00677F43">
              <w:rPr>
                <w:rtl/>
              </w:rPr>
              <w:t xml:space="preserve">א </w:t>
            </w:r>
            <w:r>
              <w:rPr>
                <w:rFonts w:hint="cs"/>
                <w:rtl/>
              </w:rPr>
              <w:t>ב</w:t>
            </w:r>
            <w:r w:rsidRPr="00677F43">
              <w:rPr>
                <w:rtl/>
              </w:rPr>
              <w:t>אדר ב</w:t>
            </w:r>
            <w:r>
              <w:rPr>
                <w:rFonts w:hint="cs"/>
                <w:rtl/>
              </w:rPr>
              <w:t>'</w:t>
            </w:r>
            <w:r w:rsidRPr="00677F43">
              <w:rPr>
                <w:rtl/>
              </w:rPr>
              <w:t xml:space="preserve"> התשע</w:t>
            </w:r>
            <w:r>
              <w:rPr>
                <w:rFonts w:hint="cs"/>
                <w:rtl/>
              </w:rPr>
              <w:t>"</w:t>
            </w:r>
            <w:r w:rsidRPr="00677F43">
              <w:rPr>
                <w:rtl/>
              </w:rPr>
              <w:t>ו</w:t>
            </w:r>
            <w:r>
              <w:rPr>
                <w:rFonts w:hint="cs"/>
                <w:rtl/>
              </w:rPr>
              <w:t xml:space="preserve"> (31 במרס 2016)".</w:t>
            </w:r>
          </w:p>
        </w:tc>
      </w:tr>
    </w:tbl>
    <w:p w:rsidR="00D423DD" w:rsidRPr="00D423DD" w:rsidRDefault="00D423DD" w:rsidP="00FC031C">
      <w:pPr>
        <w:pStyle w:val="HeadDivreiHesber"/>
        <w:rPr>
          <w:rtl/>
          <w:lang w:eastAsia="en-US"/>
        </w:rPr>
      </w:pPr>
      <w:r w:rsidRPr="00D423DD">
        <w:rPr>
          <w:rFonts w:hint="cs"/>
          <w:rtl/>
          <w:lang w:eastAsia="en-US"/>
        </w:rPr>
        <w:t>דברי הסבר</w:t>
      </w:r>
    </w:p>
    <w:p w:rsidR="00FC031C" w:rsidRDefault="00D423DD" w:rsidP="004044BC">
      <w:pPr>
        <w:pStyle w:val="Hesber"/>
        <w:rPr>
          <w:rtl/>
        </w:rPr>
      </w:pPr>
      <w:r w:rsidRPr="00FC031C">
        <w:rPr>
          <w:rFonts w:hint="cs"/>
          <w:rtl/>
        </w:rPr>
        <w:t>על פי חוק תאגידי מים וביוב</w:t>
      </w:r>
      <w:r w:rsidR="008D3F3A">
        <w:rPr>
          <w:rFonts w:hint="cs"/>
          <w:rtl/>
        </w:rPr>
        <w:t>,</w:t>
      </w:r>
      <w:r w:rsidRPr="00FC031C">
        <w:rPr>
          <w:rFonts w:hint="cs"/>
          <w:rtl/>
        </w:rPr>
        <w:t xml:space="preserve"> </w:t>
      </w:r>
      <w:r w:rsidR="008D3F3A">
        <w:rPr>
          <w:rFonts w:hint="cs"/>
          <w:rtl/>
        </w:rPr>
        <w:t>ה</w:t>
      </w:r>
      <w:r w:rsidRPr="00FC031C">
        <w:rPr>
          <w:rFonts w:hint="cs"/>
          <w:rtl/>
        </w:rPr>
        <w:t>תשס"א</w:t>
      </w:r>
      <w:r w:rsidRPr="00FC031C">
        <w:rPr>
          <w:rtl/>
        </w:rPr>
        <w:t>–</w:t>
      </w:r>
      <w:r w:rsidRPr="00FC031C">
        <w:rPr>
          <w:rFonts w:hint="cs"/>
          <w:rtl/>
        </w:rPr>
        <w:t>2001</w:t>
      </w:r>
      <w:r w:rsidR="00782F27">
        <w:rPr>
          <w:rFonts w:hint="cs"/>
          <w:rtl/>
        </w:rPr>
        <w:t xml:space="preserve"> (להלן </w:t>
      </w:r>
      <w:r w:rsidR="00782F27">
        <w:rPr>
          <w:rtl/>
        </w:rPr>
        <w:t>–</w:t>
      </w:r>
      <w:r w:rsidR="00782F27">
        <w:rPr>
          <w:rFonts w:hint="cs"/>
          <w:rtl/>
        </w:rPr>
        <w:t xml:space="preserve"> החוק)</w:t>
      </w:r>
      <w:r w:rsidRPr="00FC031C">
        <w:rPr>
          <w:rFonts w:hint="cs"/>
          <w:rtl/>
        </w:rPr>
        <w:t xml:space="preserve">, רשויות מקומיות מנועות מהפעלה עצמית של משק המים והביוב בתחומן. במסגרת חוק לשינוי סדרי עדיפויות לאומיים </w:t>
      </w:r>
      <w:r w:rsidR="00782F27">
        <w:rPr>
          <w:rFonts w:hint="cs"/>
          <w:rtl/>
        </w:rPr>
        <w:t xml:space="preserve">(תיקוני חקיקה להשגת יעדי התקציב </w:t>
      </w:r>
      <w:r w:rsidR="004044BC">
        <w:rPr>
          <w:rFonts w:hint="cs"/>
          <w:rtl/>
        </w:rPr>
        <w:t>לשנים 2013 ו-</w:t>
      </w:r>
      <w:r w:rsidRPr="00FC031C">
        <w:rPr>
          <w:rFonts w:hint="cs"/>
          <w:rtl/>
        </w:rPr>
        <w:t>2014</w:t>
      </w:r>
      <w:r w:rsidR="00782F27">
        <w:rPr>
          <w:rFonts w:hint="cs"/>
          <w:rtl/>
        </w:rPr>
        <w:t>)</w:t>
      </w:r>
      <w:r w:rsidRPr="00FC031C">
        <w:rPr>
          <w:rFonts w:hint="cs"/>
          <w:rtl/>
        </w:rPr>
        <w:t>,</w:t>
      </w:r>
      <w:r w:rsidR="00782F27">
        <w:rPr>
          <w:rFonts w:hint="cs"/>
          <w:rtl/>
        </w:rPr>
        <w:t xml:space="preserve"> התשע"ג</w:t>
      </w:r>
      <w:r w:rsidR="004044BC">
        <w:rPr>
          <w:rFonts w:hint="eastAsia"/>
          <w:rtl/>
        </w:rPr>
        <w:t>–</w:t>
      </w:r>
      <w:r w:rsidR="00782F27">
        <w:rPr>
          <w:rFonts w:hint="cs"/>
          <w:rtl/>
        </w:rPr>
        <w:t>2013,</w:t>
      </w:r>
      <w:r w:rsidRPr="00FC031C">
        <w:rPr>
          <w:rFonts w:hint="cs"/>
          <w:rtl/>
        </w:rPr>
        <w:t xml:space="preserve"> נערכה רפורמה בתחום תאגידי המים ו</w:t>
      </w:r>
      <w:r w:rsidR="008D3F3A">
        <w:rPr>
          <w:rFonts w:hint="cs"/>
          <w:rtl/>
        </w:rPr>
        <w:t>ה</w:t>
      </w:r>
      <w:r w:rsidRPr="00FC031C">
        <w:rPr>
          <w:rFonts w:hint="cs"/>
          <w:rtl/>
        </w:rPr>
        <w:t xml:space="preserve">ביוב </w:t>
      </w:r>
      <w:r w:rsidR="00782F27">
        <w:rPr>
          <w:rFonts w:hint="cs"/>
          <w:rtl/>
        </w:rPr>
        <w:t>שקבעה בין היתר</w:t>
      </w:r>
      <w:r w:rsidRPr="00FC031C">
        <w:rPr>
          <w:rFonts w:hint="cs"/>
          <w:rtl/>
        </w:rPr>
        <w:t xml:space="preserve"> הוראות לענ</w:t>
      </w:r>
      <w:r w:rsidR="00F6212D">
        <w:rPr>
          <w:rFonts w:hint="cs"/>
          <w:rtl/>
        </w:rPr>
        <w:t>י</w:t>
      </w:r>
      <w:r w:rsidRPr="00FC031C">
        <w:rPr>
          <w:rFonts w:hint="cs"/>
          <w:rtl/>
        </w:rPr>
        <w:t>ין מועד אחרו</w:t>
      </w:r>
      <w:r w:rsidR="008D3F3A">
        <w:rPr>
          <w:rFonts w:hint="cs"/>
          <w:rtl/>
        </w:rPr>
        <w:t>ן</w:t>
      </w:r>
      <w:r w:rsidRPr="00FC031C">
        <w:rPr>
          <w:rFonts w:hint="cs"/>
          <w:rtl/>
        </w:rPr>
        <w:t xml:space="preserve"> להקמת תאגידי מים וביוב ברשויות מקומיות שטרם עשו כן</w:t>
      </w:r>
      <w:r w:rsidR="00782F27">
        <w:rPr>
          <w:rFonts w:hint="cs"/>
          <w:rtl/>
        </w:rPr>
        <w:t xml:space="preserve"> לפי החוק</w:t>
      </w:r>
      <w:r w:rsidRPr="00FC031C">
        <w:rPr>
          <w:rFonts w:hint="cs"/>
          <w:rtl/>
        </w:rPr>
        <w:t xml:space="preserve">. </w:t>
      </w:r>
      <w:r w:rsidR="008D3F3A">
        <w:rPr>
          <w:rFonts w:hint="cs"/>
          <w:rtl/>
        </w:rPr>
        <w:t xml:space="preserve">כמו </w:t>
      </w:r>
      <w:r w:rsidRPr="00FC031C">
        <w:rPr>
          <w:rFonts w:hint="cs"/>
          <w:rtl/>
        </w:rPr>
        <w:t>כן</w:t>
      </w:r>
      <w:r w:rsidR="008D3F3A">
        <w:rPr>
          <w:rFonts w:hint="cs"/>
          <w:rtl/>
        </w:rPr>
        <w:t>,</w:t>
      </w:r>
      <w:r w:rsidR="00932BE8">
        <w:rPr>
          <w:rFonts w:hint="cs"/>
          <w:rtl/>
        </w:rPr>
        <w:t xml:space="preserve"> נקבעה במסגרת הרפורמה חובה, החל במועדים הקבועים בחוק, לספק שירותי מים וביוב באמצעות חברה אזורית בלבד, כאשר המועדים שנקבעו לעניין זה הם אלה: לגבי רשות מקומית שלא הקימה תאגיד</w:t>
      </w:r>
      <w:r w:rsidR="00A3204C">
        <w:rPr>
          <w:rFonts w:hint="cs"/>
          <w:rtl/>
        </w:rPr>
        <w:t xml:space="preserve"> עד ליום כ"ט בשבט התשע"ד (30 בינואר 2014)</w:t>
      </w:r>
      <w:r w:rsidR="00932BE8">
        <w:rPr>
          <w:rFonts w:hint="cs"/>
          <w:rtl/>
        </w:rPr>
        <w:t xml:space="preserve"> </w:t>
      </w:r>
      <w:r w:rsidR="00932BE8">
        <w:rPr>
          <w:rtl/>
        </w:rPr>
        <w:t>–</w:t>
      </w:r>
      <w:r w:rsidR="00932BE8">
        <w:rPr>
          <w:rFonts w:hint="cs"/>
          <w:rtl/>
        </w:rPr>
        <w:t xml:space="preserve">  </w:t>
      </w:r>
      <w:r w:rsidR="00932BE8" w:rsidRPr="00874328">
        <w:rPr>
          <w:rtl/>
        </w:rPr>
        <w:t>ג' בסיוון התשע"ד (1 ביוני 2014)</w:t>
      </w:r>
      <w:r w:rsidR="00932BE8">
        <w:rPr>
          <w:rFonts w:hint="cs"/>
          <w:rtl/>
        </w:rPr>
        <w:t xml:space="preserve">, ולגבי תאגיד מים וביוב </w:t>
      </w:r>
      <w:r w:rsidR="00932BE8">
        <w:rPr>
          <w:rtl/>
        </w:rPr>
        <w:t>–</w:t>
      </w:r>
      <w:r w:rsidR="00932BE8">
        <w:rPr>
          <w:rFonts w:hint="cs"/>
          <w:rtl/>
        </w:rPr>
        <w:t xml:space="preserve"> </w:t>
      </w:r>
      <w:r w:rsidR="00932BE8" w:rsidRPr="00874328">
        <w:rPr>
          <w:rtl/>
        </w:rPr>
        <w:t>י"ד בסיוון התשע"ה (1 ביוני 2015)</w:t>
      </w:r>
      <w:r w:rsidR="00932BE8">
        <w:rPr>
          <w:rFonts w:hint="cs"/>
          <w:rtl/>
        </w:rPr>
        <w:t>.</w:t>
      </w:r>
    </w:p>
    <w:p w:rsidR="00FC031C" w:rsidRDefault="00D423DD" w:rsidP="00A3204C">
      <w:pPr>
        <w:pStyle w:val="Hesber"/>
        <w:rPr>
          <w:rtl/>
        </w:rPr>
      </w:pPr>
      <w:r w:rsidRPr="00FC031C">
        <w:rPr>
          <w:rFonts w:hint="cs"/>
          <w:rtl/>
        </w:rPr>
        <w:t xml:space="preserve">על פי הקבוע בחוק כיום, המועד האחרון </w:t>
      </w:r>
      <w:r w:rsidR="00782F27">
        <w:rPr>
          <w:rFonts w:hint="cs"/>
          <w:rtl/>
        </w:rPr>
        <w:t>להקמתם</w:t>
      </w:r>
      <w:r w:rsidRPr="00FC031C">
        <w:rPr>
          <w:rFonts w:hint="cs"/>
          <w:rtl/>
        </w:rPr>
        <w:t xml:space="preserve"> של תאגידים על ידי </w:t>
      </w:r>
      <w:r w:rsidR="004044BC">
        <w:rPr>
          <w:rFonts w:hint="cs"/>
          <w:rtl/>
        </w:rPr>
        <w:t>רשויות מקומיות (כ-40 במספר) הוא</w:t>
      </w:r>
      <w:r w:rsidRPr="00FC031C">
        <w:rPr>
          <w:rFonts w:hint="cs"/>
          <w:rtl/>
        </w:rPr>
        <w:t xml:space="preserve"> </w:t>
      </w:r>
      <w:r w:rsidR="00A3204C" w:rsidRPr="00A3204C">
        <w:rPr>
          <w:rtl/>
        </w:rPr>
        <w:t>כ"ט בשבט התשע"ד (30 בינואר 2014)</w:t>
      </w:r>
      <w:r w:rsidRPr="00FC031C">
        <w:rPr>
          <w:rFonts w:hint="cs"/>
          <w:rtl/>
        </w:rPr>
        <w:t>. לאחר מועד זה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מוסמך הממונה</w:t>
      </w:r>
      <w:r w:rsidR="00782F27">
        <w:rPr>
          <w:rFonts w:hint="cs"/>
          <w:rtl/>
        </w:rPr>
        <w:t xml:space="preserve"> על ענייני החברות לשירותי מים וביוב (להלן </w:t>
      </w:r>
      <w:r w:rsidR="00782F27">
        <w:rPr>
          <w:rtl/>
        </w:rPr>
        <w:t>–</w:t>
      </w:r>
      <w:r w:rsidR="00782F27">
        <w:rPr>
          <w:rFonts w:hint="cs"/>
          <w:rtl/>
        </w:rPr>
        <w:t xml:space="preserve"> הממונה)</w:t>
      </w:r>
      <w:r w:rsidRPr="00FC031C">
        <w:rPr>
          <w:rFonts w:hint="cs"/>
          <w:rtl/>
        </w:rPr>
        <w:t xml:space="preserve"> להורות לרשות </w:t>
      </w:r>
      <w:r w:rsidR="00782F27">
        <w:rPr>
          <w:rFonts w:hint="cs"/>
          <w:rtl/>
        </w:rPr>
        <w:t xml:space="preserve">מקומית </w:t>
      </w:r>
      <w:r w:rsidRPr="00FC031C">
        <w:rPr>
          <w:rFonts w:hint="cs"/>
          <w:rtl/>
        </w:rPr>
        <w:t xml:space="preserve">שלא </w:t>
      </w:r>
      <w:r w:rsidR="007C7744">
        <w:rPr>
          <w:rFonts w:hint="cs"/>
          <w:rtl/>
        </w:rPr>
        <w:t>הקימה תאגיד מים</w:t>
      </w:r>
      <w:r w:rsidR="00782F27">
        <w:rPr>
          <w:rFonts w:hint="cs"/>
          <w:rtl/>
        </w:rPr>
        <w:t xml:space="preserve"> וביוב</w:t>
      </w:r>
      <w:r w:rsidRPr="00FC031C">
        <w:rPr>
          <w:rFonts w:hint="cs"/>
          <w:rtl/>
        </w:rPr>
        <w:t xml:space="preserve">, להקים </w:t>
      </w:r>
      <w:r w:rsidRPr="00FC031C">
        <w:rPr>
          <w:rFonts w:hint="cs"/>
          <w:rtl/>
        </w:rPr>
        <w:lastRenderedPageBreak/>
        <w:t xml:space="preserve">תאגיד </w:t>
      </w:r>
      <w:r w:rsidR="00C413FA">
        <w:rPr>
          <w:rFonts w:hint="cs"/>
          <w:rtl/>
        </w:rPr>
        <w:t>אזורי</w:t>
      </w:r>
      <w:r w:rsidRPr="00FC031C">
        <w:rPr>
          <w:rFonts w:hint="cs"/>
          <w:rtl/>
        </w:rPr>
        <w:t xml:space="preserve"> וכן לקנוס רשויות מקומיות שלא פעלו </w:t>
      </w:r>
      <w:r w:rsidR="00C413FA">
        <w:rPr>
          <w:rFonts w:hint="cs"/>
          <w:rtl/>
        </w:rPr>
        <w:t>להקמת תאגיד אזורי</w:t>
      </w:r>
      <w:r w:rsidRPr="00FC031C">
        <w:rPr>
          <w:rFonts w:hint="cs"/>
          <w:rtl/>
        </w:rPr>
        <w:t xml:space="preserve"> כאמור. כמו כן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נקבעו לוחות זמנים </w:t>
      </w:r>
      <w:r w:rsidR="00932BE8">
        <w:rPr>
          <w:rFonts w:hint="cs"/>
          <w:rtl/>
        </w:rPr>
        <w:t>שבמסגרתם</w:t>
      </w:r>
      <w:r w:rsidRPr="00FC031C">
        <w:rPr>
          <w:rFonts w:hint="cs"/>
          <w:rtl/>
        </w:rPr>
        <w:t xml:space="preserve"> יהיה מוסמך הממונה לבחון את עמידתם של תאגידי </w:t>
      </w:r>
      <w:r w:rsidR="007C7744">
        <w:rPr>
          <w:rFonts w:hint="cs"/>
          <w:rtl/>
        </w:rPr>
        <w:t>המים</w:t>
      </w:r>
      <w:r w:rsidRPr="00FC031C">
        <w:rPr>
          <w:rFonts w:hint="cs"/>
          <w:rtl/>
        </w:rPr>
        <w:t xml:space="preserve"> בקריטריונים מסוימים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</w:t>
      </w:r>
      <w:r w:rsidR="007C7744">
        <w:rPr>
          <w:rFonts w:hint="cs"/>
          <w:rtl/>
        </w:rPr>
        <w:t xml:space="preserve">כאשר </w:t>
      </w:r>
      <w:r w:rsidRPr="00FC031C">
        <w:rPr>
          <w:rFonts w:hint="cs"/>
          <w:rtl/>
        </w:rPr>
        <w:t xml:space="preserve">אי עמידתם </w:t>
      </w:r>
      <w:r w:rsidR="00932BE8">
        <w:rPr>
          <w:rFonts w:hint="cs"/>
          <w:rtl/>
        </w:rPr>
        <w:t xml:space="preserve">של תאגידי המים </w:t>
      </w:r>
      <w:r w:rsidRPr="00FC031C">
        <w:rPr>
          <w:rFonts w:hint="cs"/>
          <w:rtl/>
        </w:rPr>
        <w:t xml:space="preserve">באותם קריטריונים תוביל להתאגדותם בתיאגוד </w:t>
      </w:r>
      <w:r w:rsidR="00C413FA">
        <w:rPr>
          <w:rFonts w:hint="cs"/>
          <w:rtl/>
        </w:rPr>
        <w:t>אזורי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ב</w:t>
      </w:r>
      <w:r w:rsidR="007C7744">
        <w:rPr>
          <w:rFonts w:hint="cs"/>
          <w:rtl/>
        </w:rPr>
        <w:t>התאם ל</w:t>
      </w:r>
      <w:r w:rsidRPr="00FC031C">
        <w:rPr>
          <w:rFonts w:hint="cs"/>
          <w:rtl/>
        </w:rPr>
        <w:t>מודל שנקבע בחוק.</w:t>
      </w:r>
    </w:p>
    <w:p w:rsidR="00FC031C" w:rsidRDefault="00D423DD" w:rsidP="003D46B4">
      <w:pPr>
        <w:pStyle w:val="Hesber"/>
        <w:rPr>
          <w:rtl/>
        </w:rPr>
      </w:pPr>
      <w:r w:rsidRPr="00FC031C">
        <w:rPr>
          <w:rFonts w:hint="cs"/>
          <w:rtl/>
        </w:rPr>
        <w:t xml:space="preserve">מאז </w:t>
      </w:r>
      <w:r w:rsidR="007C7744">
        <w:rPr>
          <w:rFonts w:hint="cs"/>
          <w:rtl/>
        </w:rPr>
        <w:t>תוקן החוק</w:t>
      </w:r>
      <w:r w:rsidRPr="00FC031C">
        <w:rPr>
          <w:rFonts w:hint="cs"/>
          <w:rtl/>
        </w:rPr>
        <w:t xml:space="preserve">, מנסות רשויות מקומיות שטרם פעלו להקמת תאגיד, לפעול לשם יישומה של ההוראה המחייבת הקמה של תאגיד </w:t>
      </w:r>
      <w:r w:rsidR="00932BE8">
        <w:rPr>
          <w:rFonts w:hint="cs"/>
          <w:rtl/>
        </w:rPr>
        <w:t xml:space="preserve">מים וביוב </w:t>
      </w:r>
      <w:r w:rsidRPr="00FC031C">
        <w:rPr>
          <w:rFonts w:hint="cs"/>
          <w:rtl/>
        </w:rPr>
        <w:t>עד ליום</w:t>
      </w:r>
      <w:r w:rsidR="00A3204C">
        <w:rPr>
          <w:rFonts w:hint="cs"/>
          <w:rtl/>
        </w:rPr>
        <w:t xml:space="preserve"> 30 בינואר 2014</w:t>
      </w:r>
      <w:r w:rsidRPr="00FC031C">
        <w:rPr>
          <w:rFonts w:hint="cs"/>
          <w:rtl/>
        </w:rPr>
        <w:t>.</w:t>
      </w:r>
    </w:p>
    <w:p w:rsidR="00FC031C" w:rsidRDefault="00D423DD" w:rsidP="003D46B4">
      <w:pPr>
        <w:pStyle w:val="Hesber"/>
        <w:rPr>
          <w:rtl/>
        </w:rPr>
      </w:pPr>
      <w:r w:rsidRPr="00FC031C">
        <w:rPr>
          <w:rFonts w:hint="cs"/>
          <w:rtl/>
        </w:rPr>
        <w:t>כך למשל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רשויות מקומיות שטרם הקימו תאגיד ועומדות בקריטריונים שנקבעו </w:t>
      </w:r>
      <w:r w:rsidR="00A3204C">
        <w:rPr>
          <w:rFonts w:hint="cs"/>
          <w:rtl/>
        </w:rPr>
        <w:t>בחוק</w:t>
      </w:r>
      <w:r w:rsidRPr="00FC031C">
        <w:rPr>
          <w:rFonts w:hint="cs"/>
          <w:rtl/>
        </w:rPr>
        <w:t xml:space="preserve"> להקמת תאגיד </w:t>
      </w:r>
      <w:r w:rsidR="007C7744">
        <w:rPr>
          <w:rFonts w:hint="cs"/>
          <w:rtl/>
        </w:rPr>
        <w:t xml:space="preserve">מים </w:t>
      </w:r>
      <w:r w:rsidR="00C413FA">
        <w:rPr>
          <w:rFonts w:hint="cs"/>
          <w:rtl/>
        </w:rPr>
        <w:t xml:space="preserve">וביוב </w:t>
      </w:r>
      <w:r w:rsidRPr="00FC031C">
        <w:rPr>
          <w:rFonts w:hint="cs"/>
          <w:rtl/>
        </w:rPr>
        <w:t>במודל של רשות מקומית בודדת, נתקלו בסירוב להקמת התאגיד במתכונת זו מצד הממונה בטענה כי אלה אינן עומדות בקריטריונים (זאת עקב מחלוקת בין השלטון המקומי ל</w:t>
      </w:r>
      <w:r w:rsidR="00932BE8">
        <w:rPr>
          <w:rFonts w:hint="cs"/>
          <w:rtl/>
        </w:rPr>
        <w:t>בין ה</w:t>
      </w:r>
      <w:r w:rsidR="00782F27">
        <w:rPr>
          <w:rFonts w:hint="cs"/>
          <w:rtl/>
        </w:rPr>
        <w:t xml:space="preserve">רשות הממשלתית למים וביוב (להלן </w:t>
      </w:r>
      <w:r w:rsidR="00D346E0">
        <w:rPr>
          <w:rFonts w:hint="eastAsia"/>
          <w:rtl/>
        </w:rPr>
        <w:t>–</w:t>
      </w:r>
      <w:r w:rsidR="00782F27">
        <w:rPr>
          <w:rFonts w:hint="cs"/>
          <w:rtl/>
        </w:rPr>
        <w:t xml:space="preserve"> </w:t>
      </w:r>
      <w:r w:rsidRPr="00FC031C">
        <w:rPr>
          <w:rFonts w:hint="cs"/>
          <w:rtl/>
        </w:rPr>
        <w:t>רשות המים</w:t>
      </w:r>
      <w:r w:rsidR="00782F27">
        <w:rPr>
          <w:rFonts w:hint="cs"/>
          <w:rtl/>
        </w:rPr>
        <w:t>)</w:t>
      </w:r>
      <w:r w:rsidRPr="00FC031C">
        <w:rPr>
          <w:rFonts w:hint="cs"/>
          <w:rtl/>
        </w:rPr>
        <w:t xml:space="preserve"> והממונה בדבר המועד הקובע לבחינת העמידה בקריטריונים כאמור ל</w:t>
      </w:r>
      <w:r w:rsidR="007C7744">
        <w:rPr>
          <w:rFonts w:hint="cs"/>
          <w:rtl/>
        </w:rPr>
        <w:t xml:space="preserve">שם </w:t>
      </w:r>
      <w:r w:rsidRPr="00FC031C">
        <w:rPr>
          <w:rFonts w:hint="cs"/>
          <w:rtl/>
        </w:rPr>
        <w:t xml:space="preserve">הקמת תאגיד </w:t>
      </w:r>
      <w:r w:rsidR="00C413FA">
        <w:rPr>
          <w:rFonts w:hint="cs"/>
          <w:rtl/>
        </w:rPr>
        <w:t>אזורי</w:t>
      </w:r>
      <w:r w:rsidRPr="00FC031C">
        <w:rPr>
          <w:rFonts w:hint="cs"/>
          <w:rtl/>
        </w:rPr>
        <w:t>)</w:t>
      </w:r>
      <w:r w:rsidR="007C7744">
        <w:rPr>
          <w:rFonts w:hint="cs"/>
          <w:rtl/>
        </w:rPr>
        <w:t>.</w:t>
      </w:r>
      <w:r w:rsidRPr="00FC031C">
        <w:rPr>
          <w:rFonts w:hint="cs"/>
          <w:rtl/>
        </w:rPr>
        <w:t xml:space="preserve"> כמו כן, ישנה קבוצה של רשויות מקומיות אשר פעלו לאורך שנים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ופועלות גם כעת, לשם צירופן לתאגידים קיימים או </w:t>
      </w:r>
      <w:r w:rsidR="00A3204C">
        <w:rPr>
          <w:rFonts w:hint="cs"/>
          <w:rtl/>
        </w:rPr>
        <w:t xml:space="preserve">לשם </w:t>
      </w:r>
      <w:r w:rsidRPr="00FC031C">
        <w:rPr>
          <w:rFonts w:hint="cs"/>
          <w:rtl/>
        </w:rPr>
        <w:t xml:space="preserve">חבירתן </w:t>
      </w:r>
      <w:r w:rsidR="00A3204C">
        <w:rPr>
          <w:rFonts w:hint="cs"/>
          <w:rtl/>
        </w:rPr>
        <w:t>ל</w:t>
      </w:r>
      <w:r w:rsidRPr="00FC031C">
        <w:rPr>
          <w:rFonts w:hint="cs"/>
          <w:rtl/>
        </w:rPr>
        <w:t>רשויות מקומיות נוספות שטרם הקימו תאגידים בסביבתן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אולם ניסיונות אלה נתקלים בקשיים רבים </w:t>
      </w:r>
      <w:r w:rsidR="007C7744">
        <w:rPr>
          <w:rFonts w:hint="cs"/>
          <w:rtl/>
        </w:rPr>
        <w:t xml:space="preserve">כאשר </w:t>
      </w:r>
      <w:r w:rsidRPr="00FC031C">
        <w:rPr>
          <w:rFonts w:hint="cs"/>
          <w:rtl/>
        </w:rPr>
        <w:t xml:space="preserve">תאגידי </w:t>
      </w:r>
      <w:r w:rsidR="007C7744">
        <w:rPr>
          <w:rFonts w:hint="cs"/>
          <w:rtl/>
        </w:rPr>
        <w:t>מים</w:t>
      </w:r>
      <w:r w:rsidR="00D346E0">
        <w:rPr>
          <w:rFonts w:hint="cs"/>
          <w:rtl/>
        </w:rPr>
        <w:t xml:space="preserve"> וביוב</w:t>
      </w:r>
      <w:r w:rsidR="007C7744">
        <w:rPr>
          <w:rFonts w:hint="cs"/>
          <w:rtl/>
        </w:rPr>
        <w:t xml:space="preserve"> </w:t>
      </w:r>
      <w:r w:rsidRPr="00FC031C">
        <w:rPr>
          <w:rFonts w:hint="cs"/>
          <w:rtl/>
        </w:rPr>
        <w:t>מסרבים לקבל את אותן רשויות אליהם. קבוצה שלישית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המונה כ-3 רשויות מקומיות המדורגות בדירוג חברתי כלכלי </w:t>
      </w:r>
      <w:r w:rsidRPr="00FC031C">
        <w:rPr>
          <w:rtl/>
        </w:rPr>
        <w:t>–</w:t>
      </w:r>
      <w:r w:rsidRPr="00FC031C">
        <w:rPr>
          <w:rFonts w:hint="cs"/>
          <w:rtl/>
        </w:rPr>
        <w:t xml:space="preserve"> 10, ביקשו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ועודן מבקשות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לקבל פטור מהקמת תאגיד מים וביוב על פי סעיף הפטור הקיים בסעיף 6א(ג)</w:t>
      </w:r>
      <w:r w:rsidR="00D346E0">
        <w:rPr>
          <w:rFonts w:hint="cs"/>
          <w:rtl/>
        </w:rPr>
        <w:t xml:space="preserve"> לחוק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ואולם בקשתן כלל לא נבחנה על ידי הגורמים המוסמכים </w:t>
      </w:r>
      <w:r w:rsidR="007C7744">
        <w:rPr>
          <w:rFonts w:hint="cs"/>
          <w:rtl/>
        </w:rPr>
        <w:t>לכך,</w:t>
      </w:r>
      <w:r w:rsidRPr="00FC031C">
        <w:rPr>
          <w:rFonts w:hint="cs"/>
          <w:rtl/>
        </w:rPr>
        <w:t xml:space="preserve"> למרות בקשותיהן החוזרות ונשנות של אותן רשויות מקומיות.</w:t>
      </w:r>
    </w:p>
    <w:p w:rsidR="00D423DD" w:rsidRPr="00FC031C" w:rsidRDefault="00D423DD" w:rsidP="003D46B4">
      <w:pPr>
        <w:pStyle w:val="Hesber"/>
      </w:pPr>
      <w:r w:rsidRPr="00FC031C">
        <w:rPr>
          <w:rFonts w:hint="cs"/>
          <w:rtl/>
        </w:rPr>
        <w:t xml:space="preserve">נוכח האמור לעיל, </w:t>
      </w:r>
      <w:r w:rsidR="00A3204C">
        <w:rPr>
          <w:rFonts w:hint="cs"/>
          <w:rtl/>
        </w:rPr>
        <w:t xml:space="preserve">ישנן </w:t>
      </w:r>
      <w:r w:rsidRPr="00FC031C">
        <w:rPr>
          <w:rFonts w:hint="cs"/>
          <w:rtl/>
        </w:rPr>
        <w:t xml:space="preserve">כיום כ-40 רשויות מקומיות שטרם הקימו תאגיד </w:t>
      </w:r>
      <w:r w:rsidR="007C7744">
        <w:rPr>
          <w:rFonts w:hint="cs"/>
          <w:rtl/>
        </w:rPr>
        <w:t xml:space="preserve">מים </w:t>
      </w:r>
      <w:r w:rsidR="00A3204C">
        <w:rPr>
          <w:rFonts w:hint="cs"/>
          <w:rtl/>
        </w:rPr>
        <w:t xml:space="preserve">וביוב </w:t>
      </w:r>
      <w:r w:rsidRPr="00FC031C">
        <w:rPr>
          <w:rFonts w:hint="cs"/>
          <w:rtl/>
        </w:rPr>
        <w:t>על פי החוק</w:t>
      </w:r>
      <w:r w:rsidR="00A3204C">
        <w:rPr>
          <w:rFonts w:hint="cs"/>
          <w:rtl/>
        </w:rPr>
        <w:t>.</w:t>
      </w:r>
      <w:r w:rsidRPr="00FC031C">
        <w:rPr>
          <w:rFonts w:hint="cs"/>
          <w:rtl/>
        </w:rPr>
        <w:t xml:space="preserve"> </w:t>
      </w:r>
      <w:r w:rsidR="00A3204C">
        <w:rPr>
          <w:rFonts w:hint="cs"/>
          <w:rtl/>
        </w:rPr>
        <w:t xml:space="preserve">רשויות מקומיות אלה </w:t>
      </w:r>
      <w:r w:rsidRPr="00FC031C">
        <w:rPr>
          <w:rFonts w:hint="cs"/>
          <w:rtl/>
        </w:rPr>
        <w:t xml:space="preserve">מצויות </w:t>
      </w:r>
      <w:r w:rsidR="007C7744">
        <w:rPr>
          <w:rFonts w:hint="cs"/>
          <w:rtl/>
        </w:rPr>
        <w:t>רגע</w:t>
      </w:r>
      <w:r w:rsidRPr="00FC031C">
        <w:rPr>
          <w:rFonts w:hint="cs"/>
          <w:rtl/>
        </w:rPr>
        <w:t xml:space="preserve"> לפני חלוף המועד הקובע על פי החוק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כאשר מחלוקות רבות לענ</w:t>
      </w:r>
      <w:r w:rsidR="00F6212D">
        <w:rPr>
          <w:rFonts w:hint="cs"/>
          <w:rtl/>
        </w:rPr>
        <w:t>י</w:t>
      </w:r>
      <w:r w:rsidRPr="00FC031C">
        <w:rPr>
          <w:rFonts w:hint="cs"/>
          <w:rtl/>
        </w:rPr>
        <w:t>ין עצם הקמתם ותנאי הקמתם של אותם תאגידי</w:t>
      </w:r>
      <w:r w:rsidR="007C7744">
        <w:rPr>
          <w:rFonts w:hint="cs"/>
          <w:rtl/>
        </w:rPr>
        <w:t xml:space="preserve"> מי</w:t>
      </w:r>
      <w:r w:rsidRPr="00FC031C">
        <w:rPr>
          <w:rFonts w:hint="cs"/>
          <w:rtl/>
        </w:rPr>
        <w:t xml:space="preserve">ם </w:t>
      </w:r>
      <w:r w:rsidR="00A3204C">
        <w:rPr>
          <w:rFonts w:hint="cs"/>
          <w:rtl/>
        </w:rPr>
        <w:t xml:space="preserve">וביוב </w:t>
      </w:r>
      <w:r w:rsidR="004044BC">
        <w:rPr>
          <w:rFonts w:hint="cs"/>
          <w:rtl/>
        </w:rPr>
        <w:t xml:space="preserve">טרם לובנו </w:t>
      </w:r>
      <w:r w:rsidRPr="00FC031C">
        <w:rPr>
          <w:rFonts w:hint="cs"/>
          <w:rtl/>
        </w:rPr>
        <w:t>מול רשות המים והממונה</w:t>
      </w:r>
      <w:r w:rsidR="007C7744">
        <w:rPr>
          <w:rFonts w:hint="cs"/>
          <w:rtl/>
        </w:rPr>
        <w:t>,</w:t>
      </w:r>
      <w:r w:rsidRPr="00FC031C">
        <w:rPr>
          <w:rFonts w:hint="cs"/>
          <w:rtl/>
        </w:rPr>
        <w:t xml:space="preserve"> באופן שלא מאפשר לרשויות לעמוד על זכויותיהן </w:t>
      </w:r>
      <w:r w:rsidR="007C7744">
        <w:rPr>
          <w:rFonts w:hint="cs"/>
          <w:rtl/>
        </w:rPr>
        <w:t>לפי ה</w:t>
      </w:r>
      <w:r w:rsidRPr="00FC031C">
        <w:rPr>
          <w:rFonts w:hint="cs"/>
          <w:rtl/>
        </w:rPr>
        <w:t>חוק ו</w:t>
      </w:r>
      <w:r w:rsidR="007C7744">
        <w:rPr>
          <w:rFonts w:hint="cs"/>
          <w:rtl/>
        </w:rPr>
        <w:t xml:space="preserve">מכוח </w:t>
      </w:r>
      <w:r w:rsidRPr="00FC031C">
        <w:rPr>
          <w:rFonts w:hint="cs"/>
          <w:rtl/>
        </w:rPr>
        <w:t>החלטות ממשלה לעני</w:t>
      </w:r>
      <w:r w:rsidR="00F6212D">
        <w:rPr>
          <w:rFonts w:hint="cs"/>
          <w:rtl/>
        </w:rPr>
        <w:t>י</w:t>
      </w:r>
      <w:r w:rsidRPr="00FC031C">
        <w:rPr>
          <w:rFonts w:hint="cs"/>
          <w:rtl/>
        </w:rPr>
        <w:t xml:space="preserve">ן הקמת </w:t>
      </w:r>
      <w:r w:rsidR="00A3204C">
        <w:rPr>
          <w:rFonts w:hint="cs"/>
          <w:rtl/>
        </w:rPr>
        <w:t>ה</w:t>
      </w:r>
      <w:r w:rsidRPr="00FC031C">
        <w:rPr>
          <w:rFonts w:hint="cs"/>
          <w:rtl/>
        </w:rPr>
        <w:t>תאגידי</w:t>
      </w:r>
      <w:r w:rsidR="00A3204C">
        <w:rPr>
          <w:rFonts w:hint="cs"/>
          <w:rtl/>
        </w:rPr>
        <w:t>ם</w:t>
      </w:r>
      <w:r w:rsidRPr="00FC031C">
        <w:rPr>
          <w:rFonts w:hint="cs"/>
          <w:rtl/>
        </w:rPr>
        <w:t xml:space="preserve">. מחלוקות אלה טרם נתבררו עד מיצוי. בנסיבות אלה, חשופות אותן רשויות מקומיות לסנקציות כספיות כבדות ולחובת התאגדות במודל </w:t>
      </w:r>
      <w:r w:rsidR="00D346E0">
        <w:rPr>
          <w:rFonts w:hint="cs"/>
          <w:rtl/>
        </w:rPr>
        <w:t>אזורי</w:t>
      </w:r>
      <w:r w:rsidRPr="00FC031C">
        <w:rPr>
          <w:rFonts w:hint="cs"/>
          <w:rtl/>
        </w:rPr>
        <w:t xml:space="preserve"> על לא עוול בכפן</w:t>
      </w:r>
      <w:r w:rsidR="00D346E0">
        <w:rPr>
          <w:rFonts w:hint="cs"/>
          <w:rtl/>
        </w:rPr>
        <w:t>,</w:t>
      </w:r>
      <w:r w:rsidR="004044BC">
        <w:rPr>
          <w:rFonts w:hint="cs"/>
          <w:rtl/>
        </w:rPr>
        <w:t xml:space="preserve"> ו</w:t>
      </w:r>
      <w:r w:rsidRPr="00FC031C">
        <w:rPr>
          <w:rFonts w:hint="cs"/>
          <w:rtl/>
        </w:rPr>
        <w:t>בלי שהגורמים הרלוונטי</w:t>
      </w:r>
      <w:r w:rsidR="00F6212D">
        <w:rPr>
          <w:rFonts w:hint="cs"/>
          <w:rtl/>
        </w:rPr>
        <w:t>י</w:t>
      </w:r>
      <w:r w:rsidRPr="00FC031C">
        <w:rPr>
          <w:rFonts w:hint="cs"/>
          <w:rtl/>
        </w:rPr>
        <w:t xml:space="preserve">ם נתנו דעתם לטענותיהן ומיצו את הבירור </w:t>
      </w:r>
      <w:r w:rsidR="00A220EB">
        <w:rPr>
          <w:rFonts w:hint="cs"/>
          <w:rtl/>
        </w:rPr>
        <w:t>בעניינן</w:t>
      </w:r>
      <w:r w:rsidRPr="00FC031C">
        <w:rPr>
          <w:rFonts w:hint="cs"/>
          <w:rtl/>
        </w:rPr>
        <w:t xml:space="preserve">. מטרת הצעת החוק </w:t>
      </w:r>
      <w:r w:rsidR="00932BE8">
        <w:rPr>
          <w:rFonts w:hint="cs"/>
          <w:rtl/>
        </w:rPr>
        <w:t>היא</w:t>
      </w:r>
      <w:r w:rsidRPr="00FC031C">
        <w:rPr>
          <w:rFonts w:hint="cs"/>
          <w:rtl/>
        </w:rPr>
        <w:t xml:space="preserve"> להאריך את המועדים הקבועים בחוק לעני</w:t>
      </w:r>
      <w:r w:rsidR="00F6212D">
        <w:rPr>
          <w:rFonts w:hint="cs"/>
          <w:rtl/>
        </w:rPr>
        <w:t>י</w:t>
      </w:r>
      <w:r w:rsidRPr="00FC031C">
        <w:rPr>
          <w:rFonts w:hint="cs"/>
          <w:rtl/>
        </w:rPr>
        <w:t xml:space="preserve">ן חובת ההתאגדות וחובת ההתאגדות במודל </w:t>
      </w:r>
      <w:r w:rsidR="00D346E0">
        <w:rPr>
          <w:rFonts w:hint="cs"/>
          <w:rtl/>
        </w:rPr>
        <w:t>אזורי</w:t>
      </w:r>
      <w:r w:rsidR="00A220EB">
        <w:rPr>
          <w:rFonts w:hint="cs"/>
          <w:rtl/>
        </w:rPr>
        <w:t>,</w:t>
      </w:r>
      <w:r w:rsidRPr="00FC031C">
        <w:rPr>
          <w:rFonts w:hint="cs"/>
          <w:rtl/>
        </w:rPr>
        <w:t xml:space="preserve"> בהתאמה</w:t>
      </w:r>
      <w:r w:rsidR="00A220EB">
        <w:rPr>
          <w:rFonts w:hint="cs"/>
          <w:rtl/>
        </w:rPr>
        <w:t>,</w:t>
      </w:r>
      <w:r w:rsidRPr="00FC031C">
        <w:rPr>
          <w:rFonts w:hint="cs"/>
          <w:rtl/>
        </w:rPr>
        <w:t xml:space="preserve"> על מנת לאפשר </w:t>
      </w:r>
      <w:r w:rsidR="00932BE8">
        <w:rPr>
          <w:rFonts w:hint="cs"/>
          <w:rtl/>
        </w:rPr>
        <w:t xml:space="preserve">את </w:t>
      </w:r>
      <w:r w:rsidR="00A3204C">
        <w:rPr>
          <w:rFonts w:hint="cs"/>
          <w:rtl/>
        </w:rPr>
        <w:t>ליבון</w:t>
      </w:r>
      <w:r w:rsidRPr="00FC031C">
        <w:rPr>
          <w:rFonts w:hint="cs"/>
          <w:rtl/>
        </w:rPr>
        <w:t xml:space="preserve"> המחלוקות בין הצדדים. </w:t>
      </w:r>
      <w:r w:rsidR="00A3204C">
        <w:rPr>
          <w:rFonts w:hint="cs"/>
          <w:rtl/>
        </w:rPr>
        <w:t xml:space="preserve">בהתאם לכך, מוצע בין היתר כי המועדים להקמת חברות אזוריות יידחו כדלקמן: לגבי רשות מקומית שטרם הקימה תאגיד מים וביוב </w:t>
      </w:r>
      <w:r w:rsidR="00A3204C">
        <w:rPr>
          <w:rFonts w:hint="eastAsia"/>
          <w:rtl/>
        </w:rPr>
        <w:t>–</w:t>
      </w:r>
      <w:r w:rsidR="00A3204C" w:rsidRPr="00A3204C">
        <w:rPr>
          <w:rFonts w:hint="cs"/>
          <w:rtl/>
        </w:rPr>
        <w:t xml:space="preserve"> </w:t>
      </w:r>
      <w:r w:rsidR="00A3204C">
        <w:rPr>
          <w:rFonts w:hint="cs"/>
          <w:rtl/>
        </w:rPr>
        <w:t>י"ד בסי</w:t>
      </w:r>
      <w:r w:rsidR="004044BC">
        <w:rPr>
          <w:rFonts w:hint="cs"/>
          <w:rtl/>
        </w:rPr>
        <w:t>ו</w:t>
      </w:r>
      <w:r w:rsidR="00A3204C" w:rsidRPr="00A3204C">
        <w:rPr>
          <w:rtl/>
        </w:rPr>
        <w:t>ון התשע"ה (1 ביוני 2015)</w:t>
      </w:r>
      <w:r w:rsidR="00A3204C">
        <w:rPr>
          <w:rFonts w:hint="cs"/>
          <w:rtl/>
        </w:rPr>
        <w:t xml:space="preserve">, ולגבי תאגיד מים וביוב </w:t>
      </w:r>
      <w:r w:rsidR="00A3204C">
        <w:rPr>
          <w:rFonts w:hint="eastAsia"/>
          <w:rtl/>
        </w:rPr>
        <w:t>–</w:t>
      </w:r>
      <w:r w:rsidR="00A3204C" w:rsidRPr="00A3204C">
        <w:rPr>
          <w:rtl/>
        </w:rPr>
        <w:t xml:space="preserve"> כ"ד באייר התשע"ו (1 ביוני 2016)</w:t>
      </w:r>
      <w:r w:rsidR="00A3204C">
        <w:rPr>
          <w:rFonts w:hint="cs"/>
          <w:rtl/>
        </w:rPr>
        <w:t xml:space="preserve">. </w:t>
      </w:r>
      <w:r w:rsidRPr="00FC031C">
        <w:rPr>
          <w:rFonts w:hint="cs"/>
          <w:rtl/>
        </w:rPr>
        <w:t xml:space="preserve">דחייה כאמור תאפשר ליבון </w:t>
      </w:r>
      <w:r w:rsidR="00932BE8">
        <w:rPr>
          <w:rFonts w:hint="cs"/>
          <w:rtl/>
        </w:rPr>
        <w:t xml:space="preserve">של </w:t>
      </w:r>
      <w:r w:rsidRPr="00FC031C">
        <w:rPr>
          <w:rFonts w:hint="cs"/>
          <w:rtl/>
        </w:rPr>
        <w:t>כל הסוגיות השנויות במחלוקת</w:t>
      </w:r>
      <w:r w:rsidR="00A3204C">
        <w:rPr>
          <w:rFonts w:hint="cs"/>
          <w:rtl/>
        </w:rPr>
        <w:t>,</w:t>
      </w:r>
      <w:r w:rsidRPr="00FC031C">
        <w:rPr>
          <w:rFonts w:hint="cs"/>
          <w:rtl/>
        </w:rPr>
        <w:t xml:space="preserve"> וכן </w:t>
      </w:r>
      <w:r w:rsidR="00A3204C">
        <w:rPr>
          <w:rFonts w:hint="cs"/>
          <w:rtl/>
        </w:rPr>
        <w:t xml:space="preserve">תותיר </w:t>
      </w:r>
      <w:r w:rsidRPr="00FC031C">
        <w:rPr>
          <w:rFonts w:hint="cs"/>
          <w:rtl/>
        </w:rPr>
        <w:t xml:space="preserve">פרק זמן סביר </w:t>
      </w:r>
      <w:r w:rsidR="00932BE8">
        <w:rPr>
          <w:rFonts w:hint="cs"/>
          <w:rtl/>
        </w:rPr>
        <w:t>שהוא הכרחי</w:t>
      </w:r>
      <w:r w:rsidRPr="00FC031C">
        <w:rPr>
          <w:rFonts w:hint="cs"/>
          <w:rtl/>
        </w:rPr>
        <w:t xml:space="preserve"> ל</w:t>
      </w:r>
      <w:r w:rsidR="00932BE8">
        <w:rPr>
          <w:rFonts w:hint="cs"/>
          <w:rtl/>
        </w:rPr>
        <w:t xml:space="preserve">צורך </w:t>
      </w:r>
      <w:r w:rsidRPr="00FC031C">
        <w:rPr>
          <w:rFonts w:hint="cs"/>
          <w:rtl/>
        </w:rPr>
        <w:t xml:space="preserve">הקמת תאגיד </w:t>
      </w:r>
      <w:r w:rsidR="00A220EB">
        <w:rPr>
          <w:rFonts w:hint="cs"/>
          <w:rtl/>
        </w:rPr>
        <w:t xml:space="preserve">מים </w:t>
      </w:r>
      <w:r w:rsidR="00A3204C">
        <w:rPr>
          <w:rFonts w:hint="cs"/>
          <w:rtl/>
        </w:rPr>
        <w:t xml:space="preserve">וביוב </w:t>
      </w:r>
      <w:r w:rsidRPr="00FC031C">
        <w:rPr>
          <w:rFonts w:hint="cs"/>
          <w:rtl/>
        </w:rPr>
        <w:t>באותן רשויות החייבות בתיאגוד.</w:t>
      </w:r>
      <w:r w:rsidR="006F34A5">
        <w:rPr>
          <w:rFonts w:hint="cs"/>
          <w:rtl/>
        </w:rPr>
        <w:t xml:space="preserve"> </w:t>
      </w:r>
    </w:p>
    <w:p w:rsidR="00E13C27" w:rsidRPr="00D423DD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4044BC" w:rsidRPr="004044BC" w:rsidRDefault="004044BC" w:rsidP="004044BC">
      <w:pPr>
        <w:pStyle w:val="HeadHatzaotHok"/>
        <w:tabs>
          <w:tab w:val="left" w:pos="4071"/>
          <w:tab w:val="center" w:pos="4819"/>
        </w:tabs>
        <w:spacing w:before="0"/>
        <w:jc w:val="left"/>
        <w:rPr>
          <w:b w:val="0"/>
          <w:bCs w:val="0"/>
          <w:rtl/>
        </w:rPr>
      </w:pPr>
      <w:r w:rsidRPr="004044BC">
        <w:rPr>
          <w:b w:val="0"/>
          <w:bCs w:val="0"/>
          <w:rtl/>
        </w:rPr>
        <w:t>---------------------------------</w:t>
      </w:r>
    </w:p>
    <w:p w:rsidR="004044BC" w:rsidRPr="004044BC" w:rsidRDefault="004044BC" w:rsidP="004044BC">
      <w:pPr>
        <w:pStyle w:val="HeadHatzaotHok"/>
        <w:tabs>
          <w:tab w:val="left" w:pos="4071"/>
          <w:tab w:val="center" w:pos="4819"/>
        </w:tabs>
        <w:spacing w:before="0"/>
        <w:jc w:val="left"/>
        <w:rPr>
          <w:b w:val="0"/>
          <w:bCs w:val="0"/>
          <w:rtl/>
        </w:rPr>
      </w:pPr>
      <w:r w:rsidRPr="004044BC">
        <w:rPr>
          <w:b w:val="0"/>
          <w:bCs w:val="0"/>
          <w:rtl/>
        </w:rPr>
        <w:t>הוגשה ליו"ר הכנסת והסגנים</w:t>
      </w:r>
    </w:p>
    <w:p w:rsidR="004044BC" w:rsidRPr="004044BC" w:rsidRDefault="004044BC" w:rsidP="004044BC">
      <w:pPr>
        <w:pStyle w:val="HeadHatzaotHok"/>
        <w:tabs>
          <w:tab w:val="left" w:pos="4071"/>
          <w:tab w:val="center" w:pos="4819"/>
        </w:tabs>
        <w:spacing w:before="0"/>
        <w:jc w:val="left"/>
        <w:rPr>
          <w:b w:val="0"/>
          <w:bCs w:val="0"/>
          <w:rtl/>
        </w:rPr>
      </w:pPr>
      <w:r w:rsidRPr="004044BC">
        <w:rPr>
          <w:b w:val="0"/>
          <w:bCs w:val="0"/>
          <w:rtl/>
        </w:rPr>
        <w:t>והונחה על שולחן הכנסת ביום</w:t>
      </w:r>
    </w:p>
    <w:p w:rsidR="00E13C27" w:rsidRPr="004044BC" w:rsidRDefault="00CD063C" w:rsidP="00CD063C">
      <w:pPr>
        <w:pStyle w:val="HeadHatzaotHok"/>
        <w:tabs>
          <w:tab w:val="left" w:pos="4071"/>
          <w:tab w:val="center" w:pos="4819"/>
        </w:tabs>
        <w:spacing w:before="0"/>
        <w:jc w:val="left"/>
        <w:rPr>
          <w:b w:val="0"/>
          <w:bCs w:val="0"/>
          <w:rtl/>
        </w:rPr>
      </w:pPr>
      <w:r>
        <w:rPr>
          <w:b w:val="0"/>
          <w:bCs w:val="0"/>
          <w:rtl/>
        </w:rPr>
        <w:t>י"</w:t>
      </w:r>
      <w:r>
        <w:rPr>
          <w:rFonts w:hint="cs"/>
          <w:b w:val="0"/>
          <w:bCs w:val="0"/>
          <w:rtl/>
        </w:rPr>
        <w:t>ד</w:t>
      </w:r>
      <w:r w:rsidR="004044BC" w:rsidRPr="004044BC">
        <w:rPr>
          <w:b w:val="0"/>
          <w:bCs w:val="0"/>
          <w:rtl/>
        </w:rPr>
        <w:t xml:space="preserve"> בשבט התשע"ד – </w:t>
      </w:r>
      <w:r>
        <w:rPr>
          <w:rFonts w:hint="cs"/>
          <w:b w:val="0"/>
          <w:bCs w:val="0"/>
          <w:rtl/>
        </w:rPr>
        <w:t>15</w:t>
      </w:r>
      <w:r w:rsidR="004044BC" w:rsidRPr="004044BC">
        <w:rPr>
          <w:b w:val="0"/>
          <w:bCs w:val="0"/>
          <w:rtl/>
        </w:rPr>
        <w:t>.1.14</w:t>
      </w:r>
    </w:p>
    <w:sectPr w:rsidR="00E13C27" w:rsidRPr="004044BC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0FE" w:rsidRDefault="003010FE">
      <w:r>
        <w:separator/>
      </w:r>
    </w:p>
  </w:endnote>
  <w:endnote w:type="continuationSeparator" w:id="0">
    <w:p w:rsidR="003010FE" w:rsidRDefault="00301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05113">
      <w:rPr>
        <w:rStyle w:val="ab"/>
        <w:noProof/>
        <w:rtl/>
      </w:rPr>
      <w:t>3</w:t>
    </w:r>
    <w:r>
      <w:rPr>
        <w:rStyle w:val="ab"/>
        <w:rtl/>
      </w:rPr>
      <w:fldChar w:fldCharType="end"/>
    </w:r>
  </w:p>
  <w:p w:rsidR="001A0623" w:rsidRDefault="001A06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0FE" w:rsidRDefault="003010FE">
      <w:r>
        <w:separator/>
      </w:r>
    </w:p>
  </w:footnote>
  <w:footnote w:type="continuationSeparator" w:id="0">
    <w:p w:rsidR="003010FE" w:rsidRDefault="003010FE">
      <w:r>
        <w:continuationSeparator/>
      </w:r>
    </w:p>
  </w:footnote>
  <w:footnote w:type="continuationNotice" w:id="1">
    <w:p w:rsidR="003010FE" w:rsidRDefault="003010FE"/>
  </w:footnote>
  <w:footnote w:id="2">
    <w:p w:rsidR="00D93562" w:rsidRDefault="00D93562" w:rsidP="00D93562">
      <w:pPr>
        <w:pStyle w:val="a4"/>
        <w:rPr>
          <w:snapToGrid/>
          <w:rtl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ס"ח התשס"א, עמ' 454.</w:t>
      </w:r>
    </w:p>
  </w:footnote>
  <w:footnote w:id="3">
    <w:p w:rsidR="00677F43" w:rsidRDefault="00677F43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45872lsCopyOriginal.docx"/>
    <w:docVar w:name="StartMode" w:val="2"/>
  </w:docVars>
  <w:rsids>
    <w:rsidRoot w:val="00DB7060"/>
    <w:rsid w:val="00015B27"/>
    <w:rsid w:val="0007536C"/>
    <w:rsid w:val="00084653"/>
    <w:rsid w:val="000A542E"/>
    <w:rsid w:val="000C6F3C"/>
    <w:rsid w:val="00100C0A"/>
    <w:rsid w:val="001207F8"/>
    <w:rsid w:val="00121924"/>
    <w:rsid w:val="001227C5"/>
    <w:rsid w:val="001279A8"/>
    <w:rsid w:val="0014195F"/>
    <w:rsid w:val="00152609"/>
    <w:rsid w:val="00153E1B"/>
    <w:rsid w:val="00160785"/>
    <w:rsid w:val="001657E5"/>
    <w:rsid w:val="00180A38"/>
    <w:rsid w:val="001A0623"/>
    <w:rsid w:val="001C23B0"/>
    <w:rsid w:val="00203A7F"/>
    <w:rsid w:val="002200A1"/>
    <w:rsid w:val="00221789"/>
    <w:rsid w:val="002362BF"/>
    <w:rsid w:val="00241B97"/>
    <w:rsid w:val="00254605"/>
    <w:rsid w:val="002728B4"/>
    <w:rsid w:val="00292712"/>
    <w:rsid w:val="002C2E29"/>
    <w:rsid w:val="003010FE"/>
    <w:rsid w:val="00305113"/>
    <w:rsid w:val="003232A2"/>
    <w:rsid w:val="003710F6"/>
    <w:rsid w:val="00386E88"/>
    <w:rsid w:val="003D46B4"/>
    <w:rsid w:val="003D74A0"/>
    <w:rsid w:val="003F63D3"/>
    <w:rsid w:val="004033D8"/>
    <w:rsid w:val="004044BC"/>
    <w:rsid w:val="004A26CD"/>
    <w:rsid w:val="004D3876"/>
    <w:rsid w:val="004E4552"/>
    <w:rsid w:val="004E4BBF"/>
    <w:rsid w:val="00511EF2"/>
    <w:rsid w:val="00523C8D"/>
    <w:rsid w:val="00553C9D"/>
    <w:rsid w:val="005B064E"/>
    <w:rsid w:val="005D51AE"/>
    <w:rsid w:val="005D5C33"/>
    <w:rsid w:val="00644940"/>
    <w:rsid w:val="00677F43"/>
    <w:rsid w:val="006818A9"/>
    <w:rsid w:val="006825CB"/>
    <w:rsid w:val="006C1D0D"/>
    <w:rsid w:val="006C678E"/>
    <w:rsid w:val="006D6383"/>
    <w:rsid w:val="006F34A5"/>
    <w:rsid w:val="0070601E"/>
    <w:rsid w:val="00734812"/>
    <w:rsid w:val="00765F66"/>
    <w:rsid w:val="00782F27"/>
    <w:rsid w:val="007A18FF"/>
    <w:rsid w:val="007C202A"/>
    <w:rsid w:val="007C7744"/>
    <w:rsid w:val="007D5A12"/>
    <w:rsid w:val="007E59F9"/>
    <w:rsid w:val="00810BCD"/>
    <w:rsid w:val="00812C98"/>
    <w:rsid w:val="00814D92"/>
    <w:rsid w:val="00892135"/>
    <w:rsid w:val="00895449"/>
    <w:rsid w:val="00897879"/>
    <w:rsid w:val="008C2DDC"/>
    <w:rsid w:val="008D3F3A"/>
    <w:rsid w:val="008F0B8A"/>
    <w:rsid w:val="008F0D63"/>
    <w:rsid w:val="008F2C35"/>
    <w:rsid w:val="0091204F"/>
    <w:rsid w:val="009203DB"/>
    <w:rsid w:val="00932BE8"/>
    <w:rsid w:val="00943386"/>
    <w:rsid w:val="00957589"/>
    <w:rsid w:val="0097156D"/>
    <w:rsid w:val="00982412"/>
    <w:rsid w:val="009B3510"/>
    <w:rsid w:val="009D7FA4"/>
    <w:rsid w:val="009E5E95"/>
    <w:rsid w:val="00A220EB"/>
    <w:rsid w:val="00A26BD6"/>
    <w:rsid w:val="00A30EBC"/>
    <w:rsid w:val="00A3204C"/>
    <w:rsid w:val="00A82CB7"/>
    <w:rsid w:val="00AC36F7"/>
    <w:rsid w:val="00B35784"/>
    <w:rsid w:val="00B858F8"/>
    <w:rsid w:val="00B85E8D"/>
    <w:rsid w:val="00BC45FB"/>
    <w:rsid w:val="00BE2F9C"/>
    <w:rsid w:val="00C401CD"/>
    <w:rsid w:val="00C413FA"/>
    <w:rsid w:val="00C433CE"/>
    <w:rsid w:val="00C55C97"/>
    <w:rsid w:val="00C73C37"/>
    <w:rsid w:val="00C9176A"/>
    <w:rsid w:val="00CD063C"/>
    <w:rsid w:val="00D346E0"/>
    <w:rsid w:val="00D423DD"/>
    <w:rsid w:val="00D7584B"/>
    <w:rsid w:val="00D867D7"/>
    <w:rsid w:val="00D93562"/>
    <w:rsid w:val="00D963DB"/>
    <w:rsid w:val="00DB7060"/>
    <w:rsid w:val="00DD3620"/>
    <w:rsid w:val="00DE3153"/>
    <w:rsid w:val="00DF2730"/>
    <w:rsid w:val="00E001A7"/>
    <w:rsid w:val="00E03285"/>
    <w:rsid w:val="00E138CD"/>
    <w:rsid w:val="00E13C27"/>
    <w:rsid w:val="00E33BBD"/>
    <w:rsid w:val="00E34295"/>
    <w:rsid w:val="00E45103"/>
    <w:rsid w:val="00E665B9"/>
    <w:rsid w:val="00E67DAA"/>
    <w:rsid w:val="00EA01E6"/>
    <w:rsid w:val="00EA758F"/>
    <w:rsid w:val="00EC3448"/>
    <w:rsid w:val="00ED4A6F"/>
    <w:rsid w:val="00EF3A3A"/>
    <w:rsid w:val="00F6212D"/>
    <w:rsid w:val="00FC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8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8F0B8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F0B8A"/>
    <w:rPr>
      <w:sz w:val="36"/>
      <w:szCs w:val="52"/>
    </w:rPr>
  </w:style>
  <w:style w:type="paragraph" w:customStyle="1" w:styleId="Cover3-Haknesset">
    <w:name w:val="Cover 3-Haknesset"/>
    <w:basedOn w:val="Cover1-Reshumot"/>
    <w:rsid w:val="008F0B8A"/>
    <w:rPr>
      <w:b/>
      <w:bCs/>
      <w:spacing w:val="60"/>
    </w:rPr>
  </w:style>
  <w:style w:type="paragraph" w:customStyle="1" w:styleId="Cover4-Date">
    <w:name w:val="Cover 4-Date"/>
    <w:basedOn w:val="a"/>
    <w:rsid w:val="008F0B8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8F0B8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8F0B8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8F0B8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8F0B8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8F0B8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F0B8A"/>
  </w:style>
  <w:style w:type="paragraph" w:customStyle="1" w:styleId="TableBlock">
    <w:name w:val="Table Block"/>
    <w:basedOn w:val="TableText"/>
    <w:rsid w:val="008F0B8A"/>
    <w:pPr>
      <w:ind w:right="0"/>
      <w:jc w:val="both"/>
    </w:pPr>
  </w:style>
  <w:style w:type="paragraph" w:customStyle="1" w:styleId="TableHead">
    <w:name w:val="Table Head"/>
    <w:basedOn w:val="TableText"/>
    <w:rsid w:val="008F0B8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8F0B8A"/>
  </w:style>
  <w:style w:type="paragraph" w:customStyle="1" w:styleId="Hesber">
    <w:name w:val="Hesber"/>
    <w:basedOn w:val="a"/>
    <w:rsid w:val="008F0B8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8F0B8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8F0B8A"/>
    <w:rPr>
      <w:vertAlign w:val="superscript"/>
    </w:rPr>
  </w:style>
  <w:style w:type="paragraph" w:customStyle="1" w:styleId="HesberHeading">
    <w:name w:val="Hesber Heading"/>
    <w:basedOn w:val="Hesber"/>
    <w:rsid w:val="008F0B8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8F0B8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8F0B8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8F0B8A"/>
    <w:rPr>
      <w:vertAlign w:val="superscript"/>
    </w:rPr>
  </w:style>
  <w:style w:type="paragraph" w:customStyle="1" w:styleId="TableBlockOutdent">
    <w:name w:val="Table BlockOutdent"/>
    <w:basedOn w:val="TableBlock"/>
    <w:rsid w:val="008F0B8A"/>
    <w:pPr>
      <w:ind w:left="624" w:hanging="624"/>
    </w:pPr>
  </w:style>
  <w:style w:type="paragraph" w:styleId="a8">
    <w:name w:val="header"/>
    <w:basedOn w:val="a"/>
    <w:rsid w:val="008F0B8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8F0B8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8F0B8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8F0B8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8F0B8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table" w:styleId="ac">
    <w:name w:val="Table Grid"/>
    <w:basedOn w:val="a1"/>
    <w:rsid w:val="00D423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טקסט הערת שוליים תו"/>
    <w:basedOn w:val="a0"/>
    <w:link w:val="a4"/>
    <w:semiHidden/>
    <w:rsid w:val="00E13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rsid w:val="00D93562"/>
    <w:rPr>
      <w:rFonts w:ascii="Times New Roman" w:hAnsi="Times New Roman" w:cs="Times New Roman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8A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8F0B8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F0B8A"/>
    <w:rPr>
      <w:sz w:val="36"/>
      <w:szCs w:val="52"/>
    </w:rPr>
  </w:style>
  <w:style w:type="paragraph" w:customStyle="1" w:styleId="Cover3-Haknesset">
    <w:name w:val="Cover 3-Haknesset"/>
    <w:basedOn w:val="Cover1-Reshumot"/>
    <w:rsid w:val="008F0B8A"/>
    <w:rPr>
      <w:b/>
      <w:bCs/>
      <w:spacing w:val="60"/>
    </w:rPr>
  </w:style>
  <w:style w:type="paragraph" w:customStyle="1" w:styleId="Cover4-Date">
    <w:name w:val="Cover 4-Date"/>
    <w:basedOn w:val="a"/>
    <w:rsid w:val="008F0B8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8F0B8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8F0B8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8F0B8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8F0B8A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8F0B8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F0B8A"/>
  </w:style>
  <w:style w:type="paragraph" w:customStyle="1" w:styleId="TableBlock">
    <w:name w:val="Table Block"/>
    <w:basedOn w:val="TableText"/>
    <w:rsid w:val="008F0B8A"/>
    <w:pPr>
      <w:ind w:right="0"/>
      <w:jc w:val="both"/>
    </w:pPr>
  </w:style>
  <w:style w:type="paragraph" w:customStyle="1" w:styleId="TableHead">
    <w:name w:val="Table Head"/>
    <w:basedOn w:val="TableText"/>
    <w:rsid w:val="008F0B8A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8F0B8A"/>
  </w:style>
  <w:style w:type="paragraph" w:customStyle="1" w:styleId="Hesber">
    <w:name w:val="Hesber"/>
    <w:basedOn w:val="a"/>
    <w:rsid w:val="008F0B8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8F0B8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8F0B8A"/>
    <w:rPr>
      <w:vertAlign w:val="superscript"/>
    </w:rPr>
  </w:style>
  <w:style w:type="paragraph" w:customStyle="1" w:styleId="HesberHeading">
    <w:name w:val="Hesber Heading"/>
    <w:basedOn w:val="Hesber"/>
    <w:rsid w:val="008F0B8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8F0B8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8F0B8A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8F0B8A"/>
    <w:rPr>
      <w:vertAlign w:val="superscript"/>
    </w:rPr>
  </w:style>
  <w:style w:type="paragraph" w:customStyle="1" w:styleId="TableBlockOutdent">
    <w:name w:val="Table BlockOutdent"/>
    <w:basedOn w:val="TableBlock"/>
    <w:rsid w:val="008F0B8A"/>
    <w:pPr>
      <w:ind w:left="624" w:hanging="624"/>
    </w:pPr>
  </w:style>
  <w:style w:type="paragraph" w:styleId="a8">
    <w:name w:val="header"/>
    <w:basedOn w:val="a"/>
    <w:rsid w:val="008F0B8A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8F0B8A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8F0B8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8F0B8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8F0B8A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table" w:styleId="ac">
    <w:name w:val="Table Grid"/>
    <w:basedOn w:val="a1"/>
    <w:rsid w:val="00D423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טקסט הערת שוליים תו"/>
    <w:basedOn w:val="a0"/>
    <w:link w:val="a4"/>
    <w:semiHidden/>
    <w:rsid w:val="00E13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rsid w:val="00D93562"/>
    <w:rPr>
      <w:rFonts w:ascii="Times New Roman" w:hAnsi="Times New Roman" w:cs="Times New Roman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4A713B-B408-47BF-96B2-F93327FFADF8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906</Words>
  <Characters>4532</Characters>
  <Application>Microsoft Office Word</Application>
  <DocSecurity>0</DocSecurity>
  <Lines>37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שרית מזוז</dc:creator>
  <cp:lastModifiedBy>שוש אזולאי</cp:lastModifiedBy>
  <cp:revision>2</cp:revision>
  <cp:lastPrinted>2014-02-19T11:37:00Z</cp:lastPrinted>
  <dcterms:created xsi:type="dcterms:W3CDTF">2014-02-19T11:38:00Z</dcterms:created>
  <dcterms:modified xsi:type="dcterms:W3CDTF">2014-02-19T11:38:00Z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