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FD5" w:rsidRPr="00F26FD5" w:rsidRDefault="00F26FD5" w:rsidP="00F26FD5">
      <w:pPr>
        <w:pStyle w:val="HeadHatzaotHok"/>
        <w:ind w:left="7920"/>
        <w:rPr>
          <w:b w:val="0"/>
          <w:bCs w:val="0"/>
          <w:szCs w:val="20"/>
          <w:rtl/>
        </w:rPr>
      </w:pPr>
      <w:r w:rsidRPr="00F26FD5">
        <w:rPr>
          <w:rFonts w:hint="cs"/>
          <w:b w:val="0"/>
          <w:bCs w:val="0"/>
          <w:szCs w:val="20"/>
          <w:rtl/>
        </w:rPr>
        <w:t>מספר פנימי:480264</w:t>
      </w:r>
    </w:p>
    <w:p w:rsidR="001415D8" w:rsidRPr="00DB7060" w:rsidRDefault="001415D8" w:rsidP="001415D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0" w:name="KnessetNum"/>
      <w:r w:rsidRPr="00A96A92">
        <w:rPr>
          <w:sz w:val="28"/>
          <w:szCs w:val="28"/>
          <w:rtl/>
        </w:rPr>
        <w:t>ה</w:t>
      </w:r>
      <w:r>
        <w:rPr>
          <w:rFonts w:hint="cs"/>
          <w:sz w:val="28"/>
          <w:szCs w:val="28"/>
          <w:rtl/>
        </w:rPr>
        <w:t>תשע</w:t>
      </w:r>
      <w:r w:rsidRPr="00A96A92">
        <w:rPr>
          <w:sz w:val="28"/>
          <w:szCs w:val="28"/>
          <w:rtl/>
        </w:rPr>
        <w:t>-עשרה</w:t>
      </w:r>
      <w:bookmarkEnd w:id="0"/>
    </w:p>
    <w:p w:rsidR="001415D8" w:rsidRDefault="001415D8" w:rsidP="001415D8">
      <w:pPr>
        <w:rPr>
          <w:rFonts w:cs="David"/>
          <w:sz w:val="26"/>
          <w:szCs w:val="26"/>
          <w:rtl/>
        </w:rPr>
      </w:pPr>
    </w:p>
    <w:p w:rsidR="001415D8" w:rsidRDefault="00E72162" w:rsidP="00E72162">
      <w:pPr>
        <w:pStyle w:val="David"/>
        <w:ind w:left="2160" w:firstLine="720"/>
        <w:rPr>
          <w:b/>
          <w:bCs/>
          <w:rtl/>
        </w:rPr>
      </w:pPr>
      <w:bookmarkStart w:id="1" w:name="MKsSingleOrMulti"/>
      <w:r>
        <w:rPr>
          <w:b/>
          <w:bCs/>
          <w:rtl/>
        </w:rPr>
        <w:t>יוזמים:</w:t>
      </w:r>
      <w:r>
        <w:rPr>
          <w:rFonts w:hint="cs"/>
          <w:b/>
          <w:bCs/>
          <w:rtl/>
        </w:rPr>
        <w:tab/>
      </w:r>
      <w:r w:rsidR="00B94B98" w:rsidRPr="00B94B98">
        <w:rPr>
          <w:b/>
          <w:bCs/>
          <w:rtl/>
        </w:rPr>
        <w:t>חברי הכנסת</w:t>
      </w:r>
      <w:bookmarkEnd w:id="1"/>
      <w:r>
        <w:rPr>
          <w:rFonts w:hint="cs"/>
          <w:b/>
          <w:bCs/>
          <w:rtl/>
        </w:rPr>
        <w:tab/>
      </w:r>
      <w:r w:rsidR="00F26FD5">
        <w:rPr>
          <w:rFonts w:hint="cs"/>
          <w:b/>
          <w:bCs/>
          <w:rtl/>
        </w:rPr>
        <w:tab/>
      </w:r>
      <w:r w:rsidR="001415D8">
        <w:rPr>
          <w:rFonts w:hint="cs"/>
          <w:b/>
          <w:bCs/>
          <w:rtl/>
        </w:rPr>
        <w:t>עדי קול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אלעזר שטרן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דוד צור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דב ליפמן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משה זלמן פייגלין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יואל רזבוזוב</w:t>
      </w:r>
    </w:p>
    <w:p w:rsidR="00F655C9" w:rsidRDefault="00F655C9" w:rsidP="00F26FD5">
      <w:pPr>
        <w:pStyle w:val="David"/>
        <w:ind w:left="5760" w:firstLine="720"/>
        <w:rPr>
          <w:b/>
          <w:bCs/>
          <w:rtl/>
        </w:rPr>
      </w:pPr>
      <w:r>
        <w:rPr>
          <w:rFonts w:hint="cs"/>
          <w:b/>
          <w:bCs/>
          <w:rtl/>
        </w:rPr>
        <w:t>איילת שקד</w:t>
      </w:r>
    </w:p>
    <w:p w:rsidR="001415D8" w:rsidRDefault="001415D8" w:rsidP="00E72162">
      <w:pPr>
        <w:ind w:firstLine="0"/>
        <w:rPr>
          <w:rFonts w:cs="David"/>
          <w:sz w:val="26"/>
          <w:szCs w:val="26"/>
          <w:rtl/>
        </w:rPr>
      </w:pPr>
      <w:r>
        <w:rPr>
          <w:rFonts w:hint="cs"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A0CDD" wp14:editId="365C5CD1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0" r="0" b="0"/>
                <wp:wrapNone/>
                <wp:docPr id="5" name="צורה חופשית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צורה חופשית 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2" w:name="MKsSingleOrMulti1"/>
      <w:bookmarkStart w:id="3" w:name="MKs1"/>
      <w:bookmarkEnd w:id="2"/>
      <w:bookmarkEnd w:id="3"/>
    </w:p>
    <w:p w:rsidR="001415D8" w:rsidRDefault="001415D8" w:rsidP="001415D8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 w:hint="cs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20956</wp:posOffset>
                </wp:positionV>
                <wp:extent cx="4457700" cy="45719"/>
                <wp:effectExtent l="0" t="0" r="19050" b="12065"/>
                <wp:wrapNone/>
                <wp:docPr id="4" name="צורה חופשית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57700" cy="45719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צורה חופשית 4" o:spid="_x0000_s1026" style="position:absolute;left:0;text-align:left;margin-left:.3pt;margin-top:1.65pt;width:351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" path="m,27l6109,e" filled="f">
                <v:path arrowok="t" o:connecttype="custom" o:connectlocs="0,45719;4457700,0" o:connectangles="0,0"/>
              </v:shape>
            </w:pict>
          </mc:Fallback>
        </mc:AlternateContent>
      </w:r>
      <w:r w:rsidR="00F26FD5">
        <w:rPr>
          <w:rFonts w:cs="David" w:hint="cs"/>
          <w:sz w:val="26"/>
          <w:szCs w:val="26"/>
          <w:rtl/>
        </w:rPr>
        <w:tab/>
      </w:r>
      <w:r w:rsidR="00F26FD5"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 w:rsidR="00F26FD5">
        <w:rPr>
          <w:rFonts w:cs="David" w:hint="cs"/>
          <w:sz w:val="26"/>
          <w:szCs w:val="26"/>
          <w:rtl/>
        </w:rPr>
        <w:tab/>
        <w:t>פ/1221/19</w: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1415D8" w:rsidRDefault="001415D8" w:rsidP="001415D8">
      <w:pPr>
        <w:ind w:left="2919" w:firstLine="720"/>
        <w:rPr>
          <w:rFonts w:cs="David"/>
          <w:sz w:val="26"/>
          <w:szCs w:val="26"/>
          <w:rtl/>
        </w:rPr>
      </w:pPr>
    </w:p>
    <w:p w:rsidR="001415D8" w:rsidRDefault="001415D8" w:rsidP="001415D8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4" w:name="Title"/>
      <w:r w:rsidRPr="00B02D20">
        <w:rPr>
          <w:sz w:val="26"/>
          <w:rtl/>
        </w:rPr>
        <w:t xml:space="preserve">הצעת חוק </w:t>
      </w:r>
      <w:r>
        <w:rPr>
          <w:rFonts w:hint="cs"/>
          <w:sz w:val="26"/>
          <w:rtl/>
        </w:rPr>
        <w:t xml:space="preserve">למניעת </w:t>
      </w:r>
      <w:r w:rsidRPr="00B02D20">
        <w:rPr>
          <w:sz w:val="26"/>
          <w:rtl/>
        </w:rPr>
        <w:t xml:space="preserve">העישון במקומות ציבוריים </w:t>
      </w:r>
      <w:r>
        <w:rPr>
          <w:rFonts w:hint="cs"/>
          <w:sz w:val="26"/>
          <w:rtl/>
        </w:rPr>
        <w:t xml:space="preserve">והחשיפה לעישון </w:t>
      </w:r>
      <w:r w:rsidRPr="00B02D20">
        <w:rPr>
          <w:sz w:val="26"/>
          <w:rtl/>
        </w:rPr>
        <w:t xml:space="preserve">(תיקון </w:t>
      </w:r>
      <w:r>
        <w:rPr>
          <w:rFonts w:hint="cs"/>
          <w:sz w:val="26"/>
          <w:rtl/>
        </w:rPr>
        <w:t>– איסור עישון ביציעי מגרשי ספורט</w:t>
      </w:r>
      <w:r>
        <w:rPr>
          <w:sz w:val="26"/>
          <w:rtl/>
        </w:rPr>
        <w:t xml:space="preserve">), </w:t>
      </w:r>
      <w:proofErr w:type="spellStart"/>
      <w:r>
        <w:rPr>
          <w:sz w:val="26"/>
          <w:rtl/>
        </w:rPr>
        <w:t>התשע"</w:t>
      </w:r>
      <w:r>
        <w:rPr>
          <w:rFonts w:hint="cs"/>
          <w:sz w:val="26"/>
          <w:rtl/>
        </w:rPr>
        <w:t>ג</w:t>
      </w:r>
      <w:proofErr w:type="spellEnd"/>
      <w:r>
        <w:rPr>
          <w:rFonts w:hint="cs"/>
          <w:sz w:val="26"/>
          <w:rtl/>
        </w:rPr>
        <w:t>–</w:t>
      </w:r>
      <w:r w:rsidRPr="00B02D20">
        <w:rPr>
          <w:sz w:val="26"/>
          <w:rtl/>
        </w:rPr>
        <w:t>201</w:t>
      </w:r>
      <w:bookmarkEnd w:id="4"/>
      <w:r>
        <w:rPr>
          <w:rFonts w:hint="cs"/>
          <w:sz w:val="26"/>
          <w:rtl/>
        </w:rPr>
        <w:t>3</w:t>
      </w:r>
    </w:p>
    <w:p w:rsidR="001415D8" w:rsidRDefault="001415D8" w:rsidP="00F26FD5">
      <w:pPr>
        <w:pStyle w:val="HeadHatzaotHok"/>
        <w:tabs>
          <w:tab w:val="left" w:pos="4071"/>
          <w:tab w:val="center" w:pos="4819"/>
        </w:tabs>
        <w:spacing w:before="0" w:line="240" w:lineRule="auto"/>
        <w:rPr>
          <w:sz w:val="26"/>
          <w:rtl/>
        </w:rPr>
      </w:pPr>
    </w:p>
    <w:tbl>
      <w:tblPr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1415D8" w:rsidTr="00857882">
        <w:trPr>
          <w:cantSplit/>
        </w:trPr>
        <w:tc>
          <w:tcPr>
            <w:tcW w:w="1870" w:type="dxa"/>
          </w:tcPr>
          <w:p w:rsidR="001415D8" w:rsidRDefault="001415D8" w:rsidP="00857882">
            <w:pPr>
              <w:pStyle w:val="TableSideHeading"/>
            </w:pPr>
            <w:r>
              <w:rPr>
                <w:rFonts w:hint="cs"/>
                <w:rtl/>
              </w:rPr>
              <w:t>תיקון התוספת</w:t>
            </w:r>
          </w:p>
        </w:tc>
        <w:tc>
          <w:tcPr>
            <w:tcW w:w="624" w:type="dxa"/>
          </w:tcPr>
          <w:p w:rsidR="001415D8" w:rsidRDefault="001415D8" w:rsidP="00857882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</w:tcPr>
          <w:p w:rsidR="001415D8" w:rsidRPr="00C34DE2" w:rsidRDefault="001415D8" w:rsidP="00857882">
            <w:pPr>
              <w:pStyle w:val="TableBlock"/>
            </w:pPr>
            <w:r>
              <w:rPr>
                <w:rFonts w:hint="cs"/>
                <w:rtl/>
              </w:rPr>
              <w:t xml:space="preserve">בחוק למניעת העישון במקומות ציבוריים והחשיפה לעישון, </w:t>
            </w:r>
            <w:proofErr w:type="spellStart"/>
            <w:r>
              <w:rPr>
                <w:rFonts w:hint="cs"/>
                <w:rtl/>
              </w:rPr>
              <w:t>התשמ"ג</w:t>
            </w:r>
            <w:proofErr w:type="spellEnd"/>
            <w:r>
              <w:rPr>
                <w:rFonts w:hint="eastAsia"/>
                <w:rtl/>
              </w:rPr>
              <w:t>–1983</w:t>
            </w:r>
            <w:r>
              <w:rPr>
                <w:rStyle w:val="a5"/>
                <w:rtl/>
              </w:rPr>
              <w:footnoteReference w:id="2"/>
            </w:r>
            <w:r w:rsidR="00F26FD5">
              <w:rPr>
                <w:rFonts w:hint="cs"/>
                <w:rtl/>
              </w:rPr>
              <w:t>, בתוספת</w:t>
            </w:r>
            <w:r>
              <w:rPr>
                <w:rFonts w:hint="cs"/>
                <w:rtl/>
              </w:rPr>
              <w:t>, אחרי פרט 12א יבוא:</w:t>
            </w:r>
          </w:p>
        </w:tc>
      </w:tr>
      <w:tr w:rsidR="00F26FD5" w:rsidTr="001D4A8E">
        <w:trPr>
          <w:cantSplit/>
          <w:trHeight w:val="60"/>
        </w:trPr>
        <w:tc>
          <w:tcPr>
            <w:tcW w:w="1870" w:type="dxa"/>
          </w:tcPr>
          <w:p w:rsidR="00F26FD5" w:rsidRDefault="00F26FD5">
            <w:pPr>
              <w:pStyle w:val="TableSideHeading"/>
            </w:pPr>
          </w:p>
        </w:tc>
        <w:tc>
          <w:tcPr>
            <w:tcW w:w="624" w:type="dxa"/>
          </w:tcPr>
          <w:p w:rsidR="00F26FD5" w:rsidRDefault="00F26FD5">
            <w:pPr>
              <w:pStyle w:val="TableText"/>
            </w:pPr>
          </w:p>
        </w:tc>
        <w:tc>
          <w:tcPr>
            <w:tcW w:w="7144" w:type="dxa"/>
          </w:tcPr>
          <w:p w:rsidR="00F26FD5" w:rsidRDefault="00F26FD5">
            <w:pPr>
              <w:pStyle w:val="TableBlock"/>
            </w:pPr>
            <w:r>
              <w:rPr>
                <w:rFonts w:hint="cs"/>
                <w:rtl/>
              </w:rPr>
              <w:t>"12ב.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יציע מגרשי ספורט."</w:t>
            </w:r>
          </w:p>
        </w:tc>
      </w:tr>
    </w:tbl>
    <w:p w:rsidR="001415D8" w:rsidRDefault="001415D8" w:rsidP="001415D8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1415D8" w:rsidRPr="00E72162" w:rsidRDefault="001415D8" w:rsidP="00E72162">
      <w:pPr>
        <w:pStyle w:val="Hesber"/>
        <w:rPr>
          <w:rtl/>
        </w:rPr>
      </w:pPr>
      <w:r w:rsidRPr="00E72162">
        <w:rPr>
          <w:rFonts w:hint="cs"/>
          <w:rtl/>
        </w:rPr>
        <w:t xml:space="preserve">מטרתה של </w:t>
      </w:r>
      <w:r w:rsidRPr="00E72162">
        <w:rPr>
          <w:rtl/>
        </w:rPr>
        <w:t xml:space="preserve">הצעת חוק זו </w:t>
      </w:r>
      <w:r w:rsidRPr="00E72162">
        <w:rPr>
          <w:rFonts w:hint="cs"/>
          <w:rtl/>
        </w:rPr>
        <w:t>היא</w:t>
      </w:r>
      <w:r w:rsidRPr="00E72162">
        <w:rPr>
          <w:rtl/>
        </w:rPr>
        <w:t xml:space="preserve"> למנוע סבל מצד </w:t>
      </w:r>
      <w:r w:rsidRPr="00E72162">
        <w:rPr>
          <w:rFonts w:hint="cs"/>
          <w:rtl/>
        </w:rPr>
        <w:t>הצופים במשחקי ספורט</w:t>
      </w:r>
      <w:r w:rsidRPr="00E72162">
        <w:rPr>
          <w:rtl/>
        </w:rPr>
        <w:t xml:space="preserve">. </w:t>
      </w:r>
      <w:r w:rsidRPr="00E72162">
        <w:rPr>
          <w:rFonts w:hint="cs"/>
          <w:rtl/>
        </w:rPr>
        <w:t xml:space="preserve">החוק </w:t>
      </w:r>
      <w:r w:rsidRPr="00E72162">
        <w:rPr>
          <w:rtl/>
        </w:rPr>
        <w:t>ה</w:t>
      </w:r>
      <w:r w:rsidRPr="00E72162">
        <w:rPr>
          <w:rFonts w:hint="cs"/>
          <w:rtl/>
        </w:rPr>
        <w:t>קיים</w:t>
      </w:r>
      <w:r w:rsidRPr="00E72162">
        <w:rPr>
          <w:rtl/>
        </w:rPr>
        <w:t xml:space="preserve"> ל</w:t>
      </w:r>
      <w:r w:rsidRPr="00E72162">
        <w:rPr>
          <w:rFonts w:hint="cs"/>
          <w:rtl/>
        </w:rPr>
        <w:t xml:space="preserve">מניעת העישון במקומות ציבוריים והחשיפה לעישון, </w:t>
      </w:r>
      <w:proofErr w:type="spellStart"/>
      <w:r w:rsidRPr="00E72162">
        <w:rPr>
          <w:rFonts w:hint="cs"/>
          <w:rtl/>
        </w:rPr>
        <w:t>התשמ"ג</w:t>
      </w:r>
      <w:proofErr w:type="spellEnd"/>
      <w:r w:rsidRPr="00E72162">
        <w:rPr>
          <w:rFonts w:hint="eastAsia"/>
          <w:rtl/>
        </w:rPr>
        <w:t>–</w:t>
      </w:r>
      <w:r w:rsidRPr="00E72162">
        <w:rPr>
          <w:rFonts w:hint="cs"/>
          <w:rtl/>
        </w:rPr>
        <w:t>1983</w:t>
      </w:r>
      <w:r w:rsidR="00F26FD5">
        <w:rPr>
          <w:rFonts w:hint="cs"/>
          <w:rtl/>
        </w:rPr>
        <w:t>,</w:t>
      </w:r>
      <w:r w:rsidRPr="00E72162">
        <w:rPr>
          <w:rtl/>
        </w:rPr>
        <w:t xml:space="preserve"> איננו </w:t>
      </w:r>
      <w:r w:rsidRPr="00E72162">
        <w:rPr>
          <w:rFonts w:hint="cs"/>
          <w:rtl/>
        </w:rPr>
        <w:t xml:space="preserve">אוסר על עישון </w:t>
      </w:r>
      <w:r w:rsidRPr="00E72162">
        <w:rPr>
          <w:rtl/>
        </w:rPr>
        <w:t xml:space="preserve"> </w:t>
      </w:r>
      <w:r w:rsidRPr="00E72162">
        <w:rPr>
          <w:rFonts w:hint="cs"/>
          <w:rtl/>
        </w:rPr>
        <w:t xml:space="preserve">ביציעי מגרשי ספורט, </w:t>
      </w:r>
      <w:r w:rsidRPr="00E72162">
        <w:rPr>
          <w:rtl/>
        </w:rPr>
        <w:t xml:space="preserve">על אף </w:t>
      </w:r>
      <w:r w:rsidRPr="00E72162">
        <w:rPr>
          <w:rFonts w:hint="cs"/>
          <w:rtl/>
        </w:rPr>
        <w:t xml:space="preserve">העובדה </w:t>
      </w:r>
      <w:r w:rsidRPr="00E72162">
        <w:rPr>
          <w:rtl/>
        </w:rPr>
        <w:t>ש</w:t>
      </w:r>
      <w:r w:rsidRPr="00E72162">
        <w:rPr>
          <w:rFonts w:hint="cs"/>
          <w:rtl/>
        </w:rPr>
        <w:t>יש בכך כדי</w:t>
      </w:r>
      <w:r w:rsidRPr="00E72162">
        <w:rPr>
          <w:rtl/>
        </w:rPr>
        <w:t xml:space="preserve"> </w:t>
      </w:r>
      <w:r w:rsidRPr="00E72162">
        <w:rPr>
          <w:rFonts w:hint="cs"/>
          <w:rtl/>
        </w:rPr>
        <w:t>ל</w:t>
      </w:r>
      <w:r w:rsidRPr="00E72162">
        <w:rPr>
          <w:rtl/>
        </w:rPr>
        <w:t>ג</w:t>
      </w:r>
      <w:r w:rsidRPr="00E72162">
        <w:rPr>
          <w:rFonts w:hint="cs"/>
          <w:rtl/>
        </w:rPr>
        <w:t>רו</w:t>
      </w:r>
      <w:r w:rsidRPr="00E72162">
        <w:rPr>
          <w:rtl/>
        </w:rPr>
        <w:t xml:space="preserve">ם לסבל רב מצד </w:t>
      </w:r>
      <w:r w:rsidRPr="00E72162">
        <w:rPr>
          <w:rFonts w:hint="cs"/>
          <w:rtl/>
        </w:rPr>
        <w:t>השוהים במגרשים</w:t>
      </w:r>
      <w:r w:rsidRPr="00E72162">
        <w:rPr>
          <w:rtl/>
        </w:rPr>
        <w:t>.</w:t>
      </w:r>
    </w:p>
    <w:p w:rsidR="001415D8" w:rsidRPr="00E72162" w:rsidRDefault="001415D8" w:rsidP="00E72162">
      <w:pPr>
        <w:pStyle w:val="Hesber"/>
        <w:rPr>
          <w:rtl/>
        </w:rPr>
      </w:pPr>
      <w:r w:rsidRPr="00E72162">
        <w:rPr>
          <w:rtl/>
        </w:rPr>
        <w:t>על כן</w:t>
      </w:r>
      <w:r w:rsidRPr="00E72162">
        <w:rPr>
          <w:rFonts w:hint="cs"/>
          <w:rtl/>
        </w:rPr>
        <w:t>,</w:t>
      </w:r>
      <w:r w:rsidRPr="00E72162">
        <w:rPr>
          <w:rtl/>
        </w:rPr>
        <w:t xml:space="preserve"> </w:t>
      </w:r>
      <w:r w:rsidRPr="00E72162">
        <w:rPr>
          <w:rFonts w:hint="cs"/>
          <w:rtl/>
        </w:rPr>
        <w:t xml:space="preserve">מוצע </w:t>
      </w:r>
      <w:r w:rsidRPr="00E72162">
        <w:rPr>
          <w:rtl/>
        </w:rPr>
        <w:t>לאסור עישון גם במקומות אלו ו</w:t>
      </w:r>
      <w:r w:rsidRPr="00E72162">
        <w:rPr>
          <w:rFonts w:hint="cs"/>
          <w:rtl/>
        </w:rPr>
        <w:t>ב</w:t>
      </w:r>
      <w:r w:rsidRPr="00E72162">
        <w:rPr>
          <w:rtl/>
        </w:rPr>
        <w:t xml:space="preserve">כך </w:t>
      </w:r>
      <w:r w:rsidRPr="00E72162">
        <w:rPr>
          <w:rFonts w:hint="cs"/>
          <w:rtl/>
        </w:rPr>
        <w:t>ל</w:t>
      </w:r>
      <w:r w:rsidRPr="00E72162">
        <w:rPr>
          <w:rtl/>
        </w:rPr>
        <w:t>מנ</w:t>
      </w:r>
      <w:r w:rsidRPr="00E72162">
        <w:rPr>
          <w:rFonts w:hint="cs"/>
          <w:rtl/>
        </w:rPr>
        <w:t>ו</w:t>
      </w:r>
      <w:r w:rsidRPr="00E72162">
        <w:rPr>
          <w:rtl/>
        </w:rPr>
        <w:t>ע עישון פסיבי</w:t>
      </w:r>
      <w:r w:rsidRPr="00E72162">
        <w:rPr>
          <w:rFonts w:hint="cs"/>
          <w:rtl/>
        </w:rPr>
        <w:t xml:space="preserve">, הפוגע בבריאות </w:t>
      </w:r>
      <w:r w:rsidRPr="00E72162">
        <w:rPr>
          <w:rtl/>
        </w:rPr>
        <w:t xml:space="preserve">של </w:t>
      </w:r>
      <w:r w:rsidRPr="00E72162">
        <w:rPr>
          <w:rFonts w:hint="cs"/>
          <w:rtl/>
        </w:rPr>
        <w:t>הצופים</w:t>
      </w:r>
      <w:r w:rsidRPr="00E72162">
        <w:rPr>
          <w:rtl/>
        </w:rPr>
        <w:t xml:space="preserve"> הנמצאים במקומות אלו</w:t>
      </w:r>
      <w:r w:rsidRPr="00E72162">
        <w:rPr>
          <w:rFonts w:hint="cs"/>
          <w:rtl/>
        </w:rPr>
        <w:t>.</w:t>
      </w:r>
    </w:p>
    <w:p w:rsidR="001415D8" w:rsidRDefault="001415D8" w:rsidP="001415D8">
      <w:pPr>
        <w:pStyle w:val="Hesber"/>
        <w:rPr>
          <w:rtl/>
        </w:rPr>
      </w:pPr>
    </w:p>
    <w:p w:rsidR="00F26FD5" w:rsidRDefault="00F26FD5" w:rsidP="00F26F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F26FD5" w:rsidRDefault="00F26FD5" w:rsidP="00F26F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F26FD5" w:rsidRDefault="00F26FD5" w:rsidP="00F26F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F26FD5" w:rsidRDefault="00F26FD5" w:rsidP="00F26F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ד' בסיוון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התשע"ג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13.5.13</w:t>
      </w:r>
    </w:p>
    <w:p w:rsidR="001415D8" w:rsidRDefault="001415D8" w:rsidP="001415D8">
      <w:pPr>
        <w:pStyle w:val="Hesber"/>
        <w:rPr>
          <w:rtl/>
        </w:rPr>
      </w:pPr>
    </w:p>
    <w:p w:rsidR="001415D8" w:rsidRDefault="001415D8" w:rsidP="001415D8">
      <w:pPr>
        <w:pStyle w:val="Hesber"/>
        <w:rPr>
          <w:rtl/>
        </w:rPr>
      </w:pPr>
    </w:p>
    <w:p w:rsidR="00E13C27" w:rsidRPr="001415D8" w:rsidRDefault="00E13C27" w:rsidP="001415D8">
      <w:pPr>
        <w:rPr>
          <w:rtl/>
        </w:rPr>
      </w:pPr>
    </w:p>
    <w:sectPr w:rsidR="00E13C27" w:rsidRPr="001415D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C0" w:rsidRDefault="00287AC0">
      <w:r>
        <w:separator/>
      </w:r>
    </w:p>
  </w:endnote>
  <w:endnote w:type="continuationSeparator" w:id="0">
    <w:p w:rsidR="00287AC0" w:rsidRDefault="00287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26FD5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C0" w:rsidRDefault="00287AC0">
      <w:r>
        <w:separator/>
      </w:r>
    </w:p>
  </w:footnote>
  <w:footnote w:type="continuationSeparator" w:id="0">
    <w:p w:rsidR="00287AC0" w:rsidRDefault="00287AC0">
      <w:r>
        <w:continuationSeparator/>
      </w:r>
    </w:p>
  </w:footnote>
  <w:footnote w:type="continuationNotice" w:id="1">
    <w:p w:rsidR="00287AC0" w:rsidRDefault="00287AC0"/>
  </w:footnote>
  <w:footnote w:id="2">
    <w:p w:rsidR="001415D8" w:rsidRDefault="001415D8" w:rsidP="001415D8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התשמ"ג</w:t>
      </w:r>
      <w:proofErr w:type="spellEnd"/>
      <w:r>
        <w:rPr>
          <w:rFonts w:hint="cs"/>
          <w:rtl/>
        </w:rPr>
        <w:t>, עמ' 148.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0264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5D8"/>
    <w:rsid w:val="0014195F"/>
    <w:rsid w:val="00152609"/>
    <w:rsid w:val="00153E1B"/>
    <w:rsid w:val="001A0623"/>
    <w:rsid w:val="001C23B0"/>
    <w:rsid w:val="001D6B7F"/>
    <w:rsid w:val="00203A7F"/>
    <w:rsid w:val="002200A1"/>
    <w:rsid w:val="002362BF"/>
    <w:rsid w:val="00241B97"/>
    <w:rsid w:val="00254605"/>
    <w:rsid w:val="002728B4"/>
    <w:rsid w:val="00287AC0"/>
    <w:rsid w:val="00292712"/>
    <w:rsid w:val="002C2E29"/>
    <w:rsid w:val="0030688B"/>
    <w:rsid w:val="003232A2"/>
    <w:rsid w:val="003710F6"/>
    <w:rsid w:val="00386E88"/>
    <w:rsid w:val="003D74A0"/>
    <w:rsid w:val="004033D8"/>
    <w:rsid w:val="004D3876"/>
    <w:rsid w:val="004E4552"/>
    <w:rsid w:val="00553C9D"/>
    <w:rsid w:val="005B064E"/>
    <w:rsid w:val="005D51AE"/>
    <w:rsid w:val="00631183"/>
    <w:rsid w:val="00644940"/>
    <w:rsid w:val="006818A9"/>
    <w:rsid w:val="006C1D0D"/>
    <w:rsid w:val="0070601E"/>
    <w:rsid w:val="00765F66"/>
    <w:rsid w:val="007D5A12"/>
    <w:rsid w:val="007E59F9"/>
    <w:rsid w:val="00810BCD"/>
    <w:rsid w:val="00812C98"/>
    <w:rsid w:val="00814D92"/>
    <w:rsid w:val="00815F7B"/>
    <w:rsid w:val="00892135"/>
    <w:rsid w:val="00895449"/>
    <w:rsid w:val="00897879"/>
    <w:rsid w:val="008C2DDC"/>
    <w:rsid w:val="008F0D63"/>
    <w:rsid w:val="008F2C35"/>
    <w:rsid w:val="00910A22"/>
    <w:rsid w:val="0091204F"/>
    <w:rsid w:val="009203DB"/>
    <w:rsid w:val="00943386"/>
    <w:rsid w:val="00957589"/>
    <w:rsid w:val="00982412"/>
    <w:rsid w:val="00A26BD6"/>
    <w:rsid w:val="00A82CB7"/>
    <w:rsid w:val="00AC36F7"/>
    <w:rsid w:val="00AC5729"/>
    <w:rsid w:val="00B024BF"/>
    <w:rsid w:val="00B35784"/>
    <w:rsid w:val="00B94B98"/>
    <w:rsid w:val="00BB2860"/>
    <w:rsid w:val="00BC45FB"/>
    <w:rsid w:val="00C9176A"/>
    <w:rsid w:val="00D867D7"/>
    <w:rsid w:val="00DB7060"/>
    <w:rsid w:val="00DE3153"/>
    <w:rsid w:val="00E13C27"/>
    <w:rsid w:val="00E33BBD"/>
    <w:rsid w:val="00E45103"/>
    <w:rsid w:val="00E665B9"/>
    <w:rsid w:val="00E72162"/>
    <w:rsid w:val="00EA01E6"/>
    <w:rsid w:val="00EA758F"/>
    <w:rsid w:val="00ED4A6F"/>
    <w:rsid w:val="00EF3A3A"/>
    <w:rsid w:val="00F26FD5"/>
    <w:rsid w:val="00F6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C304E3-4654-46AD-B0CF-65ECB8A87ECE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רעות יהודה</dc:creator>
  <cp:keywords/>
  <dc:description/>
  <cp:lastModifiedBy>לילך יעיש</cp:lastModifiedBy>
  <cp:revision>2</cp:revision>
  <cp:lastPrinted>2013-05-08T09:39:00Z</cp:lastPrinted>
  <dcterms:created xsi:type="dcterms:W3CDTF">2013-05-08T09:40:00Z</dcterms:created>
  <dcterms:modified xsi:type="dcterms:W3CDTF">2013-05-08T09:40:00Z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