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A85715" w:rsidRDefault="004033D8" w:rsidP="002C2E29">
      <w:pPr>
        <w:pStyle w:val="HeadHatzaotHok"/>
        <w:jc w:val="right"/>
        <w:rPr>
          <w:b w:val="0"/>
          <w:bCs w:val="0"/>
          <w:szCs w:val="20"/>
        </w:rPr>
      </w:pPr>
      <w:r w:rsidRPr="00A85715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902F80" w:rsidRPr="00A85715">
        <w:rPr>
          <w:b w:val="0"/>
          <w:bCs w:val="0"/>
          <w:szCs w:val="20"/>
          <w:rtl/>
        </w:rPr>
        <w:t>543611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902F80" w:rsidRPr="00902F80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902F80" w:rsidRPr="00F05E0B" w:rsidRDefault="00902F80" w:rsidP="0091204F">
      <w:pPr>
        <w:pStyle w:val="David"/>
        <w:ind w:left="2880" w:firstLine="663"/>
        <w:rPr>
          <w:b/>
          <w:bCs/>
          <w:rtl/>
        </w:rPr>
      </w:pPr>
      <w:bookmarkStart w:id="2" w:name="MKsSingleOrMulti"/>
      <w:r w:rsidRPr="00F05E0B">
        <w:rPr>
          <w:b/>
          <w:bCs/>
          <w:rtl/>
        </w:rPr>
        <w:t>יוזמים:      חברי הכנסת</w:t>
      </w:r>
      <w:bookmarkEnd w:id="2"/>
      <w:r w:rsidR="00B35784" w:rsidRPr="00F05E0B">
        <w:rPr>
          <w:b/>
          <w:bCs/>
        </w:rPr>
        <w:tab/>
      </w:r>
      <w:bookmarkStart w:id="3" w:name="MKs"/>
      <w:r w:rsidRPr="00F05E0B">
        <w:rPr>
          <w:b/>
          <w:bCs/>
          <w:rtl/>
        </w:rPr>
        <w:t>איילת שקד</w:t>
      </w:r>
    </w:p>
    <w:p w:rsidR="00902F80" w:rsidRPr="00F05E0B" w:rsidRDefault="00902F80" w:rsidP="0091204F">
      <w:pPr>
        <w:pStyle w:val="David"/>
        <w:ind w:left="2880" w:firstLine="663"/>
        <w:rPr>
          <w:b/>
          <w:bCs/>
          <w:rtl/>
        </w:rPr>
      </w:pP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  <w:t>מאיר שטרית</w:t>
      </w:r>
    </w:p>
    <w:p w:rsidR="00902F80" w:rsidRPr="00F05E0B" w:rsidRDefault="00902F80" w:rsidP="0091204F">
      <w:pPr>
        <w:pStyle w:val="David"/>
        <w:ind w:left="2880" w:firstLine="663"/>
        <w:rPr>
          <w:b/>
          <w:bCs/>
          <w:rtl/>
        </w:rPr>
      </w:pP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  <w:t>מירי רגב</w:t>
      </w:r>
    </w:p>
    <w:p w:rsidR="00902F80" w:rsidRPr="00F05E0B" w:rsidRDefault="00902F80" w:rsidP="0091204F">
      <w:pPr>
        <w:pStyle w:val="David"/>
        <w:ind w:left="2880" w:firstLine="663"/>
        <w:rPr>
          <w:b/>
          <w:bCs/>
          <w:rtl/>
        </w:rPr>
      </w:pP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  <w:t>איתן כבל</w:t>
      </w:r>
    </w:p>
    <w:p w:rsidR="00E13C27" w:rsidRPr="00F05E0B" w:rsidRDefault="00902F80" w:rsidP="0091204F">
      <w:pPr>
        <w:pStyle w:val="David"/>
        <w:ind w:left="2880" w:firstLine="663"/>
        <w:rPr>
          <w:b/>
          <w:bCs/>
          <w:rtl/>
        </w:rPr>
      </w:pP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</w:r>
      <w:r w:rsidRPr="00F05E0B">
        <w:rPr>
          <w:b/>
          <w:bCs/>
          <w:rtl/>
        </w:rPr>
        <w:tab/>
        <w:t>יריב לוין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EA197B" wp14:editId="5CE95B32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C639E6" w:rsidRPr="00C639E6">
        <w:rPr>
          <w:rFonts w:cs="David"/>
          <w:sz w:val="26"/>
          <w:szCs w:val="26"/>
          <w:rtl/>
        </w:rPr>
        <w:t>פ/1986/19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F05E0B" w:rsidRDefault="0076460D" w:rsidP="009F5015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76460D">
        <w:rPr>
          <w:sz w:val="26"/>
          <w:rtl/>
        </w:rPr>
        <w:t>הצעת חוק קביעת מועד לתחילת הוראת סימון מזון ארוז מראש ומכלי משקה, התשע"ד</w:t>
      </w:r>
      <w:r w:rsidR="009F5015">
        <w:rPr>
          <w:rFonts w:hint="cs"/>
          <w:sz w:val="26"/>
          <w:rtl/>
        </w:rPr>
        <w:t>–</w:t>
      </w:r>
      <w:r w:rsidRPr="0076460D">
        <w:rPr>
          <w:sz w:val="26"/>
          <w:rtl/>
        </w:rPr>
        <w:t>2013</w:t>
      </w:r>
      <w:bookmarkEnd w:id="7"/>
    </w:p>
    <w:p w:rsidR="00A85715" w:rsidRDefault="00A85715" w:rsidP="009F5015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</w:p>
    <w:tbl>
      <w:tblPr>
        <w:tblpPr w:leftFromText="180" w:rightFromText="180" w:vertAnchor="text" w:horzAnchor="margin" w:tblpXSpec="right" w:tblpY="30"/>
        <w:bidiVisual/>
        <w:tblW w:w="9638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E66711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711" w:rsidRPr="001D52C3" w:rsidRDefault="00F05E0B" w:rsidP="00E66711">
            <w:pPr>
              <w:pStyle w:val="TableSideHeading"/>
              <w:ind w:right="0"/>
              <w:rPr>
                <w:sz w:val="26"/>
              </w:rPr>
            </w:pPr>
            <w:r w:rsidRPr="001D52C3"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E66711" w:rsidRPr="00F17435" w:rsidRDefault="00F05E0B" w:rsidP="00F17435">
            <w:pPr>
              <w:pStyle w:val="TableText"/>
              <w:ind w:right="0"/>
              <w:jc w:val="both"/>
              <w:rPr>
                <w:rtl/>
              </w:rPr>
            </w:pPr>
            <w:r w:rsidRPr="00F17435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711" w:rsidRPr="00F17435" w:rsidRDefault="00661837" w:rsidP="001D71F1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F05E0B" w:rsidRPr="00F17435">
              <w:rPr>
                <w:rFonts w:hint="cs"/>
                <w:rtl/>
              </w:rPr>
              <w:t xml:space="preserve">חוק זה </w:t>
            </w:r>
            <w:r w:rsidR="001D71F1">
              <w:rPr>
                <w:rFonts w:hint="eastAsia"/>
                <w:rtl/>
              </w:rPr>
              <w:t>–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9F5015" w:rsidRDefault="00F05E0B" w:rsidP="001D71F1">
            <w:pPr>
              <w:pStyle w:val="TableBlockOutdent"/>
              <w:rPr>
                <w:rtl/>
              </w:rPr>
            </w:pPr>
            <w:r w:rsidRPr="009F5015">
              <w:rPr>
                <w:rFonts w:hint="cs"/>
                <w:rtl/>
              </w:rPr>
              <w:t xml:space="preserve">"הוראת סימון" </w:t>
            </w:r>
            <w:r w:rsidR="001D71F1">
              <w:rPr>
                <w:rFonts w:hint="eastAsia"/>
                <w:rtl/>
              </w:rPr>
              <w:t>–</w:t>
            </w:r>
            <w:r w:rsidRPr="009F5015">
              <w:rPr>
                <w:rFonts w:hint="cs"/>
                <w:rtl/>
              </w:rPr>
              <w:t xml:space="preserve"> הוראה </w:t>
            </w:r>
            <w:r w:rsidR="006B7B4B" w:rsidRPr="009F5015">
              <w:rPr>
                <w:rFonts w:hint="cs"/>
                <w:rtl/>
              </w:rPr>
              <w:t xml:space="preserve">לפי דין </w:t>
            </w:r>
            <w:r w:rsidRPr="009F5015">
              <w:rPr>
                <w:rFonts w:hint="cs"/>
                <w:rtl/>
              </w:rPr>
              <w:t xml:space="preserve">המשנה דרישה לסימון על </w:t>
            </w:r>
            <w:r w:rsidR="00661837" w:rsidRPr="009F5015">
              <w:rPr>
                <w:rFonts w:hint="cs"/>
                <w:rtl/>
              </w:rPr>
              <w:t xml:space="preserve">גבי </w:t>
            </w:r>
            <w:r w:rsidRPr="009F5015">
              <w:rPr>
                <w:rFonts w:hint="cs"/>
                <w:rtl/>
              </w:rPr>
              <w:t>מוצר מזון ארוז מראש או מכל משקה</w:t>
            </w:r>
            <w:r w:rsidR="004E7AF9" w:rsidRPr="009F5015">
              <w:rPr>
                <w:rFonts w:hint="cs"/>
                <w:rtl/>
              </w:rPr>
              <w:t>,</w:t>
            </w:r>
            <w:r w:rsidRPr="009F5015">
              <w:rPr>
                <w:rFonts w:hint="cs"/>
                <w:rtl/>
              </w:rPr>
              <w:t xml:space="preserve"> או</w:t>
            </w:r>
            <w:r w:rsidR="0052340A" w:rsidRPr="009F5015">
              <w:rPr>
                <w:rFonts w:hint="cs"/>
                <w:rtl/>
              </w:rPr>
              <w:t>סרת סימון קיים או</w:t>
            </w:r>
            <w:r w:rsidRPr="009F5015">
              <w:rPr>
                <w:rFonts w:hint="cs"/>
                <w:rtl/>
              </w:rPr>
              <w:t xml:space="preserve"> קובעת </w:t>
            </w:r>
            <w:r w:rsidR="00661837" w:rsidRPr="009F5015">
              <w:rPr>
                <w:rFonts w:hint="cs"/>
                <w:rtl/>
              </w:rPr>
              <w:t xml:space="preserve">דרישת </w:t>
            </w:r>
            <w:r w:rsidRPr="009F5015">
              <w:rPr>
                <w:rFonts w:hint="cs"/>
                <w:rtl/>
              </w:rPr>
              <w:t>סימון חדש</w:t>
            </w:r>
            <w:r w:rsidR="00661837" w:rsidRPr="009F5015">
              <w:rPr>
                <w:rFonts w:hint="cs"/>
                <w:rtl/>
              </w:rPr>
              <w:t>ה</w:t>
            </w:r>
            <w:r w:rsidR="0052340A" w:rsidRPr="009F5015">
              <w:rPr>
                <w:rFonts w:hint="cs"/>
                <w:rtl/>
              </w:rPr>
              <w:t>;</w:t>
            </w:r>
            <w:r w:rsidRPr="009F5015">
              <w:rPr>
                <w:rFonts w:hint="cs"/>
                <w:rtl/>
              </w:rPr>
              <w:t> 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9F5015" w:rsidRDefault="00F05E0B" w:rsidP="001D71F1">
            <w:pPr>
              <w:pStyle w:val="TableBlockOutdent"/>
              <w:rPr>
                <w:rtl/>
              </w:rPr>
            </w:pPr>
            <w:r w:rsidRPr="009F5015">
              <w:rPr>
                <w:rFonts w:hint="cs"/>
                <w:rtl/>
              </w:rPr>
              <w:t xml:space="preserve">"מזון ארוז מראש" </w:t>
            </w:r>
            <w:r w:rsidR="001D71F1">
              <w:rPr>
                <w:rFonts w:hint="eastAsia"/>
                <w:rtl/>
              </w:rPr>
              <w:t>–</w:t>
            </w:r>
            <w:r w:rsidRPr="009F5015">
              <w:rPr>
                <w:rFonts w:hint="cs"/>
                <w:rtl/>
              </w:rPr>
              <w:t xml:space="preserve"> מזון שנארז בידי יצרן </w:t>
            </w:r>
            <w:r w:rsidR="004E7AF9" w:rsidRPr="009F5015">
              <w:rPr>
                <w:rFonts w:hint="cs"/>
                <w:rtl/>
              </w:rPr>
              <w:t>ב</w:t>
            </w:r>
            <w:r w:rsidRPr="009F5015">
              <w:rPr>
                <w:rFonts w:hint="cs"/>
                <w:rtl/>
              </w:rPr>
              <w:t>טרם שיווקו, למעט פירות וירקות טריים ובשר ודגים שלא עברו תהליך עיבוד</w:t>
            </w:r>
            <w:r w:rsidR="0052340A" w:rsidRPr="009F5015">
              <w:rPr>
                <w:rFonts w:hint="cs"/>
                <w:rtl/>
              </w:rPr>
              <w:t>;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9F5015" w:rsidRDefault="00F05E0B" w:rsidP="00A85715">
            <w:pPr>
              <w:pStyle w:val="TableBlockOutdent"/>
              <w:rPr>
                <w:rtl/>
              </w:rPr>
            </w:pPr>
            <w:r w:rsidRPr="009F5015">
              <w:rPr>
                <w:rFonts w:hint="cs"/>
                <w:rtl/>
              </w:rPr>
              <w:t xml:space="preserve">"מכל משקה" </w:t>
            </w:r>
            <w:r w:rsidR="001D71F1">
              <w:rPr>
                <w:rFonts w:hint="eastAsia"/>
                <w:rtl/>
              </w:rPr>
              <w:t>–</w:t>
            </w:r>
            <w:r w:rsidRPr="009F5015">
              <w:rPr>
                <w:rFonts w:hint="cs"/>
                <w:rtl/>
              </w:rPr>
              <w:t xml:space="preserve"> כהגדרתו בחוק הפיקדון על מכלי משקה, התשנ"ט</w:t>
            </w:r>
            <w:r w:rsidR="00A85715">
              <w:rPr>
                <w:rFonts w:hint="eastAsia"/>
                <w:rtl/>
              </w:rPr>
              <w:t>–</w:t>
            </w:r>
            <w:r w:rsidRPr="009F5015">
              <w:rPr>
                <w:rFonts w:hint="cs"/>
                <w:rtl/>
              </w:rPr>
              <w:t>1999</w:t>
            </w:r>
            <w:r w:rsidR="002F2A3C" w:rsidRPr="009F5015">
              <w:rPr>
                <w:vertAlign w:val="superscript"/>
                <w:rtl/>
              </w:rPr>
              <w:footnoteReference w:id="2"/>
            </w:r>
            <w:r w:rsidR="0052340A" w:rsidRPr="009F5015">
              <w:rPr>
                <w:rFonts w:hint="cs"/>
                <w:rtl/>
              </w:rPr>
              <w:t>;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9F5015" w:rsidRDefault="00F05E0B" w:rsidP="009F5015">
            <w:pPr>
              <w:pStyle w:val="TableBlockOutdent"/>
              <w:rPr>
                <w:rtl/>
              </w:rPr>
            </w:pPr>
            <w:r w:rsidRPr="009F5015">
              <w:rPr>
                <w:rFonts w:hint="cs"/>
                <w:rtl/>
              </w:rPr>
              <w:t xml:space="preserve">"רשות סטטוטורית" – </w:t>
            </w:r>
            <w:r w:rsidR="0052340A" w:rsidRPr="009F5015">
              <w:rPr>
                <w:rFonts w:hint="cs"/>
                <w:rtl/>
              </w:rPr>
              <w:t>שר ו</w:t>
            </w:r>
            <w:r w:rsidRPr="009F5015">
              <w:rPr>
                <w:rFonts w:hint="cs"/>
                <w:rtl/>
              </w:rPr>
              <w:t>כל רשות הממונה על סימון מוצרי מזון ארוז</w:t>
            </w:r>
            <w:r w:rsidR="00661837" w:rsidRPr="009F5015">
              <w:rPr>
                <w:rFonts w:hint="cs"/>
                <w:rtl/>
              </w:rPr>
              <w:t>ים</w:t>
            </w:r>
            <w:r w:rsidRPr="009F5015">
              <w:rPr>
                <w:rFonts w:hint="cs"/>
                <w:rtl/>
              </w:rPr>
              <w:t xml:space="preserve"> מראש או מכלי משקה.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  <w:r w:rsidRPr="001D52C3">
              <w:rPr>
                <w:rFonts w:hint="cs"/>
                <w:sz w:val="26"/>
                <w:rtl/>
              </w:rPr>
              <w:t>הוראת סימון</w:t>
            </w: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F17435" w:rsidRDefault="00F05E0B" w:rsidP="001D71F1">
            <w:pPr>
              <w:pStyle w:val="TableBlock"/>
              <w:rPr>
                <w:rtl/>
              </w:rPr>
            </w:pPr>
            <w:r w:rsidRPr="00F17435">
              <w:rPr>
                <w:rFonts w:hint="cs"/>
                <w:rtl/>
              </w:rPr>
              <w:t>(א)</w:t>
            </w:r>
            <w:r w:rsidRPr="00F17435">
              <w:rPr>
                <w:rtl/>
              </w:rPr>
              <w:tab/>
            </w:r>
            <w:r w:rsidR="00661837">
              <w:rPr>
                <w:rFonts w:hint="cs"/>
                <w:rtl/>
              </w:rPr>
              <w:t>על אף האמור בכל דין,</w:t>
            </w:r>
            <w:r w:rsidR="0052340A">
              <w:rPr>
                <w:rFonts w:hint="cs"/>
                <w:rtl/>
              </w:rPr>
              <w:t xml:space="preserve"> לא תקבע </w:t>
            </w:r>
            <w:r w:rsidRPr="00F17435">
              <w:rPr>
                <w:rFonts w:hint="cs"/>
                <w:rtl/>
              </w:rPr>
              <w:t>רשות סט</w:t>
            </w:r>
            <w:r w:rsidR="00661837">
              <w:rPr>
                <w:rFonts w:hint="cs"/>
                <w:rtl/>
              </w:rPr>
              <w:t>ט</w:t>
            </w:r>
            <w:r w:rsidRPr="00F17435">
              <w:rPr>
                <w:rFonts w:hint="cs"/>
                <w:rtl/>
              </w:rPr>
              <w:t xml:space="preserve">וטורית מועד </w:t>
            </w:r>
            <w:r w:rsidR="004E7AF9">
              <w:rPr>
                <w:rFonts w:hint="cs"/>
                <w:rtl/>
              </w:rPr>
              <w:t>תחילה</w:t>
            </w:r>
            <w:r w:rsidRPr="00F17435">
              <w:rPr>
                <w:rFonts w:hint="cs"/>
                <w:rtl/>
              </w:rPr>
              <w:t xml:space="preserve"> </w:t>
            </w:r>
            <w:r w:rsidR="0052340A">
              <w:rPr>
                <w:rFonts w:hint="cs"/>
                <w:rtl/>
              </w:rPr>
              <w:t>ל</w:t>
            </w:r>
            <w:r w:rsidRPr="00F17435">
              <w:rPr>
                <w:rFonts w:hint="cs"/>
                <w:rtl/>
              </w:rPr>
              <w:t xml:space="preserve">הוראת סימון </w:t>
            </w:r>
            <w:r w:rsidR="0052340A">
              <w:rPr>
                <w:rFonts w:hint="cs"/>
                <w:rtl/>
              </w:rPr>
              <w:t xml:space="preserve">אלא </w:t>
            </w:r>
            <w:r w:rsidRPr="00F17435">
              <w:rPr>
                <w:rFonts w:hint="cs"/>
                <w:rtl/>
              </w:rPr>
              <w:t>במועד הקובע</w:t>
            </w:r>
            <w:r w:rsidR="00661837">
              <w:rPr>
                <w:rFonts w:hint="cs"/>
                <w:rtl/>
              </w:rPr>
              <w:t xml:space="preserve"> בלבד</w:t>
            </w:r>
            <w:r w:rsidRPr="00F17435">
              <w:rPr>
                <w:rFonts w:hint="cs"/>
                <w:rtl/>
              </w:rPr>
              <w:t>, ובלבד שעברה שנה מיום פרסום הורא</w:t>
            </w:r>
            <w:r w:rsidR="004E7AF9">
              <w:rPr>
                <w:rFonts w:hint="cs"/>
                <w:rtl/>
              </w:rPr>
              <w:t>ת הסימון</w:t>
            </w:r>
            <w:r w:rsidRPr="00F17435">
              <w:rPr>
                <w:rFonts w:hint="cs"/>
                <w:rtl/>
              </w:rPr>
              <w:t xml:space="preserve"> ברשומות</w:t>
            </w:r>
            <w:r w:rsidR="0052340A">
              <w:rPr>
                <w:rFonts w:hint="cs"/>
                <w:rtl/>
              </w:rPr>
              <w:t>;</w:t>
            </w:r>
            <w:r w:rsidR="00661837">
              <w:rPr>
                <w:rFonts w:hint="cs"/>
                <w:rtl/>
              </w:rPr>
              <w:t xml:space="preserve"> </w:t>
            </w:r>
            <w:r w:rsidR="0052340A">
              <w:rPr>
                <w:rFonts w:hint="cs"/>
                <w:rtl/>
              </w:rPr>
              <w:t>בסעיף זה</w:t>
            </w:r>
            <w:r w:rsidR="00A85715">
              <w:rPr>
                <w:rFonts w:hint="cs"/>
                <w:rtl/>
              </w:rPr>
              <w:t>,</w:t>
            </w:r>
            <w:r w:rsidR="0052340A">
              <w:rPr>
                <w:rFonts w:hint="cs"/>
                <w:rtl/>
              </w:rPr>
              <w:t xml:space="preserve"> "המועד הקובע" </w:t>
            </w:r>
            <w:r w:rsidR="001D71F1">
              <w:rPr>
                <w:rFonts w:hint="eastAsia"/>
                <w:rtl/>
              </w:rPr>
              <w:t>–</w:t>
            </w:r>
            <w:r w:rsidR="0052340A">
              <w:rPr>
                <w:rFonts w:hint="cs"/>
                <w:rtl/>
              </w:rPr>
              <w:t xml:space="preserve"> </w:t>
            </w:r>
            <w:r w:rsidR="00661837" w:rsidRPr="00F17435">
              <w:rPr>
                <w:rFonts w:hint="cs"/>
                <w:rtl/>
              </w:rPr>
              <w:t>1 בינואר</w:t>
            </w:r>
            <w:r w:rsidR="0052340A">
              <w:rPr>
                <w:rFonts w:hint="cs"/>
                <w:rtl/>
              </w:rPr>
              <w:t xml:space="preserve"> מדי שלוש שנים.</w:t>
            </w:r>
          </w:p>
        </w:tc>
      </w:tr>
      <w:tr w:rsidR="00F05E0B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1D52C3" w:rsidRDefault="00F05E0B" w:rsidP="00E66711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05E0B" w:rsidRDefault="00F05E0B" w:rsidP="00F05E0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5E0B" w:rsidRPr="00F17435" w:rsidRDefault="00F05E0B" w:rsidP="009F5015">
            <w:pPr>
              <w:pStyle w:val="TableBlock"/>
              <w:rPr>
                <w:rtl/>
              </w:rPr>
            </w:pPr>
            <w:r w:rsidRPr="00F17435">
              <w:rPr>
                <w:rFonts w:hint="cs"/>
                <w:rtl/>
              </w:rPr>
              <w:t>(ב)</w:t>
            </w:r>
            <w:r w:rsidRPr="00F17435">
              <w:rPr>
                <w:rtl/>
              </w:rPr>
              <w:tab/>
            </w:r>
            <w:r w:rsidRPr="00F17435">
              <w:rPr>
                <w:rFonts w:hint="cs"/>
                <w:rtl/>
              </w:rPr>
              <w:t>על אף האמור בסעיף</w:t>
            </w:r>
            <w:r w:rsidR="00661837">
              <w:rPr>
                <w:rFonts w:hint="cs"/>
                <w:rtl/>
              </w:rPr>
              <w:t xml:space="preserve"> קטן</w:t>
            </w:r>
            <w:r w:rsidRPr="00F17435">
              <w:rPr>
                <w:rFonts w:hint="cs"/>
                <w:rtl/>
              </w:rPr>
              <w:t xml:space="preserve"> (א), רשות סטטוטורית</w:t>
            </w:r>
            <w:r w:rsidR="0052340A">
              <w:rPr>
                <w:rFonts w:hint="cs"/>
                <w:rtl/>
              </w:rPr>
              <w:t>, באישור ועדת הכלכלה של הכנסת,</w:t>
            </w:r>
            <w:r w:rsidR="00661837">
              <w:rPr>
                <w:rFonts w:hint="cs"/>
                <w:rtl/>
              </w:rPr>
              <w:t xml:space="preserve"> רשאית </w:t>
            </w:r>
            <w:r w:rsidR="004E7AF9">
              <w:rPr>
                <w:rFonts w:hint="cs"/>
                <w:rtl/>
              </w:rPr>
              <w:t>לקבוע מועד תחילה מוקדם יותר ל</w:t>
            </w:r>
            <w:r w:rsidR="00661837" w:rsidRPr="00F17435">
              <w:rPr>
                <w:rFonts w:hint="cs"/>
                <w:rtl/>
              </w:rPr>
              <w:t xml:space="preserve">הוראת </w:t>
            </w:r>
            <w:r w:rsidR="004E7AF9">
              <w:rPr>
                <w:rFonts w:hint="cs"/>
                <w:rtl/>
              </w:rPr>
              <w:t>ה</w:t>
            </w:r>
            <w:r w:rsidR="00661837" w:rsidRPr="00F17435">
              <w:rPr>
                <w:rFonts w:hint="cs"/>
                <w:rtl/>
              </w:rPr>
              <w:t>סימון</w:t>
            </w:r>
            <w:r w:rsidRPr="00F17435">
              <w:rPr>
                <w:rFonts w:hint="cs"/>
                <w:rtl/>
              </w:rPr>
              <w:t xml:space="preserve"> </w:t>
            </w:r>
            <w:r w:rsidR="004E7AF9">
              <w:rPr>
                <w:rFonts w:hint="cs"/>
                <w:rtl/>
              </w:rPr>
              <w:t>אם מצאה</w:t>
            </w:r>
            <w:r w:rsidR="008C7DA1">
              <w:rPr>
                <w:rFonts w:hint="cs"/>
                <w:rtl/>
              </w:rPr>
              <w:t>, מנימוקים ש</w:t>
            </w:r>
            <w:r w:rsidR="0052340A">
              <w:rPr>
                <w:rFonts w:hint="cs"/>
                <w:rtl/>
              </w:rPr>
              <w:t>פרסמה</w:t>
            </w:r>
            <w:r w:rsidR="004E7AF9">
              <w:rPr>
                <w:rFonts w:hint="cs"/>
                <w:rtl/>
              </w:rPr>
              <w:t xml:space="preserve">, </w:t>
            </w:r>
            <w:r w:rsidRPr="00F17435">
              <w:rPr>
                <w:rFonts w:hint="cs"/>
                <w:rtl/>
              </w:rPr>
              <w:t xml:space="preserve">כי </w:t>
            </w:r>
            <w:r w:rsidR="0052340A">
              <w:rPr>
                <w:rFonts w:hint="cs"/>
                <w:rtl/>
              </w:rPr>
              <w:t xml:space="preserve">ללא הוראת הסימון </w:t>
            </w:r>
            <w:r w:rsidRPr="00F17435">
              <w:rPr>
                <w:rFonts w:hint="cs"/>
                <w:rtl/>
              </w:rPr>
              <w:t xml:space="preserve">נשקפת סכנה ברורה ומידית </w:t>
            </w:r>
            <w:r w:rsidR="00661837">
              <w:rPr>
                <w:rFonts w:hint="cs"/>
                <w:rtl/>
              </w:rPr>
              <w:t>לציבור.</w:t>
            </w:r>
          </w:p>
        </w:tc>
      </w:tr>
      <w:tr w:rsidR="00E66711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711" w:rsidRPr="001D52C3" w:rsidRDefault="00E66711" w:rsidP="0052340A">
            <w:pPr>
              <w:pStyle w:val="TableSideHeading"/>
              <w:ind w:right="0"/>
              <w:rPr>
                <w:sz w:val="26"/>
              </w:rPr>
            </w:pPr>
            <w:r w:rsidRPr="001D52C3">
              <w:rPr>
                <w:rFonts w:hint="cs"/>
                <w:sz w:val="26"/>
                <w:rtl/>
              </w:rPr>
              <w:t>תחילה</w:t>
            </w:r>
            <w:r w:rsidR="0052340A">
              <w:rPr>
                <w:rFonts w:hint="cs"/>
                <w:sz w:val="26"/>
                <w:rtl/>
              </w:rPr>
              <w:t xml:space="preserve"> וקביעת מועד קובע ראשון</w:t>
            </w:r>
            <w:r w:rsidRPr="001D52C3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E66711" w:rsidRPr="00F17435" w:rsidRDefault="00E66711" w:rsidP="00F17435">
            <w:pPr>
              <w:pStyle w:val="TableText"/>
              <w:ind w:right="0"/>
              <w:jc w:val="both"/>
              <w:rPr>
                <w:rtl/>
              </w:rPr>
            </w:pPr>
            <w:r w:rsidRPr="00F17435"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6711" w:rsidRPr="00F17435" w:rsidRDefault="001D71F1" w:rsidP="009F5015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E66711" w:rsidRPr="00F17435">
              <w:rPr>
                <w:rFonts w:hint="cs"/>
                <w:rtl/>
              </w:rPr>
              <w:t>תחילתו של חוק זה שלושים ימים מיום פרסומו.</w:t>
            </w:r>
            <w:r w:rsidR="00F17435" w:rsidRPr="00F17435">
              <w:t xml:space="preserve">  </w:t>
            </w:r>
          </w:p>
        </w:tc>
      </w:tr>
      <w:tr w:rsidR="0052340A" w:rsidRPr="001D52C3" w:rsidTr="009F5015">
        <w:trPr>
          <w:cantSplit/>
        </w:trPr>
        <w:tc>
          <w:tcPr>
            <w:tcW w:w="18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40A" w:rsidRPr="001D52C3" w:rsidRDefault="0052340A" w:rsidP="0052340A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52340A" w:rsidRPr="00F17435" w:rsidRDefault="0052340A" w:rsidP="0052340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40A" w:rsidRPr="00F17435" w:rsidRDefault="0052340A" w:rsidP="009F501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="001D71F1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המועד הקובע הראשון לעניין סעיף 2(א) </w:t>
            </w:r>
            <w:r w:rsidRPr="00F17435">
              <w:rPr>
                <w:rFonts w:hint="cs"/>
                <w:rtl/>
              </w:rPr>
              <w:t xml:space="preserve">יחול ביום י' בטבת </w:t>
            </w:r>
            <w:r>
              <w:rPr>
                <w:rFonts w:hint="cs"/>
                <w:rtl/>
              </w:rPr>
              <w:t>ה</w:t>
            </w:r>
            <w:r w:rsidRPr="00F17435">
              <w:rPr>
                <w:rFonts w:hint="cs"/>
                <w:rtl/>
              </w:rPr>
              <w:t>תשע"ה</w:t>
            </w:r>
            <w:r>
              <w:rPr>
                <w:rFonts w:hint="cs"/>
                <w:rtl/>
              </w:rPr>
              <w:t xml:space="preserve"> (1 בינואר 2015).</w:t>
            </w:r>
          </w:p>
        </w:tc>
      </w:tr>
    </w:tbl>
    <w:p w:rsidR="00E66711" w:rsidRPr="00661837" w:rsidRDefault="00E66711" w:rsidP="00E66711">
      <w:pPr>
        <w:pStyle w:val="HeadDivreiHesber"/>
        <w:spacing w:before="0" w:after="0"/>
        <w:jc w:val="left"/>
        <w:rPr>
          <w:rtl/>
        </w:rPr>
      </w:pPr>
    </w:p>
    <w:p w:rsidR="00E13C27" w:rsidRDefault="00E13C27" w:rsidP="00E13C27">
      <w:pPr>
        <w:pStyle w:val="HeadDivreiHesber"/>
        <w:spacing w:before="0" w:after="0"/>
        <w:rPr>
          <w:rtl/>
        </w:rPr>
      </w:pPr>
      <w:r>
        <w:rPr>
          <w:rFonts w:hint="cs"/>
          <w:rtl/>
        </w:rPr>
        <w:t>דברי הסבר</w:t>
      </w:r>
    </w:p>
    <w:p w:rsidR="00E66711" w:rsidRPr="009F5015" w:rsidRDefault="00661837" w:rsidP="009F5015">
      <w:pPr>
        <w:pStyle w:val="Hesber"/>
        <w:rPr>
          <w:rtl/>
        </w:rPr>
      </w:pPr>
      <w:r w:rsidRPr="009F5015">
        <w:rPr>
          <w:rFonts w:hint="cs"/>
          <w:rtl/>
        </w:rPr>
        <w:t>יצרני</w:t>
      </w:r>
      <w:r w:rsidR="00E66711" w:rsidRPr="009F5015">
        <w:rPr>
          <w:rtl/>
        </w:rPr>
        <w:t xml:space="preserve"> ומשווקי המזון נדרשים חדשות לבקרים לשנות ולהוסיף סימונים על </w:t>
      </w:r>
      <w:r w:rsidRPr="009F5015">
        <w:rPr>
          <w:rFonts w:hint="cs"/>
          <w:rtl/>
        </w:rPr>
        <w:t xml:space="preserve">גבי </w:t>
      </w:r>
      <w:r w:rsidR="00E66711" w:rsidRPr="009F5015">
        <w:rPr>
          <w:rtl/>
        </w:rPr>
        <w:t xml:space="preserve">מוצרי מזון ומכלי משקה. הסמכות להורות על סימון </w:t>
      </w:r>
      <w:r w:rsidRPr="009F5015">
        <w:rPr>
          <w:rFonts w:hint="cs"/>
          <w:rtl/>
        </w:rPr>
        <w:t xml:space="preserve">כאמור </w:t>
      </w:r>
      <w:r w:rsidR="00E66711" w:rsidRPr="009F5015">
        <w:rPr>
          <w:rtl/>
        </w:rPr>
        <w:t xml:space="preserve">אינה מרוכזת בידי גורם אחד אלא מצויה בידי רשויות שונות אשר אינן פועלות </w:t>
      </w:r>
      <w:r w:rsidRPr="009F5015">
        <w:rPr>
          <w:rFonts w:hint="cs"/>
          <w:rtl/>
        </w:rPr>
        <w:t>ב</w:t>
      </w:r>
      <w:r w:rsidR="00E66711" w:rsidRPr="009F5015">
        <w:rPr>
          <w:rtl/>
        </w:rPr>
        <w:t>תיאום (משרד הבריאות, משרד החקלאות, משרד הכלכלה, מכון התקנים, המשרד להגנת הסביבה ועוד).</w:t>
      </w:r>
    </w:p>
    <w:p w:rsidR="00E66711" w:rsidRPr="009F5015" w:rsidRDefault="00E66711" w:rsidP="009F5015">
      <w:pPr>
        <w:pStyle w:val="Hesber"/>
        <w:rPr>
          <w:rtl/>
        </w:rPr>
      </w:pPr>
      <w:r w:rsidRPr="009F5015">
        <w:rPr>
          <w:rtl/>
        </w:rPr>
        <w:t xml:space="preserve">השינויים בדרישות </w:t>
      </w:r>
      <w:r w:rsidR="00661837" w:rsidRPr="009F5015">
        <w:rPr>
          <w:rFonts w:hint="cs"/>
          <w:rtl/>
        </w:rPr>
        <w:t>ה</w:t>
      </w:r>
      <w:r w:rsidRPr="009F5015">
        <w:rPr>
          <w:rtl/>
        </w:rPr>
        <w:t xml:space="preserve">סימון משיתים על יצרני ומשווקי מוצרי המזון עלויות כבדות, אשר </w:t>
      </w:r>
      <w:r w:rsidR="00661837" w:rsidRPr="009F5015">
        <w:rPr>
          <w:rFonts w:hint="cs"/>
          <w:rtl/>
        </w:rPr>
        <w:t xml:space="preserve">מגולמות במחירי מוצרי המזון ותורמות להאמרת המחירים, אותם </w:t>
      </w:r>
      <w:r w:rsidRPr="009F5015">
        <w:rPr>
          <w:rtl/>
        </w:rPr>
        <w:t>בסופו של יום משל</w:t>
      </w:r>
      <w:r w:rsidR="009E74E2" w:rsidRPr="009F5015">
        <w:rPr>
          <w:rFonts w:hint="cs"/>
          <w:rtl/>
        </w:rPr>
        <w:t>מי</w:t>
      </w:r>
      <w:r w:rsidRPr="009F5015">
        <w:rPr>
          <w:rtl/>
        </w:rPr>
        <w:t>ם</w:t>
      </w:r>
      <w:r w:rsidR="009E74E2" w:rsidRPr="009F5015">
        <w:rPr>
          <w:rFonts w:hint="cs"/>
          <w:rtl/>
        </w:rPr>
        <w:t xml:space="preserve"> הצרכנים</w:t>
      </w:r>
      <w:r w:rsidRPr="009F5015">
        <w:rPr>
          <w:rtl/>
        </w:rPr>
        <w:t xml:space="preserve">. </w:t>
      </w:r>
      <w:r w:rsidR="009E74E2" w:rsidRPr="009F5015">
        <w:rPr>
          <w:rFonts w:hint="cs"/>
          <w:rtl/>
        </w:rPr>
        <w:t xml:space="preserve">לכן מוצע לקבוע </w:t>
      </w:r>
      <w:r w:rsidRPr="009F5015">
        <w:rPr>
          <w:rtl/>
        </w:rPr>
        <w:t>מועדים קבועים לתח</w:t>
      </w:r>
      <w:r w:rsidR="00661837" w:rsidRPr="009F5015">
        <w:rPr>
          <w:rFonts w:hint="cs"/>
          <w:rtl/>
        </w:rPr>
        <w:t>י</w:t>
      </w:r>
      <w:r w:rsidRPr="009F5015">
        <w:rPr>
          <w:rtl/>
        </w:rPr>
        <w:t>לת</w:t>
      </w:r>
      <w:r w:rsidR="009E74E2" w:rsidRPr="009F5015">
        <w:rPr>
          <w:rFonts w:hint="cs"/>
          <w:rtl/>
        </w:rPr>
        <w:t>ן של</w:t>
      </w:r>
      <w:r w:rsidRPr="009F5015">
        <w:rPr>
          <w:rtl/>
        </w:rPr>
        <w:t xml:space="preserve"> הוראות סימון חדשות, ובכך לאפשר ליצרנים להיערך לשינוי באופן יעיל ולערוך הסברה ראויה לצרכ</w:t>
      </w:r>
      <w:r w:rsidR="009E74E2" w:rsidRPr="009F5015">
        <w:rPr>
          <w:rFonts w:hint="cs"/>
          <w:rtl/>
        </w:rPr>
        <w:t>נים</w:t>
      </w:r>
      <w:r w:rsidRPr="009F5015">
        <w:rPr>
          <w:rtl/>
        </w:rPr>
        <w:t>.</w:t>
      </w:r>
    </w:p>
    <w:p w:rsidR="00E66711" w:rsidRPr="009F5015" w:rsidRDefault="00661837" w:rsidP="009F5015">
      <w:pPr>
        <w:pStyle w:val="Hesber"/>
        <w:rPr>
          <w:rtl/>
        </w:rPr>
      </w:pPr>
      <w:r w:rsidRPr="009F5015">
        <w:rPr>
          <w:rFonts w:hint="cs"/>
          <w:rtl/>
        </w:rPr>
        <w:t xml:space="preserve">לפיכך </w:t>
      </w:r>
      <w:r w:rsidR="00E66711" w:rsidRPr="009F5015">
        <w:rPr>
          <w:rtl/>
        </w:rPr>
        <w:t xml:space="preserve">מוצע, כי הוראות סימון המתייחסות למוצרי מזון ארוזים </w:t>
      </w:r>
      <w:r w:rsidR="009E74E2" w:rsidRPr="009F5015">
        <w:rPr>
          <w:rFonts w:hint="cs"/>
          <w:rtl/>
        </w:rPr>
        <w:t>מראש</w:t>
      </w:r>
      <w:r w:rsidR="00DD4E08" w:rsidRPr="009F5015">
        <w:rPr>
          <w:rFonts w:hint="cs"/>
          <w:rtl/>
        </w:rPr>
        <w:t xml:space="preserve"> </w:t>
      </w:r>
      <w:r w:rsidR="00E66711" w:rsidRPr="009F5015">
        <w:rPr>
          <w:rtl/>
        </w:rPr>
        <w:t>ו</w:t>
      </w:r>
      <w:r w:rsidR="009E74E2" w:rsidRPr="009F5015">
        <w:rPr>
          <w:rFonts w:hint="cs"/>
          <w:rtl/>
        </w:rPr>
        <w:t>ל</w:t>
      </w:r>
      <w:r w:rsidR="00E66711" w:rsidRPr="009F5015">
        <w:rPr>
          <w:rtl/>
        </w:rPr>
        <w:t>מכלי משקה</w:t>
      </w:r>
      <w:r w:rsidRPr="009F5015">
        <w:rPr>
          <w:rFonts w:hint="cs"/>
          <w:rtl/>
        </w:rPr>
        <w:t xml:space="preserve"> </w:t>
      </w:r>
      <w:r w:rsidRPr="009F5015">
        <w:rPr>
          <w:rtl/>
        </w:rPr>
        <w:t>י</w:t>
      </w:r>
      <w:r w:rsidR="00A85715">
        <w:rPr>
          <w:rFonts w:hint="cs"/>
          <w:rtl/>
        </w:rPr>
        <w:t>י</w:t>
      </w:r>
      <w:r w:rsidRPr="009F5015">
        <w:rPr>
          <w:rtl/>
        </w:rPr>
        <w:t>כנסו לתוקפן באופן מרוכז</w:t>
      </w:r>
      <w:r w:rsidRPr="009F5015">
        <w:rPr>
          <w:rFonts w:hint="cs"/>
          <w:rtl/>
        </w:rPr>
        <w:t xml:space="preserve"> אחת לשלוש שנים</w:t>
      </w:r>
      <w:r w:rsidR="00E66711" w:rsidRPr="009F5015">
        <w:rPr>
          <w:rtl/>
        </w:rPr>
        <w:t>. הוראות סימון אל</w:t>
      </w:r>
      <w:r w:rsidR="009E74E2" w:rsidRPr="009F5015">
        <w:rPr>
          <w:rFonts w:hint="cs"/>
          <w:rtl/>
        </w:rPr>
        <w:t>ה</w:t>
      </w:r>
      <w:r w:rsidR="00E66711" w:rsidRPr="009F5015">
        <w:rPr>
          <w:rtl/>
        </w:rPr>
        <w:t xml:space="preserve"> יפורסמו ברשומות לפחות שנה טרם כניסתן לתוקף.</w:t>
      </w:r>
    </w:p>
    <w:p w:rsidR="00E66711" w:rsidRPr="009F5015" w:rsidRDefault="00E66711" w:rsidP="009F5015">
      <w:pPr>
        <w:pStyle w:val="Hesber"/>
        <w:rPr>
          <w:rtl/>
        </w:rPr>
      </w:pPr>
      <w:r w:rsidRPr="009F5015">
        <w:rPr>
          <w:rtl/>
        </w:rPr>
        <w:t>עוד מוצע</w:t>
      </w:r>
      <w:r w:rsidR="00661837" w:rsidRPr="009F5015">
        <w:rPr>
          <w:rFonts w:hint="cs"/>
          <w:rtl/>
        </w:rPr>
        <w:t>,</w:t>
      </w:r>
      <w:r w:rsidRPr="009F5015">
        <w:rPr>
          <w:rtl/>
        </w:rPr>
        <w:t xml:space="preserve"> כי הרשות הסטטוטורית הרלוונטית, באישור ועדת הכלכלה</w:t>
      </w:r>
      <w:r w:rsidR="009E74E2" w:rsidRPr="009F5015">
        <w:rPr>
          <w:rFonts w:hint="cs"/>
          <w:rtl/>
        </w:rPr>
        <w:t xml:space="preserve"> של הכנסת</w:t>
      </w:r>
      <w:r w:rsidRPr="009F5015">
        <w:rPr>
          <w:rtl/>
        </w:rPr>
        <w:t>, תוכל להקדים את מועד תח</w:t>
      </w:r>
      <w:r w:rsidR="00661837" w:rsidRPr="009F5015">
        <w:rPr>
          <w:rFonts w:hint="cs"/>
          <w:rtl/>
        </w:rPr>
        <w:t>י</w:t>
      </w:r>
      <w:r w:rsidRPr="009F5015">
        <w:rPr>
          <w:rtl/>
        </w:rPr>
        <w:t xml:space="preserve">לתן של הוראות הסימון מקום בו </w:t>
      </w:r>
      <w:r w:rsidR="0052340A" w:rsidRPr="009F5015">
        <w:rPr>
          <w:rFonts w:hint="cs"/>
          <w:rtl/>
        </w:rPr>
        <w:t>מצאה</w:t>
      </w:r>
      <w:r w:rsidRPr="009F5015">
        <w:rPr>
          <w:rtl/>
        </w:rPr>
        <w:t xml:space="preserve"> כי נשקפת סכנה ברורה ומידית לציבור.</w:t>
      </w:r>
    </w:p>
    <w:p w:rsidR="00E13C27" w:rsidRDefault="00E13C27" w:rsidP="00E13C27">
      <w:pPr>
        <w:pStyle w:val="Hesber"/>
        <w:rPr>
          <w:rtl/>
        </w:rPr>
      </w:pPr>
    </w:p>
    <w:p w:rsidR="00A85715" w:rsidRDefault="00A85715" w:rsidP="00E13C27">
      <w:pPr>
        <w:pStyle w:val="Hesber"/>
        <w:rPr>
          <w:rtl/>
        </w:rPr>
      </w:pPr>
    </w:p>
    <w:p w:rsidR="00A85715" w:rsidRDefault="00A85715" w:rsidP="00E13C27">
      <w:pPr>
        <w:pStyle w:val="Hesber"/>
        <w:rPr>
          <w:rtl/>
        </w:rPr>
      </w:pPr>
    </w:p>
    <w:p w:rsidR="00A85715" w:rsidRDefault="00A85715" w:rsidP="00E13C27">
      <w:pPr>
        <w:pStyle w:val="Hesber"/>
        <w:rPr>
          <w:rtl/>
        </w:rPr>
      </w:pPr>
    </w:p>
    <w:p w:rsidR="00A85715" w:rsidRDefault="00A85715" w:rsidP="00E13C27">
      <w:pPr>
        <w:pStyle w:val="Hesber"/>
        <w:rPr>
          <w:rtl/>
        </w:rPr>
      </w:pPr>
    </w:p>
    <w:p w:rsidR="00A85715" w:rsidRPr="0022704F" w:rsidRDefault="00A85715" w:rsidP="00A8571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A85715" w:rsidRPr="0022704F" w:rsidRDefault="00A85715" w:rsidP="00A8571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A85715" w:rsidRPr="0022704F" w:rsidRDefault="00A85715" w:rsidP="00A8571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A85715" w:rsidRPr="00935520" w:rsidRDefault="00A85715" w:rsidP="00A8571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כ' בטבת התשע"ד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23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12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.13</w:t>
      </w:r>
    </w:p>
    <w:p w:rsidR="00A85715" w:rsidRDefault="00A85715" w:rsidP="00E13C27">
      <w:pPr>
        <w:pStyle w:val="Hesber"/>
        <w:rPr>
          <w:rtl/>
        </w:rPr>
      </w:pPr>
    </w:p>
    <w:sectPr w:rsidR="00A85715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052" w:rsidRDefault="008F0052">
      <w:r>
        <w:separator/>
      </w:r>
    </w:p>
  </w:endnote>
  <w:endnote w:type="continuationSeparator" w:id="0">
    <w:p w:rsidR="008F0052" w:rsidRDefault="008F0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A554F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052" w:rsidRDefault="008F0052">
      <w:r>
        <w:separator/>
      </w:r>
    </w:p>
  </w:footnote>
  <w:footnote w:type="continuationSeparator" w:id="0">
    <w:p w:rsidR="008F0052" w:rsidRDefault="008F0052">
      <w:r>
        <w:continuationSeparator/>
      </w:r>
    </w:p>
  </w:footnote>
  <w:footnote w:type="continuationNotice" w:id="1">
    <w:p w:rsidR="008F0052" w:rsidRDefault="008F0052"/>
  </w:footnote>
  <w:footnote w:id="2">
    <w:p w:rsidR="002F2A3C" w:rsidRDefault="002F2A3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התשנ"ט, עמ' 170.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3611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95F"/>
    <w:rsid w:val="00152609"/>
    <w:rsid w:val="00153E1B"/>
    <w:rsid w:val="001A0623"/>
    <w:rsid w:val="001C23B0"/>
    <w:rsid w:val="001D71F1"/>
    <w:rsid w:val="00203A7F"/>
    <w:rsid w:val="002200A1"/>
    <w:rsid w:val="002362BF"/>
    <w:rsid w:val="00241B97"/>
    <w:rsid w:val="00254605"/>
    <w:rsid w:val="002728B4"/>
    <w:rsid w:val="00292712"/>
    <w:rsid w:val="002C2E29"/>
    <w:rsid w:val="002F2A3C"/>
    <w:rsid w:val="003232A2"/>
    <w:rsid w:val="003710F6"/>
    <w:rsid w:val="00386E88"/>
    <w:rsid w:val="003A554F"/>
    <w:rsid w:val="003D74A0"/>
    <w:rsid w:val="004033D8"/>
    <w:rsid w:val="004D3876"/>
    <w:rsid w:val="004E4552"/>
    <w:rsid w:val="004E7AF9"/>
    <w:rsid w:val="0052340A"/>
    <w:rsid w:val="00553C9D"/>
    <w:rsid w:val="005B064E"/>
    <w:rsid w:val="005D51AE"/>
    <w:rsid w:val="00644940"/>
    <w:rsid w:val="00661837"/>
    <w:rsid w:val="006818A9"/>
    <w:rsid w:val="006A409E"/>
    <w:rsid w:val="006B7B4B"/>
    <w:rsid w:val="006C1D0D"/>
    <w:rsid w:val="0070601E"/>
    <w:rsid w:val="0076460D"/>
    <w:rsid w:val="00765F66"/>
    <w:rsid w:val="007D5A12"/>
    <w:rsid w:val="007E59F9"/>
    <w:rsid w:val="00810BCD"/>
    <w:rsid w:val="00812C98"/>
    <w:rsid w:val="00814D92"/>
    <w:rsid w:val="00892135"/>
    <w:rsid w:val="00895449"/>
    <w:rsid w:val="00897879"/>
    <w:rsid w:val="008C2DDC"/>
    <w:rsid w:val="008C7DA1"/>
    <w:rsid w:val="008F0052"/>
    <w:rsid w:val="008F0D63"/>
    <w:rsid w:val="008F2C35"/>
    <w:rsid w:val="00901037"/>
    <w:rsid w:val="00902F80"/>
    <w:rsid w:val="0091204F"/>
    <w:rsid w:val="009203DB"/>
    <w:rsid w:val="00943386"/>
    <w:rsid w:val="00957589"/>
    <w:rsid w:val="00982412"/>
    <w:rsid w:val="009A7201"/>
    <w:rsid w:val="009E74E2"/>
    <w:rsid w:val="009F5015"/>
    <w:rsid w:val="00A26BD6"/>
    <w:rsid w:val="00A82CB7"/>
    <w:rsid w:val="00A85715"/>
    <w:rsid w:val="00AC36F7"/>
    <w:rsid w:val="00B35784"/>
    <w:rsid w:val="00B53AA4"/>
    <w:rsid w:val="00BC45FB"/>
    <w:rsid w:val="00C639E6"/>
    <w:rsid w:val="00C9176A"/>
    <w:rsid w:val="00D44732"/>
    <w:rsid w:val="00D867D7"/>
    <w:rsid w:val="00DB7060"/>
    <w:rsid w:val="00DD4E08"/>
    <w:rsid w:val="00DE3153"/>
    <w:rsid w:val="00E13C27"/>
    <w:rsid w:val="00E33BBD"/>
    <w:rsid w:val="00E45103"/>
    <w:rsid w:val="00E665B9"/>
    <w:rsid w:val="00E66711"/>
    <w:rsid w:val="00EA01E6"/>
    <w:rsid w:val="00EA758F"/>
    <w:rsid w:val="00ED4A6F"/>
    <w:rsid w:val="00EF3A3A"/>
    <w:rsid w:val="00F05E0B"/>
    <w:rsid w:val="00F17435"/>
    <w:rsid w:val="00F8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01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F501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F5015"/>
    <w:rPr>
      <w:sz w:val="36"/>
      <w:szCs w:val="52"/>
    </w:rPr>
  </w:style>
  <w:style w:type="paragraph" w:customStyle="1" w:styleId="Cover3-Haknesset">
    <w:name w:val="Cover 3-Haknesset"/>
    <w:basedOn w:val="Cover1-Reshumot"/>
    <w:rsid w:val="009F5015"/>
    <w:rPr>
      <w:b/>
      <w:bCs/>
      <w:spacing w:val="60"/>
    </w:rPr>
  </w:style>
  <w:style w:type="paragraph" w:customStyle="1" w:styleId="Cover4-Date">
    <w:name w:val="Cover 4-Date"/>
    <w:basedOn w:val="a"/>
    <w:rsid w:val="009F501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F501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F501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F501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F501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F501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F5015"/>
  </w:style>
  <w:style w:type="paragraph" w:customStyle="1" w:styleId="TableBlock">
    <w:name w:val="Table Block"/>
    <w:basedOn w:val="TableText"/>
    <w:rsid w:val="009F5015"/>
    <w:pPr>
      <w:ind w:right="0"/>
      <w:jc w:val="both"/>
    </w:pPr>
  </w:style>
  <w:style w:type="paragraph" w:customStyle="1" w:styleId="TableHead">
    <w:name w:val="Table Head"/>
    <w:basedOn w:val="TableText"/>
    <w:rsid w:val="009F501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F5015"/>
  </w:style>
  <w:style w:type="paragraph" w:customStyle="1" w:styleId="Hesber">
    <w:name w:val="Hesber"/>
    <w:basedOn w:val="a"/>
    <w:rsid w:val="009F501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F501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F5015"/>
    <w:rPr>
      <w:vertAlign w:val="superscript"/>
    </w:rPr>
  </w:style>
  <w:style w:type="paragraph" w:customStyle="1" w:styleId="HesberHeading">
    <w:name w:val="Hesber Heading"/>
    <w:basedOn w:val="Hesber"/>
    <w:rsid w:val="009F501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F501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F5015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F5015"/>
    <w:rPr>
      <w:vertAlign w:val="superscript"/>
    </w:rPr>
  </w:style>
  <w:style w:type="paragraph" w:customStyle="1" w:styleId="TableBlockOutdent">
    <w:name w:val="Table BlockOutdent"/>
    <w:basedOn w:val="TableBlock"/>
    <w:rsid w:val="009F5015"/>
    <w:pPr>
      <w:ind w:left="624" w:hanging="624"/>
    </w:pPr>
  </w:style>
  <w:style w:type="paragraph" w:styleId="a7">
    <w:name w:val="header"/>
    <w:basedOn w:val="a"/>
    <w:rsid w:val="009F5015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F501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F501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F501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F501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01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F501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F5015"/>
    <w:rPr>
      <w:sz w:val="36"/>
      <w:szCs w:val="52"/>
    </w:rPr>
  </w:style>
  <w:style w:type="paragraph" w:customStyle="1" w:styleId="Cover3-Haknesset">
    <w:name w:val="Cover 3-Haknesset"/>
    <w:basedOn w:val="Cover1-Reshumot"/>
    <w:rsid w:val="009F5015"/>
    <w:rPr>
      <w:b/>
      <w:bCs/>
      <w:spacing w:val="60"/>
    </w:rPr>
  </w:style>
  <w:style w:type="paragraph" w:customStyle="1" w:styleId="Cover4-Date">
    <w:name w:val="Cover 4-Date"/>
    <w:basedOn w:val="a"/>
    <w:rsid w:val="009F501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F501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F501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F501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F501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F501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F5015"/>
  </w:style>
  <w:style w:type="paragraph" w:customStyle="1" w:styleId="TableBlock">
    <w:name w:val="Table Block"/>
    <w:basedOn w:val="TableText"/>
    <w:rsid w:val="009F5015"/>
    <w:pPr>
      <w:ind w:right="0"/>
      <w:jc w:val="both"/>
    </w:pPr>
  </w:style>
  <w:style w:type="paragraph" w:customStyle="1" w:styleId="TableHead">
    <w:name w:val="Table Head"/>
    <w:basedOn w:val="TableText"/>
    <w:rsid w:val="009F501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F5015"/>
  </w:style>
  <w:style w:type="paragraph" w:customStyle="1" w:styleId="Hesber">
    <w:name w:val="Hesber"/>
    <w:basedOn w:val="a"/>
    <w:rsid w:val="009F501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F501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F5015"/>
    <w:rPr>
      <w:vertAlign w:val="superscript"/>
    </w:rPr>
  </w:style>
  <w:style w:type="paragraph" w:customStyle="1" w:styleId="HesberHeading">
    <w:name w:val="Hesber Heading"/>
    <w:basedOn w:val="Hesber"/>
    <w:rsid w:val="009F501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F501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F5015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F5015"/>
    <w:rPr>
      <w:vertAlign w:val="superscript"/>
    </w:rPr>
  </w:style>
  <w:style w:type="paragraph" w:customStyle="1" w:styleId="TableBlockOutdent">
    <w:name w:val="Table BlockOutdent"/>
    <w:basedOn w:val="TableBlock"/>
    <w:rsid w:val="009F5015"/>
    <w:pPr>
      <w:ind w:left="624" w:hanging="624"/>
    </w:pPr>
  </w:style>
  <w:style w:type="paragraph" w:styleId="a7">
    <w:name w:val="header"/>
    <w:basedOn w:val="a"/>
    <w:rsid w:val="009F5015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F501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F501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F501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F501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E7DB57-99C2-4994-B8FB-9A47379B5ABE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 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יכין זיק</dc:creator>
  <cp:keywords/>
  <dc:description/>
  <cp:lastModifiedBy>לילך יעיש</cp:lastModifiedBy>
  <cp:revision>2</cp:revision>
  <cp:lastPrinted>2013-12-19T07:41:00Z</cp:lastPrinted>
  <dcterms:created xsi:type="dcterms:W3CDTF">2013-12-19T07:41:00Z</dcterms:created>
  <dcterms:modified xsi:type="dcterms:W3CDTF">2013-12-19T07:41:00Z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