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RDefault="00952F74" w:rsidP="00952F74">
      <w:pPr>
        <w:rPr>
          <w:rFonts w:ascii="Tahoma" w:hAnsi="Tahoma" w:cs="David"/>
          <w:rtl/>
        </w:rPr>
      </w:pPr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ח' בטבת התשע"ו</w:t>
      </w:r>
      <w:bookmarkEnd w:id="0"/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בדצמבר, 2015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2065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סכנת סגירת המכללה האקדמית בנצרת</w:t>
      </w:r>
      <w:bookmarkEnd w:id="6"/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 xml:space="preserve">לאחרונה התעוררו קשיים ביישום המתווה שנחתם בין אוניברסיטת חיפה, המל"ג והמכללה האקדמית נצרת.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המתווה היה אמור לאפשר פתיחת המכללה האקדמית הראשונה ביישוב ערבי.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אוניברסיטת חיפה והנהלת המכללה מעונייים ליישם את המתווה, פתיחת המכללה תקדם באופן משמעותי את ההשכלה הגבוה בקרב האוכלוסייה הערבית ובמיוחד בקרב נשים ערביות (יותר מ90% מהסטודנטים במכללה הם נשים ).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על כן אבקש לקיים דיון בוועדת החינוך ולבחון את הסחבת הנוהג המל"ג לאישור המתווה. </w:t>
      </w:r>
      <w:r>
        <w:br/>
      </w:r>
      <w:bookmarkEnd w:id="7"/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Pr="00035C14" w:rsidRDefault="00952F74" w:rsidP="00952F74">
      <w:pPr>
        <w:rPr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יוסף ג'בארין</w:t>
      </w:r>
      <w:bookmarkEnd w:id="9"/>
    </w:p>
    <w:p w:rsidR="00952F74" w:rsidRPr="00334667" w:rsidRDefault="00952F74" w:rsidP="00952F74">
      <w:pPr>
        <w:bidi w:val="0"/>
        <w:rPr>
          <w:rFonts w:ascii="Tahoma" w:hAnsi="Tahoma" w:cs="David"/>
        </w:rPr>
      </w:pPr>
    </w:p>
    <w:p w:rsidR="00952F74" w:rsidRPr="00334667" w:rsidRDefault="00952F74" w:rsidP="00952F74">
      <w:pPr>
        <w:pStyle w:val="9"/>
        <w:rPr>
          <w:rFonts w:cs="David"/>
          <w:rtl/>
        </w:rPr>
      </w:pPr>
    </w:p>
    <w:p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871242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F79AC89-9613-4B30-816F-CDABEC0D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576CB-C06F-46CB-A9BE-15CBC2B85510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cp:lastPrinted>2015-12-24T07:46:00Z</cp:lastPrinted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573066</vt:r8>
  </property>
</Properties>
</file>