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098" w:rsidRPr="00B0113B" w:rsidRDefault="00C21098" w:rsidP="00C21098">
      <w:pPr>
        <w:pStyle w:val="NAME"/>
        <w:rPr>
          <w:rtl/>
        </w:rPr>
      </w:pPr>
      <w:bookmarkStart w:id="0" w:name="_Toc349122061"/>
      <w:bookmarkStart w:id="1" w:name="_Toc349136480"/>
      <w:bookmarkStart w:id="2" w:name="_Toc352831083"/>
      <w:bookmarkStart w:id="3" w:name="_Toc354324568"/>
      <w:bookmarkStart w:id="4" w:name="_Toc354661923"/>
      <w:r>
        <w:rPr>
          <w:rFonts w:hint="cs"/>
          <w:rtl/>
        </w:rPr>
        <w:t>יישום תכנית ציל"ה - צהרי יום להעשרה</w:t>
      </w:r>
    </w:p>
    <w:p w:rsidR="001275A6" w:rsidRDefault="001275A6">
      <w:pPr>
        <w:pStyle w:val="ab"/>
        <w:tabs>
          <w:tab w:val="clear" w:pos="4153"/>
          <w:tab w:val="clear" w:pos="8306"/>
        </w:tabs>
        <w:spacing w:after="120" w:line="230" w:lineRule="exact"/>
        <w:jc w:val="both"/>
        <w:rPr>
          <w:rFonts w:cs="FrankRuehl"/>
          <w:szCs w:val="22"/>
          <w:rtl/>
        </w:rPr>
      </w:pPr>
    </w:p>
    <w:p w:rsidR="001275A6" w:rsidRPr="00177088" w:rsidRDefault="001275A6" w:rsidP="00177088">
      <w:pPr>
        <w:spacing w:after="120" w:line="230" w:lineRule="exact"/>
        <w:jc w:val="both"/>
        <w:rPr>
          <w:rFonts w:cs="FrankRuehl"/>
          <w:sz w:val="20"/>
          <w:szCs w:val="22"/>
          <w:rtl/>
        </w:rPr>
      </w:pPr>
    </w:p>
    <w:p w:rsidR="001275A6" w:rsidRDefault="001275A6">
      <w:pPr>
        <w:pStyle w:val="KOT4"/>
        <w:jc w:val="center"/>
        <w:rPr>
          <w:sz w:val="30"/>
          <w:szCs w:val="30"/>
          <w:rtl/>
        </w:rPr>
      </w:pPr>
      <w:r>
        <w:rPr>
          <w:sz w:val="30"/>
          <w:szCs w:val="30"/>
          <w:rtl/>
        </w:rPr>
        <w:t>תקציר</w:t>
      </w: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E44678" w:rsidRPr="00177088" w:rsidTr="00C21098">
        <w:trPr>
          <w:jc w:val="center"/>
        </w:trPr>
        <w:tc>
          <w:tcPr>
            <w:tcW w:w="6691" w:type="dxa"/>
            <w:shd w:val="pct25" w:color="00FF00" w:fill="auto"/>
          </w:tcPr>
          <w:p w:rsidR="001275A6" w:rsidRDefault="001275A6">
            <w:pPr>
              <w:pStyle w:val="KOT4"/>
              <w:spacing w:before="120"/>
              <w:jc w:val="center"/>
              <w:rPr>
                <w:rtl/>
              </w:rPr>
            </w:pPr>
            <w:r>
              <w:rPr>
                <w:rFonts w:hint="cs"/>
                <w:rtl/>
              </w:rPr>
              <w:t>רקע כללי</w:t>
            </w:r>
          </w:p>
        </w:tc>
      </w:tr>
      <w:tr w:rsidR="00C21098" w:rsidRPr="00177088" w:rsidTr="00C21098">
        <w:trPr>
          <w:jc w:val="center"/>
        </w:trPr>
        <w:tc>
          <w:tcPr>
            <w:tcW w:w="6691" w:type="dxa"/>
          </w:tcPr>
          <w:p w:rsidR="00C21098" w:rsidRPr="00C21098" w:rsidRDefault="00C21098" w:rsidP="00CA26DE">
            <w:pPr>
              <w:pStyle w:val="PATIAH"/>
              <w:spacing w:before="60"/>
              <w:rPr>
                <w:sz w:val="22"/>
                <w:szCs w:val="22"/>
                <w:rtl/>
              </w:rPr>
            </w:pPr>
            <w:r w:rsidRPr="00C21098">
              <w:rPr>
                <w:rFonts w:hint="cs"/>
                <w:sz w:val="22"/>
                <w:szCs w:val="22"/>
                <w:rtl/>
              </w:rPr>
              <w:t>מסגרות לימודיות משלימות המכונות על פי רוב "צהרונים" פועלות בשעות שלאחר שעות הלימודים ובימים ובשעות שבהם מערכת החינוך אינה פועלת. הצהרונים מסייעים להורים לגשר על הפער בין הזמן שבו עליהם להימצא בעבודה לזמן שבו מערכת החינוך פועלת. בצהרונים מתקיימת פעילות חברתית ופעילות העשרה, וכן ניתנת בהם ארוחה בשעות הצהריים</w:t>
            </w:r>
            <w:r w:rsidRPr="00C21098">
              <w:rPr>
                <w:sz w:val="22"/>
                <w:szCs w:val="22"/>
                <w:rtl/>
              </w:rPr>
              <w:t>.</w:t>
            </w:r>
          </w:p>
          <w:p w:rsidR="00C21098" w:rsidRPr="00C21098" w:rsidRDefault="00C21098" w:rsidP="00CA26DE">
            <w:pPr>
              <w:pStyle w:val="PATIAH"/>
              <w:rPr>
                <w:sz w:val="22"/>
                <w:szCs w:val="22"/>
                <w:rtl/>
              </w:rPr>
            </w:pPr>
            <w:r w:rsidRPr="00C21098">
              <w:rPr>
                <w:rFonts w:hint="cs"/>
                <w:sz w:val="22"/>
                <w:szCs w:val="22"/>
                <w:rtl/>
              </w:rPr>
              <w:t xml:space="preserve">הוועדה לשינוי כלכלי חברתי (להלן - ועדת טרכטנברג) עמדה על החשיבות שבהפעלת מסגרות לימודיות בשעות אחר הצהריים כחלק מהמלצותיה להפחתת הנטל המוטל על הורים עובדים, ועל חשיבותן החינוכית. הוועדה המליצה כי </w:t>
            </w:r>
            <w:r w:rsidRPr="00C21098">
              <w:rPr>
                <w:sz w:val="22"/>
                <w:szCs w:val="22"/>
                <w:rtl/>
              </w:rPr>
              <w:t xml:space="preserve">המדינה תספק, באופן הדרגתי ובדרגת סבסוד משתנה, מסגרות </w:t>
            </w:r>
            <w:r w:rsidRPr="00C21098">
              <w:rPr>
                <w:rFonts w:hint="cs"/>
                <w:sz w:val="22"/>
                <w:szCs w:val="22"/>
                <w:rtl/>
              </w:rPr>
              <w:t xml:space="preserve">לימודיות </w:t>
            </w:r>
            <w:r w:rsidRPr="00C21098">
              <w:rPr>
                <w:sz w:val="22"/>
                <w:szCs w:val="22"/>
                <w:rtl/>
              </w:rPr>
              <w:t xml:space="preserve">משלימות עד השעה 16:00 לכלל הילדים </w:t>
            </w:r>
            <w:r w:rsidRPr="00C21098">
              <w:rPr>
                <w:rFonts w:hint="cs"/>
                <w:sz w:val="22"/>
                <w:szCs w:val="22"/>
                <w:rtl/>
              </w:rPr>
              <w:t>בני</w:t>
            </w:r>
            <w:r w:rsidRPr="00C21098">
              <w:rPr>
                <w:sz w:val="22"/>
                <w:szCs w:val="22"/>
                <w:rtl/>
              </w:rPr>
              <w:t xml:space="preserve"> </w:t>
            </w:r>
            <w:r w:rsidRPr="00C21098">
              <w:rPr>
                <w:rFonts w:hint="cs"/>
                <w:sz w:val="22"/>
                <w:szCs w:val="22"/>
                <w:rtl/>
              </w:rPr>
              <w:t>9</w:t>
            </w:r>
            <w:r w:rsidRPr="00C21098">
              <w:rPr>
                <w:sz w:val="22"/>
                <w:szCs w:val="22"/>
                <w:rtl/>
              </w:rPr>
              <w:t>-</w:t>
            </w:r>
            <w:r w:rsidRPr="00C21098">
              <w:rPr>
                <w:rFonts w:hint="cs"/>
                <w:sz w:val="22"/>
                <w:szCs w:val="22"/>
                <w:rtl/>
              </w:rPr>
              <w:t>3.</w:t>
            </w:r>
            <w:r w:rsidRPr="00C21098">
              <w:rPr>
                <w:sz w:val="22"/>
                <w:szCs w:val="22"/>
                <w:rtl/>
              </w:rPr>
              <w:t xml:space="preserve"> </w:t>
            </w:r>
            <w:r w:rsidRPr="00C21098">
              <w:rPr>
                <w:rFonts w:hint="cs"/>
                <w:sz w:val="22"/>
                <w:szCs w:val="22"/>
                <w:rtl/>
              </w:rPr>
              <w:t>הוועדה ציינה כי במסגרות אלה יש לשים</w:t>
            </w:r>
            <w:r w:rsidRPr="00C21098">
              <w:rPr>
                <w:sz w:val="22"/>
                <w:szCs w:val="22"/>
                <w:rtl/>
              </w:rPr>
              <w:t xml:space="preserve"> דגש </w:t>
            </w:r>
            <w:r w:rsidRPr="00C21098">
              <w:rPr>
                <w:rFonts w:hint="cs"/>
                <w:sz w:val="22"/>
                <w:szCs w:val="22"/>
                <w:rtl/>
              </w:rPr>
              <w:t xml:space="preserve">במתן </w:t>
            </w:r>
            <w:r w:rsidRPr="00C21098">
              <w:rPr>
                <w:sz w:val="22"/>
                <w:szCs w:val="22"/>
                <w:rtl/>
              </w:rPr>
              <w:t>שירות</w:t>
            </w:r>
            <w:r w:rsidRPr="00C21098">
              <w:rPr>
                <w:rFonts w:hint="cs"/>
                <w:sz w:val="22"/>
                <w:szCs w:val="22"/>
                <w:rtl/>
              </w:rPr>
              <w:t xml:space="preserve"> </w:t>
            </w:r>
            <w:r w:rsidRPr="00C21098">
              <w:rPr>
                <w:sz w:val="22"/>
                <w:szCs w:val="22"/>
                <w:rtl/>
              </w:rPr>
              <w:t>איכות</w:t>
            </w:r>
            <w:r w:rsidRPr="00C21098">
              <w:rPr>
                <w:rFonts w:hint="cs"/>
                <w:sz w:val="22"/>
                <w:szCs w:val="22"/>
                <w:rtl/>
              </w:rPr>
              <w:t>י</w:t>
            </w:r>
            <w:r w:rsidRPr="00C21098">
              <w:rPr>
                <w:sz w:val="22"/>
                <w:szCs w:val="22"/>
                <w:rtl/>
              </w:rPr>
              <w:t xml:space="preserve">, </w:t>
            </w:r>
            <w:r w:rsidRPr="00C21098">
              <w:rPr>
                <w:rFonts w:hint="cs"/>
                <w:sz w:val="22"/>
                <w:szCs w:val="22"/>
                <w:rtl/>
              </w:rPr>
              <w:t xml:space="preserve">ובכלל זה מתן </w:t>
            </w:r>
            <w:r w:rsidRPr="00C21098">
              <w:rPr>
                <w:sz w:val="22"/>
                <w:szCs w:val="22"/>
                <w:rtl/>
              </w:rPr>
              <w:t xml:space="preserve">העשרה פדגוגית </w:t>
            </w:r>
            <w:r w:rsidRPr="00C21098">
              <w:rPr>
                <w:rFonts w:hint="cs"/>
                <w:sz w:val="22"/>
                <w:szCs w:val="22"/>
                <w:rtl/>
              </w:rPr>
              <w:t>ה</w:t>
            </w:r>
            <w:r w:rsidRPr="00C21098">
              <w:rPr>
                <w:sz w:val="22"/>
                <w:szCs w:val="22"/>
                <w:rtl/>
              </w:rPr>
              <w:t>מתאימה לגיל הילד</w:t>
            </w:r>
            <w:r w:rsidRPr="00C21098">
              <w:rPr>
                <w:rFonts w:hint="cs"/>
                <w:sz w:val="22"/>
                <w:szCs w:val="22"/>
                <w:rtl/>
              </w:rPr>
              <w:t>ים</w:t>
            </w:r>
            <w:r w:rsidRPr="00C21098">
              <w:rPr>
                <w:sz w:val="22"/>
                <w:szCs w:val="22"/>
                <w:rtl/>
              </w:rPr>
              <w:t xml:space="preserve"> </w:t>
            </w:r>
            <w:r w:rsidRPr="00C21098">
              <w:rPr>
                <w:rFonts w:hint="cs"/>
                <w:sz w:val="22"/>
                <w:szCs w:val="22"/>
                <w:rtl/>
              </w:rPr>
              <w:t>וכן</w:t>
            </w:r>
            <w:r w:rsidRPr="00C21098">
              <w:rPr>
                <w:sz w:val="22"/>
                <w:szCs w:val="22"/>
                <w:rtl/>
              </w:rPr>
              <w:t xml:space="preserve"> </w:t>
            </w:r>
            <w:r w:rsidRPr="00C21098">
              <w:rPr>
                <w:rFonts w:hint="cs"/>
                <w:sz w:val="22"/>
                <w:szCs w:val="22"/>
                <w:rtl/>
              </w:rPr>
              <w:t>תזונה מתאימה</w:t>
            </w:r>
            <w:r w:rsidRPr="00C21098">
              <w:rPr>
                <w:sz w:val="22"/>
                <w:szCs w:val="22"/>
                <w:rtl/>
              </w:rPr>
              <w:t>.</w:t>
            </w:r>
          </w:p>
          <w:p w:rsidR="00C21098" w:rsidRPr="00C21098" w:rsidRDefault="00C21098" w:rsidP="00CA26DE">
            <w:pPr>
              <w:pStyle w:val="PATIAH"/>
              <w:rPr>
                <w:sz w:val="22"/>
                <w:szCs w:val="22"/>
                <w:rtl/>
              </w:rPr>
            </w:pPr>
            <w:r w:rsidRPr="00C21098">
              <w:rPr>
                <w:sz w:val="22"/>
                <w:szCs w:val="22"/>
                <w:rtl/>
              </w:rPr>
              <w:t>הממשלה קיבלה שורה של החלטות, שבעקבותיהן החל משרד החינוך לפעול באופן חלקי</w:t>
            </w:r>
            <w:r w:rsidRPr="00C21098">
              <w:rPr>
                <w:rFonts w:hint="cs"/>
                <w:sz w:val="22"/>
                <w:szCs w:val="22"/>
                <w:rtl/>
              </w:rPr>
              <w:t>,</w:t>
            </w:r>
            <w:r w:rsidRPr="00C21098">
              <w:rPr>
                <w:sz w:val="22"/>
                <w:szCs w:val="22"/>
                <w:rtl/>
              </w:rPr>
              <w:t xml:space="preserve"> משנת הלימודים התשע"ג</w:t>
            </w:r>
            <w:r w:rsidRPr="00C21098">
              <w:rPr>
                <w:sz w:val="22"/>
                <w:szCs w:val="22"/>
                <w:vertAlign w:val="superscript"/>
                <w:rtl/>
              </w:rPr>
              <w:footnoteReference w:id="1"/>
            </w:r>
            <w:r w:rsidRPr="00C21098">
              <w:rPr>
                <w:rFonts w:hint="cs"/>
                <w:sz w:val="22"/>
                <w:szCs w:val="22"/>
                <w:rtl/>
              </w:rPr>
              <w:t>,</w:t>
            </w:r>
            <w:r w:rsidRPr="00C21098">
              <w:rPr>
                <w:sz w:val="22"/>
                <w:szCs w:val="22"/>
                <w:rtl/>
              </w:rPr>
              <w:t xml:space="preserve"> ליישום ההמלצה </w:t>
            </w:r>
            <w:r w:rsidRPr="00C21098">
              <w:rPr>
                <w:rFonts w:hint="cs"/>
                <w:sz w:val="22"/>
                <w:szCs w:val="22"/>
                <w:rtl/>
              </w:rPr>
              <w:t>ב</w:t>
            </w:r>
            <w:r w:rsidRPr="00C21098">
              <w:rPr>
                <w:sz w:val="22"/>
                <w:szCs w:val="22"/>
                <w:rtl/>
              </w:rPr>
              <w:t xml:space="preserve">רשויות המקומיות </w:t>
            </w:r>
            <w:r w:rsidRPr="00C21098">
              <w:rPr>
                <w:rFonts w:hint="cs"/>
                <w:sz w:val="22"/>
                <w:szCs w:val="22"/>
                <w:rtl/>
              </w:rPr>
              <w:t>המסווגות</w:t>
            </w:r>
            <w:r w:rsidRPr="00C21098">
              <w:rPr>
                <w:sz w:val="22"/>
                <w:szCs w:val="22"/>
                <w:rtl/>
              </w:rPr>
              <w:t xml:space="preserve"> באשכולות חברתיים-כלכליים</w:t>
            </w:r>
            <w:r w:rsidRPr="00C21098">
              <w:rPr>
                <w:sz w:val="22"/>
                <w:szCs w:val="22"/>
                <w:vertAlign w:val="superscript"/>
                <w:rtl/>
              </w:rPr>
              <w:footnoteReference w:id="2"/>
            </w:r>
            <w:r w:rsidRPr="00C21098">
              <w:rPr>
                <w:rFonts w:hint="cs"/>
                <w:sz w:val="22"/>
                <w:szCs w:val="22"/>
                <w:rtl/>
              </w:rPr>
              <w:t xml:space="preserve"> (להלן - אשכולות)</w:t>
            </w:r>
            <w:r w:rsidRPr="00C21098">
              <w:rPr>
                <w:sz w:val="22"/>
                <w:szCs w:val="22"/>
                <w:rtl/>
              </w:rPr>
              <w:t xml:space="preserve"> </w:t>
            </w:r>
            <w:r w:rsidRPr="00C21098">
              <w:rPr>
                <w:rFonts w:hint="cs"/>
                <w:sz w:val="22"/>
                <w:szCs w:val="22"/>
                <w:rtl/>
              </w:rPr>
              <w:t>3</w:t>
            </w:r>
            <w:r w:rsidRPr="00C21098">
              <w:rPr>
                <w:sz w:val="22"/>
                <w:szCs w:val="22"/>
                <w:rtl/>
              </w:rPr>
              <w:t>-</w:t>
            </w:r>
            <w:r w:rsidRPr="00C21098">
              <w:rPr>
                <w:rFonts w:hint="cs"/>
                <w:sz w:val="22"/>
                <w:szCs w:val="22"/>
                <w:rtl/>
              </w:rPr>
              <w:t>1</w:t>
            </w:r>
            <w:r w:rsidRPr="00C21098">
              <w:rPr>
                <w:sz w:val="22"/>
                <w:szCs w:val="22"/>
                <w:rtl/>
              </w:rPr>
              <w:t xml:space="preserve"> בלבד ו</w:t>
            </w:r>
            <w:r w:rsidRPr="00C21098">
              <w:rPr>
                <w:rFonts w:hint="cs"/>
                <w:sz w:val="22"/>
                <w:szCs w:val="22"/>
                <w:rtl/>
              </w:rPr>
              <w:t xml:space="preserve">בנוגע </w:t>
            </w:r>
            <w:r w:rsidRPr="00C21098">
              <w:rPr>
                <w:sz w:val="22"/>
                <w:szCs w:val="22"/>
                <w:rtl/>
              </w:rPr>
              <w:t xml:space="preserve">לילדים </w:t>
            </w:r>
            <w:r w:rsidRPr="00C21098">
              <w:rPr>
                <w:rFonts w:hint="cs"/>
                <w:sz w:val="22"/>
                <w:szCs w:val="22"/>
                <w:rtl/>
              </w:rPr>
              <w:t>בני</w:t>
            </w:r>
            <w:r w:rsidRPr="00C21098">
              <w:rPr>
                <w:sz w:val="22"/>
                <w:szCs w:val="22"/>
                <w:rtl/>
              </w:rPr>
              <w:t xml:space="preserve"> </w:t>
            </w:r>
            <w:r w:rsidRPr="00C21098">
              <w:rPr>
                <w:rFonts w:hint="cs"/>
                <w:sz w:val="22"/>
                <w:szCs w:val="22"/>
                <w:rtl/>
              </w:rPr>
              <w:t>8</w:t>
            </w:r>
            <w:r w:rsidRPr="00C21098">
              <w:rPr>
                <w:sz w:val="22"/>
                <w:szCs w:val="22"/>
                <w:rtl/>
              </w:rPr>
              <w:t>-</w:t>
            </w:r>
            <w:r w:rsidRPr="00C21098">
              <w:rPr>
                <w:rFonts w:hint="cs"/>
                <w:sz w:val="22"/>
                <w:szCs w:val="22"/>
                <w:rtl/>
              </w:rPr>
              <w:t>3</w:t>
            </w:r>
            <w:r w:rsidRPr="00C21098">
              <w:rPr>
                <w:sz w:val="22"/>
                <w:szCs w:val="22"/>
                <w:rtl/>
              </w:rPr>
              <w:t xml:space="preserve"> בלבד</w:t>
            </w:r>
            <w:r w:rsidRPr="00C21098">
              <w:rPr>
                <w:rFonts w:hint="cs"/>
                <w:sz w:val="22"/>
                <w:szCs w:val="22"/>
                <w:rtl/>
              </w:rPr>
              <w:t>.</w:t>
            </w:r>
            <w:r w:rsidRPr="00C21098">
              <w:rPr>
                <w:sz w:val="22"/>
                <w:szCs w:val="22"/>
                <w:rtl/>
              </w:rPr>
              <w:t xml:space="preserve"> </w:t>
            </w:r>
            <w:r w:rsidRPr="00C21098">
              <w:rPr>
                <w:rFonts w:hint="cs"/>
                <w:sz w:val="22"/>
                <w:szCs w:val="22"/>
                <w:rtl/>
              </w:rPr>
              <w:t xml:space="preserve">היישום נעשה </w:t>
            </w:r>
            <w:r w:rsidRPr="00C21098">
              <w:rPr>
                <w:sz w:val="22"/>
                <w:szCs w:val="22"/>
                <w:rtl/>
              </w:rPr>
              <w:t>באמצעות תכנית ציל"ה - צהרי יום להעשרה (להלן - תכנית ציל"ה)</w:t>
            </w:r>
            <w:r w:rsidRPr="00C21098">
              <w:rPr>
                <w:sz w:val="22"/>
                <w:szCs w:val="22"/>
                <w:vertAlign w:val="superscript"/>
                <w:rtl/>
              </w:rPr>
              <w:footnoteReference w:id="3"/>
            </w:r>
            <w:r w:rsidRPr="00C21098">
              <w:rPr>
                <w:sz w:val="22"/>
                <w:szCs w:val="22"/>
                <w:rtl/>
              </w:rPr>
              <w:t>.</w:t>
            </w:r>
          </w:p>
        </w:tc>
      </w:tr>
    </w:tbl>
    <w:p w:rsidR="001275A6" w:rsidRDefault="001275A6">
      <w:pPr>
        <w:pStyle w:val="takzir"/>
        <w:jc w:val="cente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E44678" w:rsidRPr="00177088" w:rsidTr="00E44678">
        <w:trPr>
          <w:jc w:val="center"/>
        </w:trPr>
        <w:tc>
          <w:tcPr>
            <w:tcW w:w="7018" w:type="dxa"/>
            <w:shd w:val="pct25" w:color="00FF00" w:fill="auto"/>
          </w:tcPr>
          <w:p w:rsidR="001275A6" w:rsidRDefault="001275A6">
            <w:pPr>
              <w:pStyle w:val="KOT4"/>
              <w:spacing w:before="120"/>
              <w:jc w:val="center"/>
              <w:rPr>
                <w:rtl/>
              </w:rPr>
            </w:pPr>
            <w:r>
              <w:rPr>
                <w:rtl/>
              </w:rPr>
              <w:t>פעולות הביקורת</w:t>
            </w:r>
          </w:p>
        </w:tc>
      </w:tr>
      <w:tr w:rsidR="00E44678" w:rsidRPr="00177088" w:rsidTr="00C21098">
        <w:trPr>
          <w:cantSplit/>
          <w:jc w:val="center"/>
        </w:trPr>
        <w:tc>
          <w:tcPr>
            <w:tcW w:w="7018" w:type="dxa"/>
          </w:tcPr>
          <w:p w:rsidR="001275A6" w:rsidRDefault="00C21098" w:rsidP="00C21098">
            <w:pPr>
              <w:pStyle w:val="takzir"/>
              <w:spacing w:before="60"/>
              <w:rPr>
                <w:b w:val="0"/>
                <w:bCs w:val="0"/>
                <w:noProof w:val="0"/>
                <w:rtl/>
              </w:rPr>
            </w:pPr>
            <w:r w:rsidRPr="00C21098">
              <w:rPr>
                <w:rFonts w:hint="cs"/>
                <w:b w:val="0"/>
                <w:bCs w:val="0"/>
                <w:noProof w:val="0"/>
                <w:rtl/>
              </w:rPr>
              <w:t xml:space="preserve">בחודשים נובמבר 2013 - מרץ 2014 בדק משרד מבקר המדינה את יישום תכנית ציל"ה ברשויות המקומיות המסווגות באשכולות 3-1. הבדיקה נעשתה במשרד החינוך; בעיריות בית שמש, בני ברק ושפרעם; בחברה למתנ"סים - מרכזים קהילתיים בישראל בע"מ (להלן - </w:t>
            </w:r>
            <w:r w:rsidRPr="00C21098">
              <w:rPr>
                <w:b w:val="0"/>
                <w:bCs w:val="0"/>
                <w:noProof w:val="0"/>
                <w:rtl/>
              </w:rPr>
              <w:t>החברה הארצית למתנ</w:t>
            </w:r>
            <w:r w:rsidRPr="00C21098">
              <w:rPr>
                <w:rFonts w:hint="cs"/>
                <w:b w:val="0"/>
                <w:bCs w:val="0"/>
                <w:noProof w:val="0"/>
                <w:rtl/>
              </w:rPr>
              <w:t>"</w:t>
            </w:r>
            <w:r w:rsidRPr="00C21098">
              <w:rPr>
                <w:b w:val="0"/>
                <w:bCs w:val="0"/>
                <w:noProof w:val="0"/>
                <w:rtl/>
              </w:rPr>
              <w:t>סים</w:t>
            </w:r>
            <w:r w:rsidRPr="00C21098">
              <w:rPr>
                <w:rFonts w:hint="cs"/>
                <w:b w:val="0"/>
                <w:bCs w:val="0"/>
                <w:noProof w:val="0"/>
                <w:rtl/>
              </w:rPr>
              <w:t>) ובחברה למשק וכלכלה של השלטון המקומי בע"מ (להלן - המשכ"ל).</w:t>
            </w:r>
          </w:p>
        </w:tc>
      </w:tr>
    </w:tbl>
    <w:p w:rsidR="001275A6" w:rsidRDefault="001275A6">
      <w:pPr>
        <w:pStyle w:val="takzir"/>
        <w:rPr>
          <w:noProof w:val="0"/>
          <w:sz w:val="28"/>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00FF00" w:fill="auto"/>
        <w:tblLook w:val="04A0" w:firstRow="1" w:lastRow="0" w:firstColumn="1" w:lastColumn="0" w:noHBand="0" w:noVBand="1"/>
      </w:tblPr>
      <w:tblGrid>
        <w:gridCol w:w="6691"/>
      </w:tblGrid>
      <w:tr w:rsidR="00E44678" w:rsidRPr="00177088" w:rsidTr="00E44678">
        <w:trPr>
          <w:cantSplit/>
          <w:jc w:val="center"/>
        </w:trPr>
        <w:tc>
          <w:tcPr>
            <w:tcW w:w="7018" w:type="dxa"/>
            <w:shd w:val="pct25" w:color="00FF00" w:fill="auto"/>
          </w:tcPr>
          <w:p w:rsidR="001275A6" w:rsidRDefault="001275A6">
            <w:pPr>
              <w:pStyle w:val="KOT4"/>
              <w:spacing w:before="120"/>
              <w:jc w:val="center"/>
              <w:rPr>
                <w:rtl/>
              </w:rPr>
            </w:pPr>
            <w:r>
              <w:rPr>
                <w:rFonts w:hint="cs"/>
                <w:rtl/>
              </w:rPr>
              <w:t>הליקויים העיקריים</w:t>
            </w:r>
          </w:p>
        </w:tc>
      </w:tr>
    </w:tbl>
    <w:p w:rsidR="001275A6" w:rsidRPr="00177088" w:rsidRDefault="001275A6" w:rsidP="00177088">
      <w:pPr>
        <w:keepNext/>
        <w:spacing w:after="120" w:line="230" w:lineRule="exact"/>
        <w:jc w:val="both"/>
        <w:rPr>
          <w:rFonts w:cs="FrankRuehl"/>
          <w:sz w:val="20"/>
          <w:szCs w:val="22"/>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E44678" w:rsidRPr="00177088" w:rsidTr="00E44678">
        <w:trPr>
          <w:cantSplit/>
          <w:jc w:val="center"/>
        </w:trPr>
        <w:tc>
          <w:tcPr>
            <w:tcW w:w="6691" w:type="dxa"/>
            <w:shd w:val="pct10" w:color="auto" w:fill="auto"/>
          </w:tcPr>
          <w:p w:rsidR="001275A6" w:rsidRDefault="00C21098">
            <w:pPr>
              <w:pStyle w:val="KOT5"/>
              <w:spacing w:before="120"/>
              <w:jc w:val="center"/>
              <w:rPr>
                <w:sz w:val="24"/>
                <w:szCs w:val="24"/>
                <w:rtl/>
              </w:rPr>
            </w:pPr>
            <w:r w:rsidRPr="00C21098">
              <w:rPr>
                <w:rFonts w:hint="cs"/>
                <w:sz w:val="24"/>
                <w:szCs w:val="24"/>
                <w:rtl/>
              </w:rPr>
              <w:t>המלצות ועדת טרכטנברג והחלטות הממשלה בנוגע ליישומן</w:t>
            </w:r>
          </w:p>
        </w:tc>
      </w:tr>
      <w:tr w:rsidR="00C21098" w:rsidRPr="00177088" w:rsidTr="00E44678">
        <w:trPr>
          <w:cantSplit/>
          <w:jc w:val="center"/>
        </w:trPr>
        <w:tc>
          <w:tcPr>
            <w:tcW w:w="6691" w:type="dxa"/>
          </w:tcPr>
          <w:p w:rsidR="00C21098" w:rsidRPr="00C21098" w:rsidRDefault="00C21098" w:rsidP="00C21098">
            <w:pPr>
              <w:pStyle w:val="takzir"/>
              <w:spacing w:before="60"/>
              <w:rPr>
                <w:b w:val="0"/>
                <w:bCs w:val="0"/>
                <w:noProof w:val="0"/>
                <w:rtl/>
              </w:rPr>
            </w:pPr>
            <w:r w:rsidRPr="00C21098">
              <w:rPr>
                <w:rFonts w:hint="cs"/>
                <w:b w:val="0"/>
                <w:bCs w:val="0"/>
                <w:noProof w:val="0"/>
                <w:rtl/>
              </w:rPr>
              <w:t>בעקבות המלצות ועדת טרכטנברג</w:t>
            </w:r>
            <w:r w:rsidRPr="00C21098">
              <w:rPr>
                <w:b w:val="0"/>
                <w:bCs w:val="0"/>
                <w:noProof w:val="0"/>
                <w:rtl/>
              </w:rPr>
              <w:t xml:space="preserve"> </w:t>
            </w:r>
            <w:r w:rsidRPr="00C21098">
              <w:rPr>
                <w:rFonts w:hint="cs"/>
                <w:b w:val="0"/>
                <w:bCs w:val="0"/>
                <w:noProof w:val="0"/>
                <w:rtl/>
              </w:rPr>
              <w:t xml:space="preserve">החליטה הממשלה בינואר 2012 לסבסד בהדרגה צהרונים עבור ילדים בני 9-3. הממשלה החליטה כי ביישובים המסווגים באשכולות 3-1 יהיה הסבסוד מלא, ואילו ביישובים </w:t>
            </w:r>
            <w:r w:rsidRPr="00C21098">
              <w:rPr>
                <w:b w:val="0"/>
                <w:bCs w:val="0"/>
                <w:noProof w:val="0"/>
                <w:rtl/>
              </w:rPr>
              <w:t xml:space="preserve">המסווגים </w:t>
            </w:r>
            <w:r w:rsidRPr="00C21098">
              <w:rPr>
                <w:rFonts w:hint="cs"/>
                <w:b w:val="0"/>
                <w:bCs w:val="0"/>
                <w:noProof w:val="0"/>
                <w:rtl/>
              </w:rPr>
              <w:t>באשכולות 10-4 יהיה הסבסוד דיפרנציאלי. כמו כן הוחלט שהסבסוד יינתן להורים עובדים או לומדים, על פי מבחן תעסוקה.</w:t>
            </w:r>
          </w:p>
          <w:p w:rsidR="00C21098" w:rsidRPr="00C21098" w:rsidRDefault="00C21098" w:rsidP="00C21098">
            <w:pPr>
              <w:pStyle w:val="takzir"/>
              <w:rPr>
                <w:b w:val="0"/>
                <w:bCs w:val="0"/>
                <w:noProof w:val="0"/>
                <w:rtl/>
              </w:rPr>
            </w:pPr>
            <w:r w:rsidRPr="00C21098">
              <w:rPr>
                <w:rFonts w:hint="cs"/>
                <w:b w:val="0"/>
                <w:bCs w:val="0"/>
                <w:noProof w:val="0"/>
                <w:rtl/>
              </w:rPr>
              <w:t xml:space="preserve">בשנתיים שלאחר קבלתה שונתה ההחלטה כמה פעמים, עד שלבסוף נקבע שסבסוד מלא יינתן רק לצהרונים הפועלים ביישובים המסווגים באשכולות 3-1 ורק עבור ילדים בני 8-3, ללא תלות במבחן תעסוקה. </w:t>
            </w:r>
          </w:p>
          <w:p w:rsidR="00C21098" w:rsidRPr="00C21098" w:rsidRDefault="00C21098" w:rsidP="00C21098">
            <w:pPr>
              <w:pStyle w:val="takzir"/>
              <w:rPr>
                <w:b w:val="0"/>
                <w:bCs w:val="0"/>
                <w:noProof w:val="0"/>
                <w:rtl/>
              </w:rPr>
            </w:pPr>
            <w:r w:rsidRPr="00C21098">
              <w:rPr>
                <w:rFonts w:hint="cs"/>
                <w:b w:val="0"/>
                <w:bCs w:val="0"/>
                <w:noProof w:val="0"/>
                <w:rtl/>
              </w:rPr>
              <w:t>ההחלטה להחיל את תכנית ציל"ה בירושלים (המסווגת באשכול חברתי-כלכלי 4) - תחילה כתכנית חלוץ (פיילוט) שנועדה לבדוק את האפשרות להפעלתה בעתיד בשאר היישובים המסווגים</w:t>
            </w:r>
            <w:r w:rsidRPr="00C21098" w:rsidDel="00A30FC3">
              <w:rPr>
                <w:rFonts w:hint="cs"/>
                <w:b w:val="0"/>
                <w:bCs w:val="0"/>
                <w:noProof w:val="0"/>
                <w:rtl/>
              </w:rPr>
              <w:t xml:space="preserve"> </w:t>
            </w:r>
            <w:r w:rsidRPr="00C21098">
              <w:rPr>
                <w:rFonts w:hint="cs"/>
                <w:b w:val="0"/>
                <w:bCs w:val="0"/>
                <w:noProof w:val="0"/>
                <w:rtl/>
              </w:rPr>
              <w:t>באשכולות 4 ומעלה, ולאחר מכן כהחלטה מיוחדת שמטרתה לחזק את העיר - שונתה</w:t>
            </w:r>
            <w:r w:rsidRPr="00C21098">
              <w:rPr>
                <w:b w:val="0"/>
                <w:bCs w:val="0"/>
                <w:noProof w:val="0"/>
                <w:rtl/>
              </w:rPr>
              <w:t xml:space="preserve"> </w:t>
            </w:r>
            <w:r w:rsidRPr="00C21098">
              <w:rPr>
                <w:rFonts w:hint="cs"/>
                <w:b w:val="0"/>
                <w:bCs w:val="0"/>
                <w:noProof w:val="0"/>
                <w:rtl/>
              </w:rPr>
              <w:t>כמה</w:t>
            </w:r>
            <w:r w:rsidRPr="00C21098">
              <w:rPr>
                <w:b w:val="0"/>
                <w:bCs w:val="0"/>
                <w:noProof w:val="0"/>
                <w:rtl/>
              </w:rPr>
              <w:t xml:space="preserve"> פעמים. השינויים </w:t>
            </w:r>
            <w:r w:rsidRPr="00C21098">
              <w:rPr>
                <w:rFonts w:hint="cs"/>
                <w:b w:val="0"/>
                <w:bCs w:val="0"/>
                <w:noProof w:val="0"/>
                <w:rtl/>
              </w:rPr>
              <w:t>בהחלטה גרמו</w:t>
            </w:r>
            <w:r w:rsidRPr="00C21098">
              <w:rPr>
                <w:b w:val="0"/>
                <w:bCs w:val="0"/>
                <w:noProof w:val="0"/>
                <w:rtl/>
              </w:rPr>
              <w:t xml:space="preserve"> </w:t>
            </w:r>
            <w:r w:rsidRPr="00C21098">
              <w:rPr>
                <w:rFonts w:hint="cs"/>
                <w:b w:val="0"/>
                <w:bCs w:val="0"/>
                <w:noProof w:val="0"/>
                <w:rtl/>
              </w:rPr>
              <w:t>לחוסר</w:t>
            </w:r>
            <w:r w:rsidRPr="00C21098">
              <w:rPr>
                <w:b w:val="0"/>
                <w:bCs w:val="0"/>
                <w:noProof w:val="0"/>
                <w:rtl/>
              </w:rPr>
              <w:t xml:space="preserve"> </w:t>
            </w:r>
            <w:r w:rsidRPr="00C21098">
              <w:rPr>
                <w:rFonts w:hint="cs"/>
                <w:b w:val="0"/>
                <w:bCs w:val="0"/>
                <w:noProof w:val="0"/>
                <w:rtl/>
              </w:rPr>
              <w:t>ודאות</w:t>
            </w:r>
            <w:r w:rsidRPr="00C21098">
              <w:rPr>
                <w:b w:val="0"/>
                <w:bCs w:val="0"/>
                <w:noProof w:val="0"/>
                <w:rtl/>
              </w:rPr>
              <w:t xml:space="preserve"> </w:t>
            </w:r>
            <w:r w:rsidRPr="00C21098">
              <w:rPr>
                <w:rFonts w:hint="cs"/>
                <w:b w:val="0"/>
                <w:bCs w:val="0"/>
                <w:noProof w:val="0"/>
                <w:rtl/>
              </w:rPr>
              <w:t>והקשו</w:t>
            </w:r>
            <w:r w:rsidRPr="00C21098">
              <w:rPr>
                <w:b w:val="0"/>
                <w:bCs w:val="0"/>
                <w:noProof w:val="0"/>
                <w:rtl/>
              </w:rPr>
              <w:t xml:space="preserve"> </w:t>
            </w:r>
            <w:r w:rsidRPr="00C21098">
              <w:rPr>
                <w:rFonts w:hint="cs"/>
                <w:b w:val="0"/>
                <w:bCs w:val="0"/>
                <w:noProof w:val="0"/>
                <w:rtl/>
              </w:rPr>
              <w:t>על הציבור להסתמך עליה.</w:t>
            </w:r>
          </w:p>
          <w:p w:rsidR="00C21098" w:rsidRPr="00C21098" w:rsidRDefault="00C21098" w:rsidP="00C21098">
            <w:pPr>
              <w:pStyle w:val="takzir"/>
              <w:rPr>
                <w:b w:val="0"/>
                <w:bCs w:val="0"/>
                <w:noProof w:val="0"/>
                <w:rtl/>
              </w:rPr>
            </w:pPr>
            <w:r w:rsidRPr="00C21098">
              <w:rPr>
                <w:rFonts w:hint="cs"/>
                <w:b w:val="0"/>
                <w:bCs w:val="0"/>
                <w:noProof w:val="0"/>
                <w:rtl/>
              </w:rPr>
              <w:t xml:space="preserve">ביולי 2013 הודיע משרד החינוך לזכיינים שבאמצעותם הפעיל את תכנית ציל"ה כי כדי לשפר את השירות ייתכן וייגבו מההורים דמי השתתפות סמליים. ואולם </w:t>
            </w:r>
            <w:r w:rsidRPr="00C21098">
              <w:rPr>
                <w:b w:val="0"/>
                <w:bCs w:val="0"/>
                <w:noProof w:val="0"/>
                <w:rtl/>
              </w:rPr>
              <w:t>באוקטובר 2013</w:t>
            </w:r>
            <w:r w:rsidRPr="00C21098">
              <w:rPr>
                <w:rFonts w:hint="cs"/>
                <w:b w:val="0"/>
                <w:bCs w:val="0"/>
                <w:noProof w:val="0"/>
                <w:rtl/>
              </w:rPr>
              <w:t>, לאחר פתיחת שנת הלימודים התשע"ד</w:t>
            </w:r>
            <w:r w:rsidRPr="00C21098">
              <w:rPr>
                <w:b w:val="0"/>
                <w:bCs w:val="0"/>
                <w:noProof w:val="0"/>
                <w:vertAlign w:val="superscript"/>
                <w:rtl/>
              </w:rPr>
              <w:footnoteReference w:id="4"/>
            </w:r>
            <w:r w:rsidRPr="00C21098">
              <w:rPr>
                <w:rFonts w:hint="cs"/>
                <w:b w:val="0"/>
                <w:bCs w:val="0"/>
                <w:noProof w:val="0"/>
                <w:rtl/>
              </w:rPr>
              <w:t xml:space="preserve">, הודיע </w:t>
            </w:r>
            <w:r w:rsidRPr="00C21098">
              <w:rPr>
                <w:b w:val="0"/>
                <w:bCs w:val="0"/>
                <w:noProof w:val="0"/>
                <w:rtl/>
              </w:rPr>
              <w:t xml:space="preserve">משרד החינוך </w:t>
            </w:r>
            <w:r w:rsidRPr="00C21098">
              <w:rPr>
                <w:rFonts w:hint="cs"/>
                <w:b w:val="0"/>
                <w:bCs w:val="0"/>
                <w:noProof w:val="0"/>
                <w:rtl/>
              </w:rPr>
              <w:t xml:space="preserve">לזכיינים </w:t>
            </w:r>
            <w:r w:rsidRPr="00C21098">
              <w:rPr>
                <w:b w:val="0"/>
                <w:bCs w:val="0"/>
                <w:noProof w:val="0"/>
                <w:rtl/>
              </w:rPr>
              <w:t xml:space="preserve">כי "הממשלה לא אישרה את התכנית </w:t>
            </w:r>
            <w:r w:rsidRPr="00C21098">
              <w:rPr>
                <w:rFonts w:hint="cs"/>
                <w:b w:val="0"/>
                <w:bCs w:val="0"/>
                <w:noProof w:val="0"/>
                <w:rtl/>
              </w:rPr>
              <w:t xml:space="preserve">[המשופרת] </w:t>
            </w:r>
            <w:r w:rsidRPr="00C21098">
              <w:rPr>
                <w:b w:val="0"/>
                <w:bCs w:val="0"/>
                <w:noProof w:val="0"/>
                <w:rtl/>
              </w:rPr>
              <w:t xml:space="preserve">הכוללת השתתפות הורים בעלויות". </w:t>
            </w:r>
            <w:r w:rsidRPr="00C21098">
              <w:rPr>
                <w:rFonts w:hint="cs"/>
                <w:b w:val="0"/>
                <w:bCs w:val="0"/>
                <w:noProof w:val="0"/>
                <w:rtl/>
              </w:rPr>
              <w:t>ההודעה המאוחרת פגעה בהיערכות להפעלת תכנית ציל"ה בשנת לימודים זו. בידי</w:t>
            </w:r>
            <w:r w:rsidRPr="00C21098">
              <w:rPr>
                <w:b w:val="0"/>
                <w:bCs w:val="0"/>
                <w:noProof w:val="0"/>
                <w:rtl/>
              </w:rPr>
              <w:t xml:space="preserve"> משרד החינוך לא </w:t>
            </w:r>
            <w:r w:rsidRPr="00C21098">
              <w:rPr>
                <w:rFonts w:hint="cs"/>
                <w:b w:val="0"/>
                <w:bCs w:val="0"/>
                <w:noProof w:val="0"/>
                <w:rtl/>
              </w:rPr>
              <w:t>נמצאו</w:t>
            </w:r>
            <w:r w:rsidRPr="00C21098">
              <w:rPr>
                <w:b w:val="0"/>
                <w:bCs w:val="0"/>
                <w:noProof w:val="0"/>
                <w:rtl/>
              </w:rPr>
              <w:t xml:space="preserve"> </w:t>
            </w:r>
            <w:r w:rsidRPr="00C21098">
              <w:rPr>
                <w:rFonts w:hint="cs"/>
                <w:b w:val="0"/>
                <w:bCs w:val="0"/>
                <w:noProof w:val="0"/>
                <w:rtl/>
              </w:rPr>
              <w:t>מסמכים</w:t>
            </w:r>
            <w:r w:rsidRPr="00C21098">
              <w:rPr>
                <w:b w:val="0"/>
                <w:bCs w:val="0"/>
                <w:noProof w:val="0"/>
                <w:rtl/>
              </w:rPr>
              <w:t xml:space="preserve"> </w:t>
            </w:r>
            <w:r w:rsidRPr="00C21098">
              <w:rPr>
                <w:rFonts w:hint="cs"/>
                <w:b w:val="0"/>
                <w:bCs w:val="0"/>
                <w:noProof w:val="0"/>
                <w:rtl/>
              </w:rPr>
              <w:t>המעידים על</w:t>
            </w:r>
            <w:r w:rsidRPr="00C21098">
              <w:rPr>
                <w:b w:val="0"/>
                <w:bCs w:val="0"/>
                <w:noProof w:val="0"/>
                <w:rtl/>
              </w:rPr>
              <w:t xml:space="preserve"> </w:t>
            </w:r>
            <w:r w:rsidRPr="00C21098">
              <w:rPr>
                <w:rFonts w:hint="cs"/>
                <w:b w:val="0"/>
                <w:bCs w:val="0"/>
                <w:noProof w:val="0"/>
                <w:rtl/>
              </w:rPr>
              <w:t>ביצוע</w:t>
            </w:r>
            <w:r w:rsidRPr="00C21098">
              <w:rPr>
                <w:b w:val="0"/>
                <w:bCs w:val="0"/>
                <w:noProof w:val="0"/>
                <w:rtl/>
              </w:rPr>
              <w:t xml:space="preserve"> עבודת מטה </w:t>
            </w:r>
            <w:r w:rsidRPr="00C21098">
              <w:rPr>
                <w:rFonts w:hint="cs"/>
                <w:b w:val="0"/>
                <w:bCs w:val="0"/>
                <w:noProof w:val="0"/>
                <w:rtl/>
              </w:rPr>
              <w:t>ש</w:t>
            </w:r>
            <w:r w:rsidRPr="00C21098">
              <w:rPr>
                <w:b w:val="0"/>
                <w:bCs w:val="0"/>
                <w:noProof w:val="0"/>
                <w:rtl/>
              </w:rPr>
              <w:t xml:space="preserve">בה </w:t>
            </w:r>
            <w:r w:rsidRPr="00C21098">
              <w:rPr>
                <w:rFonts w:hint="cs"/>
                <w:b w:val="0"/>
                <w:bCs w:val="0"/>
                <w:noProof w:val="0"/>
                <w:rtl/>
              </w:rPr>
              <w:t>נבחנו</w:t>
            </w:r>
            <w:r w:rsidRPr="00C21098">
              <w:rPr>
                <w:b w:val="0"/>
                <w:bCs w:val="0"/>
                <w:noProof w:val="0"/>
                <w:rtl/>
              </w:rPr>
              <w:t xml:space="preserve"> </w:t>
            </w:r>
            <w:r w:rsidRPr="00C21098">
              <w:rPr>
                <w:rFonts w:hint="cs"/>
                <w:b w:val="0"/>
                <w:bCs w:val="0"/>
                <w:noProof w:val="0"/>
                <w:rtl/>
              </w:rPr>
              <w:t>בחינה</w:t>
            </w:r>
            <w:r w:rsidRPr="00C21098">
              <w:rPr>
                <w:b w:val="0"/>
                <w:bCs w:val="0"/>
                <w:noProof w:val="0"/>
                <w:rtl/>
              </w:rPr>
              <w:t xml:space="preserve"> מושכלת </w:t>
            </w:r>
            <w:r w:rsidRPr="00C21098">
              <w:rPr>
                <w:rFonts w:hint="cs"/>
                <w:b w:val="0"/>
                <w:bCs w:val="0"/>
                <w:noProof w:val="0"/>
                <w:rtl/>
              </w:rPr>
              <w:t>ה</w:t>
            </w:r>
            <w:r w:rsidRPr="00C21098">
              <w:rPr>
                <w:b w:val="0"/>
                <w:bCs w:val="0"/>
                <w:noProof w:val="0"/>
                <w:rtl/>
              </w:rPr>
              <w:t>חלופ</w:t>
            </w:r>
            <w:r w:rsidRPr="00C21098">
              <w:rPr>
                <w:rFonts w:hint="cs"/>
                <w:b w:val="0"/>
                <w:bCs w:val="0"/>
                <w:noProof w:val="0"/>
                <w:rtl/>
              </w:rPr>
              <w:t>ות להפעלת התכנית</w:t>
            </w:r>
            <w:r w:rsidRPr="00C21098">
              <w:rPr>
                <w:b w:val="0"/>
                <w:bCs w:val="0"/>
                <w:noProof w:val="0"/>
                <w:rtl/>
              </w:rPr>
              <w:t>.</w:t>
            </w:r>
          </w:p>
        </w:tc>
      </w:tr>
    </w:tbl>
    <w:p w:rsidR="001275A6" w:rsidRDefault="001275A6">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C21098" w:rsidRPr="00177088" w:rsidTr="00CA26DE">
        <w:trPr>
          <w:cantSplit/>
          <w:jc w:val="center"/>
        </w:trPr>
        <w:tc>
          <w:tcPr>
            <w:tcW w:w="6691" w:type="dxa"/>
            <w:shd w:val="pct10" w:color="auto" w:fill="auto"/>
          </w:tcPr>
          <w:p w:rsidR="00C21098" w:rsidRDefault="00C21098" w:rsidP="00CA26DE">
            <w:pPr>
              <w:pStyle w:val="KOT5"/>
              <w:spacing w:before="120"/>
              <w:jc w:val="center"/>
              <w:rPr>
                <w:sz w:val="24"/>
                <w:szCs w:val="24"/>
                <w:rtl/>
              </w:rPr>
            </w:pPr>
            <w:r w:rsidRPr="00C21098">
              <w:rPr>
                <w:rFonts w:hint="cs"/>
                <w:sz w:val="24"/>
                <w:szCs w:val="24"/>
                <w:rtl/>
              </w:rPr>
              <w:t>התקשרות משרד החינוך עם קבלני משנה להפעלת התכנית</w:t>
            </w:r>
          </w:p>
        </w:tc>
      </w:tr>
      <w:tr w:rsidR="00C21098" w:rsidRPr="00177088" w:rsidTr="00CA26DE">
        <w:trPr>
          <w:cantSplit/>
          <w:jc w:val="center"/>
        </w:trPr>
        <w:tc>
          <w:tcPr>
            <w:tcW w:w="6691" w:type="dxa"/>
          </w:tcPr>
          <w:p w:rsidR="00C21098" w:rsidRPr="00C21098" w:rsidRDefault="00C21098" w:rsidP="00C21098">
            <w:pPr>
              <w:pStyle w:val="takzir"/>
              <w:spacing w:before="60"/>
              <w:rPr>
                <w:b w:val="0"/>
                <w:bCs w:val="0"/>
                <w:noProof w:val="0"/>
                <w:rtl/>
              </w:rPr>
            </w:pPr>
            <w:r w:rsidRPr="00C21098">
              <w:rPr>
                <w:b w:val="0"/>
                <w:bCs w:val="0"/>
                <w:noProof w:val="0"/>
                <w:rtl/>
              </w:rPr>
              <w:t xml:space="preserve">תכנית ציל"ה פועלת </w:t>
            </w:r>
            <w:r w:rsidRPr="00C21098">
              <w:rPr>
                <w:rFonts w:hint="cs"/>
                <w:b w:val="0"/>
                <w:bCs w:val="0"/>
                <w:noProof w:val="0"/>
                <w:rtl/>
              </w:rPr>
              <w:t xml:space="preserve">כשעתיים </w:t>
            </w:r>
            <w:r w:rsidRPr="00C21098">
              <w:rPr>
                <w:b w:val="0"/>
                <w:bCs w:val="0"/>
                <w:noProof w:val="0"/>
                <w:rtl/>
              </w:rPr>
              <w:t xml:space="preserve">ביום לאחר סיום הלימודים, באמצעות מדריכים חיצוניים שהתקשרו באופן ישיר עם הזכיינים. </w:t>
            </w:r>
            <w:r w:rsidRPr="00C21098">
              <w:rPr>
                <w:rFonts w:hint="cs"/>
                <w:b w:val="0"/>
                <w:bCs w:val="0"/>
                <w:noProof w:val="0"/>
                <w:rtl/>
              </w:rPr>
              <w:t>בצהרונים הפועלים על פי תכנית ציל"ה (להלן - צהרוני ציל"ה או מסגרות ציל"ה)</w:t>
            </w:r>
            <w:r w:rsidRPr="00C21098">
              <w:rPr>
                <w:b w:val="0"/>
                <w:bCs w:val="0"/>
                <w:noProof w:val="0"/>
                <w:rtl/>
              </w:rPr>
              <w:t xml:space="preserve"> </w:t>
            </w:r>
            <w:r w:rsidRPr="00C21098">
              <w:rPr>
                <w:rFonts w:hint="cs"/>
                <w:b w:val="0"/>
                <w:bCs w:val="0"/>
                <w:noProof w:val="0"/>
                <w:rtl/>
              </w:rPr>
              <w:t>מוגשת</w:t>
            </w:r>
            <w:r w:rsidRPr="00C21098">
              <w:rPr>
                <w:b w:val="0"/>
                <w:bCs w:val="0"/>
                <w:noProof w:val="0"/>
                <w:rtl/>
              </w:rPr>
              <w:t xml:space="preserve"> ארוחת צהריים חמה, </w:t>
            </w:r>
            <w:r w:rsidRPr="00C21098">
              <w:rPr>
                <w:rFonts w:hint="cs"/>
                <w:b w:val="0"/>
                <w:bCs w:val="0"/>
                <w:noProof w:val="0"/>
                <w:rtl/>
              </w:rPr>
              <w:t xml:space="preserve">וכן מתקיימות בהם </w:t>
            </w:r>
            <w:r w:rsidRPr="00C21098">
              <w:rPr>
                <w:b w:val="0"/>
                <w:bCs w:val="0"/>
                <w:noProof w:val="0"/>
                <w:rtl/>
              </w:rPr>
              <w:t>פעילו</w:t>
            </w:r>
            <w:r w:rsidRPr="00C21098">
              <w:rPr>
                <w:rFonts w:hint="cs"/>
                <w:b w:val="0"/>
                <w:bCs w:val="0"/>
                <w:noProof w:val="0"/>
                <w:rtl/>
              </w:rPr>
              <w:t>יו</w:t>
            </w:r>
            <w:r w:rsidRPr="00C21098">
              <w:rPr>
                <w:b w:val="0"/>
                <w:bCs w:val="0"/>
                <w:noProof w:val="0"/>
                <w:rtl/>
              </w:rPr>
              <w:t>ת לימודי</w:t>
            </w:r>
            <w:r w:rsidRPr="00C21098">
              <w:rPr>
                <w:rFonts w:hint="cs"/>
                <w:b w:val="0"/>
                <w:bCs w:val="0"/>
                <w:noProof w:val="0"/>
                <w:rtl/>
              </w:rPr>
              <w:t>ו</w:t>
            </w:r>
            <w:r w:rsidRPr="00C21098">
              <w:rPr>
                <w:b w:val="0"/>
                <w:bCs w:val="0"/>
                <w:noProof w:val="0"/>
                <w:rtl/>
              </w:rPr>
              <w:t>ת ופעילו</w:t>
            </w:r>
            <w:r w:rsidRPr="00C21098">
              <w:rPr>
                <w:rFonts w:hint="cs"/>
                <w:b w:val="0"/>
                <w:bCs w:val="0"/>
                <w:noProof w:val="0"/>
                <w:rtl/>
              </w:rPr>
              <w:t>יו</w:t>
            </w:r>
            <w:r w:rsidRPr="00C21098">
              <w:rPr>
                <w:b w:val="0"/>
                <w:bCs w:val="0"/>
                <w:noProof w:val="0"/>
                <w:rtl/>
              </w:rPr>
              <w:t>ת העשרה</w:t>
            </w:r>
            <w:r w:rsidRPr="00C21098">
              <w:rPr>
                <w:rFonts w:hint="cs"/>
                <w:b w:val="0"/>
                <w:bCs w:val="0"/>
                <w:noProof w:val="0"/>
                <w:rtl/>
              </w:rPr>
              <w:t>.</w:t>
            </w:r>
            <w:r w:rsidRPr="00C21098">
              <w:rPr>
                <w:b w:val="0"/>
                <w:bCs w:val="0"/>
                <w:noProof w:val="0"/>
                <w:rtl/>
              </w:rPr>
              <w:t xml:space="preserve"> בשנת הלימודים התשע"ג </w:t>
            </w:r>
            <w:r w:rsidRPr="00C21098">
              <w:rPr>
                <w:rFonts w:hint="cs"/>
                <w:b w:val="0"/>
                <w:bCs w:val="0"/>
                <w:noProof w:val="0"/>
                <w:rtl/>
              </w:rPr>
              <w:t xml:space="preserve">שהו בצהרונים אלה </w:t>
            </w:r>
            <w:r w:rsidRPr="00C21098">
              <w:rPr>
                <w:b w:val="0"/>
                <w:bCs w:val="0"/>
                <w:noProof w:val="0"/>
                <w:rtl/>
              </w:rPr>
              <w:t xml:space="preserve">163,918 </w:t>
            </w:r>
            <w:r w:rsidRPr="00C21098">
              <w:rPr>
                <w:rFonts w:hint="cs"/>
                <w:b w:val="0"/>
                <w:bCs w:val="0"/>
                <w:noProof w:val="0"/>
                <w:rtl/>
              </w:rPr>
              <w:t>ילדים</w:t>
            </w:r>
            <w:r w:rsidRPr="00C21098">
              <w:rPr>
                <w:b w:val="0"/>
                <w:bCs w:val="0"/>
                <w:noProof w:val="0"/>
                <w:rtl/>
              </w:rPr>
              <w:t xml:space="preserve">, ובשנת הלימודים </w:t>
            </w:r>
            <w:r w:rsidRPr="00C21098">
              <w:rPr>
                <w:rFonts w:hint="cs"/>
                <w:b w:val="0"/>
                <w:bCs w:val="0"/>
                <w:noProof w:val="0"/>
                <w:rtl/>
              </w:rPr>
              <w:t>ה</w:t>
            </w:r>
            <w:r w:rsidRPr="00C21098">
              <w:rPr>
                <w:b w:val="0"/>
                <w:bCs w:val="0"/>
                <w:noProof w:val="0"/>
                <w:rtl/>
              </w:rPr>
              <w:t>תשע"ד</w:t>
            </w:r>
            <w:r w:rsidRPr="00C21098">
              <w:rPr>
                <w:rFonts w:hint="cs"/>
                <w:b w:val="0"/>
                <w:bCs w:val="0"/>
                <w:noProof w:val="0"/>
                <w:rtl/>
              </w:rPr>
              <w:t xml:space="preserve"> -</w:t>
            </w:r>
            <w:r w:rsidRPr="00C21098">
              <w:rPr>
                <w:b w:val="0"/>
                <w:bCs w:val="0"/>
                <w:noProof w:val="0"/>
                <w:rtl/>
              </w:rPr>
              <w:t xml:space="preserve"> 111,600 </w:t>
            </w:r>
            <w:r w:rsidRPr="00C21098">
              <w:rPr>
                <w:rFonts w:hint="cs"/>
                <w:b w:val="0"/>
                <w:bCs w:val="0"/>
                <w:noProof w:val="0"/>
                <w:rtl/>
              </w:rPr>
              <w:t>ילדים.</w:t>
            </w:r>
            <w:r w:rsidRPr="00C21098">
              <w:rPr>
                <w:b w:val="0"/>
                <w:bCs w:val="0"/>
                <w:noProof w:val="0"/>
                <w:rtl/>
              </w:rPr>
              <w:t xml:space="preserve"> </w:t>
            </w:r>
            <w:r w:rsidRPr="00C21098">
              <w:rPr>
                <w:rFonts w:hint="cs"/>
                <w:b w:val="0"/>
                <w:bCs w:val="0"/>
                <w:noProof w:val="0"/>
                <w:rtl/>
              </w:rPr>
              <w:t xml:space="preserve">עלות </w:t>
            </w:r>
            <w:r w:rsidRPr="00C21098">
              <w:rPr>
                <w:b w:val="0"/>
                <w:bCs w:val="0"/>
                <w:noProof w:val="0"/>
                <w:rtl/>
              </w:rPr>
              <w:t xml:space="preserve">הפעלת תכנית ציל"ה </w:t>
            </w:r>
            <w:r w:rsidRPr="00C21098">
              <w:rPr>
                <w:rFonts w:hint="cs"/>
                <w:b w:val="0"/>
                <w:bCs w:val="0"/>
                <w:noProof w:val="0"/>
                <w:rtl/>
              </w:rPr>
              <w:t>מ</w:t>
            </w:r>
            <w:r w:rsidRPr="00C21098">
              <w:rPr>
                <w:b w:val="0"/>
                <w:bCs w:val="0"/>
                <w:noProof w:val="0"/>
                <w:rtl/>
              </w:rPr>
              <w:t xml:space="preserve">דצמבר 2012 ועד יוני 2013 (שנת הלימודים תשע"ג) </w:t>
            </w:r>
            <w:r w:rsidRPr="00C21098">
              <w:rPr>
                <w:rFonts w:hint="cs"/>
                <w:b w:val="0"/>
                <w:bCs w:val="0"/>
                <w:noProof w:val="0"/>
                <w:rtl/>
              </w:rPr>
              <w:t>הייתה כ-303</w:t>
            </w:r>
            <w:r w:rsidRPr="00C21098">
              <w:rPr>
                <w:b w:val="0"/>
                <w:bCs w:val="0"/>
                <w:noProof w:val="0"/>
                <w:rtl/>
              </w:rPr>
              <w:t xml:space="preserve"> מיליון ש"ח.</w:t>
            </w:r>
          </w:p>
          <w:p w:rsidR="00C21098" w:rsidRPr="00C21098" w:rsidRDefault="00C21098" w:rsidP="00C21098">
            <w:pPr>
              <w:pStyle w:val="takzir"/>
              <w:rPr>
                <w:b w:val="0"/>
                <w:bCs w:val="0"/>
                <w:noProof w:val="0"/>
                <w:rtl/>
              </w:rPr>
            </w:pPr>
            <w:r w:rsidRPr="00C21098">
              <w:rPr>
                <w:b w:val="0"/>
                <w:bCs w:val="0"/>
                <w:noProof w:val="0"/>
                <w:rtl/>
              </w:rPr>
              <w:t xml:space="preserve">משרד החינוך חילק את הפעלת </w:t>
            </w:r>
            <w:r w:rsidRPr="00C21098">
              <w:rPr>
                <w:rFonts w:hint="cs"/>
                <w:b w:val="0"/>
                <w:bCs w:val="0"/>
                <w:noProof w:val="0"/>
                <w:rtl/>
              </w:rPr>
              <w:t>צהרוני</w:t>
            </w:r>
            <w:r w:rsidRPr="00C21098">
              <w:rPr>
                <w:b w:val="0"/>
                <w:bCs w:val="0"/>
                <w:noProof w:val="0"/>
                <w:rtl/>
              </w:rPr>
              <w:t xml:space="preserve"> ציל"ה במוסדות החינוך בין ארבע</w:t>
            </w:r>
            <w:r w:rsidRPr="00C21098">
              <w:rPr>
                <w:rFonts w:hint="cs"/>
                <w:b w:val="0"/>
                <w:bCs w:val="0"/>
                <w:noProof w:val="0"/>
                <w:rtl/>
              </w:rPr>
              <w:t>ה</w:t>
            </w:r>
            <w:r w:rsidRPr="00C21098">
              <w:rPr>
                <w:b w:val="0"/>
                <w:bCs w:val="0"/>
                <w:noProof w:val="0"/>
                <w:rtl/>
              </w:rPr>
              <w:t xml:space="preserve"> זכיינים</w:t>
            </w:r>
            <w:r w:rsidRPr="00C21098">
              <w:rPr>
                <w:rFonts w:hint="cs"/>
                <w:b w:val="0"/>
                <w:bCs w:val="0"/>
                <w:noProof w:val="0"/>
                <w:rtl/>
              </w:rPr>
              <w:t xml:space="preserve"> שנבחרו במכרז (להלן - זכיינים ישירים)</w:t>
            </w:r>
            <w:r w:rsidRPr="00C21098">
              <w:rPr>
                <w:b w:val="0"/>
                <w:bCs w:val="0"/>
                <w:noProof w:val="0"/>
                <w:rtl/>
              </w:rPr>
              <w:t xml:space="preserve"> </w:t>
            </w:r>
            <w:r w:rsidRPr="00C21098">
              <w:rPr>
                <w:rFonts w:hint="cs"/>
                <w:b w:val="0"/>
                <w:bCs w:val="0"/>
                <w:noProof w:val="0"/>
                <w:rtl/>
              </w:rPr>
              <w:t>ו</w:t>
            </w:r>
            <w:r w:rsidRPr="00C21098">
              <w:rPr>
                <w:b w:val="0"/>
                <w:bCs w:val="0"/>
                <w:noProof w:val="0"/>
                <w:rtl/>
              </w:rPr>
              <w:t xml:space="preserve">שילם </w:t>
            </w:r>
            <w:r w:rsidRPr="00C21098">
              <w:rPr>
                <w:rFonts w:hint="cs"/>
                <w:b w:val="0"/>
                <w:bCs w:val="0"/>
                <w:noProof w:val="0"/>
                <w:rtl/>
              </w:rPr>
              <w:t>להם</w:t>
            </w:r>
            <w:r w:rsidRPr="00C21098">
              <w:rPr>
                <w:b w:val="0"/>
                <w:bCs w:val="0"/>
                <w:noProof w:val="0"/>
                <w:rtl/>
              </w:rPr>
              <w:t xml:space="preserve"> על פי יישום התכנית בפועל</w:t>
            </w:r>
            <w:r w:rsidRPr="00C21098">
              <w:rPr>
                <w:b w:val="0"/>
                <w:bCs w:val="0"/>
                <w:noProof w:val="0"/>
                <w:vertAlign w:val="superscript"/>
                <w:rtl/>
              </w:rPr>
              <w:footnoteReference w:id="5"/>
            </w:r>
            <w:r w:rsidRPr="00C21098">
              <w:rPr>
                <w:rFonts w:hint="cs"/>
                <w:b w:val="0"/>
                <w:bCs w:val="0"/>
                <w:noProof w:val="0"/>
                <w:rtl/>
              </w:rPr>
              <w:t>.</w:t>
            </w:r>
            <w:r w:rsidRPr="00C21098">
              <w:rPr>
                <w:b w:val="0"/>
                <w:bCs w:val="0"/>
                <w:noProof w:val="0"/>
                <w:rtl/>
              </w:rPr>
              <w:t xml:space="preserve"> </w:t>
            </w:r>
            <w:r w:rsidRPr="00C21098">
              <w:rPr>
                <w:rFonts w:hint="cs"/>
                <w:b w:val="0"/>
                <w:bCs w:val="0"/>
                <w:noProof w:val="0"/>
                <w:rtl/>
              </w:rPr>
              <w:t>בד בבד עם קיום המכרז שבו נבחרו</w:t>
            </w:r>
            <w:r w:rsidRPr="00C21098">
              <w:rPr>
                <w:b w:val="0"/>
                <w:bCs w:val="0"/>
                <w:noProof w:val="0"/>
                <w:rtl/>
              </w:rPr>
              <w:t xml:space="preserve"> הזכיינים</w:t>
            </w:r>
            <w:r w:rsidRPr="00C21098">
              <w:rPr>
                <w:rFonts w:hint="cs"/>
                <w:b w:val="0"/>
                <w:bCs w:val="0"/>
                <w:noProof w:val="0"/>
                <w:rtl/>
              </w:rPr>
              <w:t xml:space="preserve"> הישירים,</w:t>
            </w:r>
            <w:r w:rsidRPr="00C21098">
              <w:rPr>
                <w:b w:val="0"/>
                <w:bCs w:val="0"/>
                <w:noProof w:val="0"/>
                <w:rtl/>
              </w:rPr>
              <w:t xml:space="preserve"> ביקש משרד החינוך</w:t>
            </w:r>
            <w:r w:rsidRPr="00C21098">
              <w:rPr>
                <w:rFonts w:hint="cs"/>
                <w:b w:val="0"/>
                <w:bCs w:val="0"/>
                <w:noProof w:val="0"/>
                <w:rtl/>
              </w:rPr>
              <w:t xml:space="preserve"> </w:t>
            </w:r>
            <w:r w:rsidRPr="00C21098">
              <w:rPr>
                <w:b w:val="0"/>
                <w:bCs w:val="0"/>
                <w:noProof w:val="0"/>
                <w:rtl/>
              </w:rPr>
              <w:t>לאפשר לרשויות מקומיות</w:t>
            </w:r>
            <w:r w:rsidRPr="00C21098">
              <w:rPr>
                <w:rFonts w:hint="cs"/>
                <w:b w:val="0"/>
                <w:bCs w:val="0"/>
                <w:noProof w:val="0"/>
                <w:rtl/>
              </w:rPr>
              <w:t xml:space="preserve"> להפעיל מסגרות ציל"ה בעצמן, אם יימצאו מתאימות לכך, "בכדי לבחון את יעילותה של מתכונת הפעלה זו, ועל מנת לשקול מעבר להפעלה עצמית על ידי הרשויות". </w:t>
            </w:r>
            <w:r w:rsidRPr="00C21098">
              <w:rPr>
                <w:b w:val="0"/>
                <w:bCs w:val="0"/>
                <w:noProof w:val="0"/>
                <w:rtl/>
              </w:rPr>
              <w:t>משרד החינוך פנה</w:t>
            </w:r>
            <w:r w:rsidRPr="00C21098">
              <w:rPr>
                <w:rFonts w:hint="cs"/>
                <w:b w:val="0"/>
                <w:bCs w:val="0"/>
                <w:noProof w:val="0"/>
                <w:rtl/>
              </w:rPr>
              <w:t xml:space="preserve"> למשכ"ל</w:t>
            </w:r>
            <w:r w:rsidRPr="00C21098">
              <w:rPr>
                <w:b w:val="0"/>
                <w:bCs w:val="0"/>
                <w:noProof w:val="0"/>
                <w:rtl/>
              </w:rPr>
              <w:t>, כדי שזו תתקשר עם זכיינים שונים (להלן - זכייני משנה), אשר יתקשרו עם הרשו</w:t>
            </w:r>
            <w:r w:rsidRPr="00C21098">
              <w:rPr>
                <w:rFonts w:hint="cs"/>
                <w:b w:val="0"/>
                <w:bCs w:val="0"/>
                <w:noProof w:val="0"/>
                <w:rtl/>
              </w:rPr>
              <w:t>יו</w:t>
            </w:r>
            <w:r w:rsidRPr="00C21098">
              <w:rPr>
                <w:b w:val="0"/>
                <w:bCs w:val="0"/>
                <w:noProof w:val="0"/>
                <w:rtl/>
              </w:rPr>
              <w:t>ת המקומי</w:t>
            </w:r>
            <w:r w:rsidRPr="00C21098">
              <w:rPr>
                <w:rFonts w:hint="cs"/>
                <w:b w:val="0"/>
                <w:bCs w:val="0"/>
                <w:noProof w:val="0"/>
                <w:rtl/>
              </w:rPr>
              <w:t>ו</w:t>
            </w:r>
            <w:r w:rsidRPr="00C21098">
              <w:rPr>
                <w:b w:val="0"/>
                <w:bCs w:val="0"/>
                <w:noProof w:val="0"/>
                <w:rtl/>
              </w:rPr>
              <w:t xml:space="preserve">ת </w:t>
            </w:r>
            <w:r w:rsidRPr="00C21098">
              <w:rPr>
                <w:rFonts w:hint="cs"/>
                <w:b w:val="0"/>
                <w:bCs w:val="0"/>
                <w:noProof w:val="0"/>
                <w:rtl/>
              </w:rPr>
              <w:t>האמורות</w:t>
            </w:r>
            <w:r w:rsidRPr="00C21098">
              <w:rPr>
                <w:b w:val="0"/>
                <w:bCs w:val="0"/>
                <w:noProof w:val="0"/>
                <w:rtl/>
              </w:rPr>
              <w:t xml:space="preserve"> </w:t>
            </w:r>
            <w:r w:rsidRPr="00C21098">
              <w:rPr>
                <w:rFonts w:hint="cs"/>
                <w:b w:val="0"/>
                <w:bCs w:val="0"/>
                <w:noProof w:val="0"/>
                <w:rtl/>
              </w:rPr>
              <w:t>כדי להפעיל את</w:t>
            </w:r>
            <w:r w:rsidRPr="00C21098">
              <w:rPr>
                <w:b w:val="0"/>
                <w:bCs w:val="0"/>
                <w:noProof w:val="0"/>
                <w:rtl/>
              </w:rPr>
              <w:t xml:space="preserve"> </w:t>
            </w:r>
            <w:r w:rsidRPr="00C21098">
              <w:rPr>
                <w:rFonts w:hint="cs"/>
                <w:b w:val="0"/>
                <w:bCs w:val="0"/>
                <w:noProof w:val="0"/>
                <w:rtl/>
              </w:rPr>
              <w:t>ה</w:t>
            </w:r>
            <w:r w:rsidRPr="00C21098">
              <w:rPr>
                <w:b w:val="0"/>
                <w:bCs w:val="0"/>
                <w:noProof w:val="0"/>
                <w:rtl/>
              </w:rPr>
              <w:t xml:space="preserve">צהרונים. </w:t>
            </w:r>
            <w:r w:rsidRPr="00C21098">
              <w:rPr>
                <w:rFonts w:hint="cs"/>
                <w:b w:val="0"/>
                <w:bCs w:val="0"/>
                <w:noProof w:val="0"/>
                <w:rtl/>
              </w:rPr>
              <w:t>ברוב הרשויות המקומיות הפעילו הזכיינים הישירים את מסגרות ציל"ה, ולגבי תשע רשויות מקומיות נקבע כי הן יפעילו את מסגרות ציל"ה בעצמן ובאמצעות המשכ"ל.</w:t>
            </w:r>
          </w:p>
          <w:p w:rsidR="00C21098" w:rsidRPr="00C21098" w:rsidRDefault="00C21098" w:rsidP="00C21098">
            <w:pPr>
              <w:pStyle w:val="takzir"/>
              <w:rPr>
                <w:b w:val="0"/>
                <w:bCs w:val="0"/>
                <w:noProof w:val="0"/>
                <w:rtl/>
              </w:rPr>
            </w:pPr>
            <w:r w:rsidRPr="00C21098">
              <w:rPr>
                <w:b w:val="0"/>
                <w:bCs w:val="0"/>
                <w:noProof w:val="0"/>
                <w:rtl/>
              </w:rPr>
              <w:t>בפועל שימש</w:t>
            </w:r>
            <w:r w:rsidRPr="00C21098">
              <w:rPr>
                <w:rFonts w:hint="cs"/>
                <w:b w:val="0"/>
                <w:bCs w:val="0"/>
                <w:noProof w:val="0"/>
                <w:rtl/>
              </w:rPr>
              <w:t>ו</w:t>
            </w:r>
            <w:r w:rsidRPr="00C21098">
              <w:rPr>
                <w:b w:val="0"/>
                <w:bCs w:val="0"/>
                <w:noProof w:val="0"/>
                <w:rtl/>
              </w:rPr>
              <w:t xml:space="preserve"> </w:t>
            </w:r>
            <w:r w:rsidRPr="00C21098">
              <w:rPr>
                <w:rFonts w:hint="cs"/>
                <w:b w:val="0"/>
                <w:bCs w:val="0"/>
                <w:noProof w:val="0"/>
                <w:rtl/>
              </w:rPr>
              <w:t>ה</w:t>
            </w:r>
            <w:r w:rsidRPr="00C21098">
              <w:rPr>
                <w:b w:val="0"/>
                <w:bCs w:val="0"/>
                <w:noProof w:val="0"/>
                <w:rtl/>
              </w:rPr>
              <w:t>רשו</w:t>
            </w:r>
            <w:r w:rsidRPr="00C21098">
              <w:rPr>
                <w:rFonts w:hint="cs"/>
                <w:b w:val="0"/>
                <w:bCs w:val="0"/>
                <w:noProof w:val="0"/>
                <w:rtl/>
              </w:rPr>
              <w:t>יו</w:t>
            </w:r>
            <w:r w:rsidRPr="00C21098">
              <w:rPr>
                <w:b w:val="0"/>
                <w:bCs w:val="0"/>
                <w:noProof w:val="0"/>
                <w:rtl/>
              </w:rPr>
              <w:t xml:space="preserve">ת </w:t>
            </w:r>
            <w:r w:rsidRPr="00C21098">
              <w:rPr>
                <w:rFonts w:hint="cs"/>
                <w:b w:val="0"/>
                <w:bCs w:val="0"/>
                <w:noProof w:val="0"/>
                <w:rtl/>
              </w:rPr>
              <w:t>ה</w:t>
            </w:r>
            <w:r w:rsidRPr="00C21098">
              <w:rPr>
                <w:b w:val="0"/>
                <w:bCs w:val="0"/>
                <w:noProof w:val="0"/>
                <w:rtl/>
              </w:rPr>
              <w:t>מקומי</w:t>
            </w:r>
            <w:r w:rsidRPr="00C21098">
              <w:rPr>
                <w:rFonts w:hint="cs"/>
                <w:b w:val="0"/>
                <w:bCs w:val="0"/>
                <w:noProof w:val="0"/>
                <w:rtl/>
              </w:rPr>
              <w:t>ו</w:t>
            </w:r>
            <w:r w:rsidRPr="00C21098">
              <w:rPr>
                <w:b w:val="0"/>
                <w:bCs w:val="0"/>
                <w:noProof w:val="0"/>
                <w:rtl/>
              </w:rPr>
              <w:t xml:space="preserve">ת </w:t>
            </w:r>
            <w:r w:rsidRPr="00C21098">
              <w:rPr>
                <w:rFonts w:hint="cs"/>
                <w:b w:val="0"/>
                <w:bCs w:val="0"/>
                <w:noProof w:val="0"/>
                <w:rtl/>
              </w:rPr>
              <w:t xml:space="preserve">אשר הפעילו את מסגרות ציל"ה בעצמן רק </w:t>
            </w:r>
            <w:r w:rsidRPr="00C21098">
              <w:rPr>
                <w:b w:val="0"/>
                <w:bCs w:val="0"/>
                <w:noProof w:val="0"/>
                <w:rtl/>
              </w:rPr>
              <w:t>צינור להעברת כספים בין משרד החינוך לזכייני</w:t>
            </w:r>
            <w:r w:rsidRPr="00C21098">
              <w:rPr>
                <w:rFonts w:hint="cs"/>
                <w:b w:val="0"/>
                <w:bCs w:val="0"/>
                <w:noProof w:val="0"/>
                <w:rtl/>
              </w:rPr>
              <w:t xml:space="preserve"> המשנה,</w:t>
            </w:r>
            <w:r w:rsidRPr="00C21098">
              <w:rPr>
                <w:b w:val="0"/>
                <w:bCs w:val="0"/>
                <w:noProof w:val="0"/>
                <w:rtl/>
              </w:rPr>
              <w:t xml:space="preserve"> </w:t>
            </w:r>
            <w:r w:rsidRPr="00C21098">
              <w:rPr>
                <w:rFonts w:hint="cs"/>
                <w:b w:val="0"/>
                <w:bCs w:val="0"/>
                <w:noProof w:val="0"/>
                <w:rtl/>
              </w:rPr>
              <w:t xml:space="preserve">ולא נדרשו, פרט להיבט התקציבי, לגלות </w:t>
            </w:r>
            <w:r w:rsidRPr="00C21098">
              <w:rPr>
                <w:b w:val="0"/>
                <w:bCs w:val="0"/>
                <w:noProof w:val="0"/>
                <w:rtl/>
              </w:rPr>
              <w:t xml:space="preserve">מעורבות גבוהה יותר בהפעלת הצהרונים </w:t>
            </w:r>
            <w:r w:rsidRPr="00C21098">
              <w:rPr>
                <w:rFonts w:hint="cs"/>
                <w:b w:val="0"/>
                <w:bCs w:val="0"/>
                <w:noProof w:val="0"/>
                <w:rtl/>
              </w:rPr>
              <w:t>מהמעורבות</w:t>
            </w:r>
            <w:r w:rsidRPr="00C21098">
              <w:rPr>
                <w:b w:val="0"/>
                <w:bCs w:val="0"/>
                <w:noProof w:val="0"/>
                <w:rtl/>
              </w:rPr>
              <w:t xml:space="preserve"> </w:t>
            </w:r>
            <w:r w:rsidRPr="00C21098">
              <w:rPr>
                <w:rFonts w:hint="cs"/>
                <w:b w:val="0"/>
                <w:bCs w:val="0"/>
                <w:noProof w:val="0"/>
                <w:rtl/>
              </w:rPr>
              <w:t>שנדרשו לגלות</w:t>
            </w:r>
            <w:r w:rsidRPr="00C21098">
              <w:rPr>
                <w:b w:val="0"/>
                <w:bCs w:val="0"/>
                <w:noProof w:val="0"/>
                <w:rtl/>
              </w:rPr>
              <w:t xml:space="preserve"> רשו</w:t>
            </w:r>
            <w:r w:rsidRPr="00C21098">
              <w:rPr>
                <w:rFonts w:hint="cs"/>
                <w:b w:val="0"/>
                <w:bCs w:val="0"/>
                <w:noProof w:val="0"/>
                <w:rtl/>
              </w:rPr>
              <w:t>יו</w:t>
            </w:r>
            <w:r w:rsidRPr="00C21098">
              <w:rPr>
                <w:b w:val="0"/>
                <w:bCs w:val="0"/>
                <w:noProof w:val="0"/>
                <w:rtl/>
              </w:rPr>
              <w:t xml:space="preserve">ת </w:t>
            </w:r>
            <w:r w:rsidRPr="00C21098">
              <w:rPr>
                <w:rFonts w:hint="cs"/>
                <w:b w:val="0"/>
                <w:bCs w:val="0"/>
                <w:noProof w:val="0"/>
                <w:rtl/>
              </w:rPr>
              <w:t>שבתחום שיפוטן</w:t>
            </w:r>
            <w:r w:rsidRPr="00C21098">
              <w:rPr>
                <w:b w:val="0"/>
                <w:bCs w:val="0"/>
                <w:noProof w:val="0"/>
                <w:rtl/>
              </w:rPr>
              <w:t xml:space="preserve"> ה</w:t>
            </w:r>
            <w:r w:rsidRPr="00C21098">
              <w:rPr>
                <w:rFonts w:hint="cs"/>
                <w:b w:val="0"/>
                <w:bCs w:val="0"/>
                <w:noProof w:val="0"/>
                <w:rtl/>
              </w:rPr>
              <w:t>ו</w:t>
            </w:r>
            <w:r w:rsidRPr="00C21098">
              <w:rPr>
                <w:b w:val="0"/>
                <w:bCs w:val="0"/>
                <w:noProof w:val="0"/>
                <w:rtl/>
              </w:rPr>
              <w:t>פעל</w:t>
            </w:r>
            <w:r w:rsidRPr="00C21098">
              <w:rPr>
                <w:rFonts w:hint="cs"/>
                <w:b w:val="0"/>
                <w:bCs w:val="0"/>
                <w:noProof w:val="0"/>
                <w:rtl/>
              </w:rPr>
              <w:t>ו</w:t>
            </w:r>
            <w:r w:rsidRPr="00C21098">
              <w:rPr>
                <w:b w:val="0"/>
                <w:bCs w:val="0"/>
                <w:noProof w:val="0"/>
                <w:rtl/>
              </w:rPr>
              <w:t xml:space="preserve"> </w:t>
            </w:r>
            <w:r w:rsidRPr="00C21098">
              <w:rPr>
                <w:rFonts w:hint="cs"/>
                <w:b w:val="0"/>
                <w:bCs w:val="0"/>
                <w:noProof w:val="0"/>
                <w:rtl/>
              </w:rPr>
              <w:t>המסגרות באמצעות ה</w:t>
            </w:r>
            <w:r w:rsidRPr="00C21098">
              <w:rPr>
                <w:b w:val="0"/>
                <w:bCs w:val="0"/>
                <w:noProof w:val="0"/>
                <w:rtl/>
              </w:rPr>
              <w:t>זכיי</w:t>
            </w:r>
            <w:r w:rsidRPr="00C21098">
              <w:rPr>
                <w:rFonts w:hint="cs"/>
                <w:b w:val="0"/>
                <w:bCs w:val="0"/>
                <w:noProof w:val="0"/>
                <w:rtl/>
              </w:rPr>
              <w:t>נים</w:t>
            </w:r>
            <w:r w:rsidRPr="00C21098">
              <w:rPr>
                <w:b w:val="0"/>
                <w:bCs w:val="0"/>
                <w:noProof w:val="0"/>
                <w:rtl/>
              </w:rPr>
              <w:t xml:space="preserve"> </w:t>
            </w:r>
            <w:r w:rsidRPr="00C21098">
              <w:rPr>
                <w:rFonts w:hint="cs"/>
                <w:b w:val="0"/>
                <w:bCs w:val="0"/>
                <w:noProof w:val="0"/>
                <w:rtl/>
              </w:rPr>
              <w:t>ה</w:t>
            </w:r>
            <w:r w:rsidRPr="00C21098">
              <w:rPr>
                <w:b w:val="0"/>
                <w:bCs w:val="0"/>
                <w:noProof w:val="0"/>
                <w:rtl/>
              </w:rPr>
              <w:t>ישיר</w:t>
            </w:r>
            <w:r w:rsidRPr="00C21098">
              <w:rPr>
                <w:rFonts w:hint="cs"/>
                <w:b w:val="0"/>
                <w:bCs w:val="0"/>
                <w:noProof w:val="0"/>
                <w:rtl/>
              </w:rPr>
              <w:t>ים</w:t>
            </w:r>
            <w:r w:rsidRPr="00C21098">
              <w:rPr>
                <w:b w:val="0"/>
                <w:bCs w:val="0"/>
                <w:noProof w:val="0"/>
                <w:rtl/>
              </w:rPr>
              <w:t>.</w:t>
            </w:r>
          </w:p>
          <w:p w:rsidR="00C21098" w:rsidRDefault="00C21098" w:rsidP="00C21098">
            <w:pPr>
              <w:pStyle w:val="takzir"/>
              <w:rPr>
                <w:b w:val="0"/>
                <w:bCs w:val="0"/>
                <w:noProof w:val="0"/>
                <w:rtl/>
              </w:rPr>
            </w:pPr>
            <w:r w:rsidRPr="00C21098">
              <w:rPr>
                <w:b w:val="0"/>
                <w:bCs w:val="0"/>
                <w:noProof w:val="0"/>
                <w:rtl/>
              </w:rPr>
              <w:t>משרד החינוך התקשר עם הזכיינים הישירים ב</w:t>
            </w:r>
            <w:r w:rsidRPr="00C21098">
              <w:rPr>
                <w:rFonts w:hint="cs"/>
                <w:b w:val="0"/>
                <w:bCs w:val="0"/>
                <w:noProof w:val="0"/>
                <w:rtl/>
              </w:rPr>
              <w:t>חוזה כתוב.</w:t>
            </w:r>
            <w:r w:rsidRPr="00C21098">
              <w:rPr>
                <w:b w:val="0"/>
                <w:bCs w:val="0"/>
                <w:noProof w:val="0"/>
                <w:rtl/>
              </w:rPr>
              <w:t xml:space="preserve"> </w:t>
            </w:r>
            <w:r w:rsidRPr="00C21098">
              <w:rPr>
                <w:rFonts w:hint="cs"/>
                <w:b w:val="0"/>
                <w:bCs w:val="0"/>
                <w:noProof w:val="0"/>
                <w:rtl/>
              </w:rPr>
              <w:t>ואולם הוא לא עשה כן</w:t>
            </w:r>
            <w:r w:rsidRPr="00C21098">
              <w:rPr>
                <w:b w:val="0"/>
                <w:bCs w:val="0"/>
                <w:noProof w:val="0"/>
                <w:rtl/>
              </w:rPr>
              <w:t xml:space="preserve"> </w:t>
            </w:r>
            <w:r w:rsidRPr="00C21098">
              <w:rPr>
                <w:rFonts w:hint="cs"/>
                <w:b w:val="0"/>
                <w:bCs w:val="0"/>
                <w:noProof w:val="0"/>
                <w:rtl/>
              </w:rPr>
              <w:t>בנוגע להתקשרותו עם ה</w:t>
            </w:r>
            <w:r w:rsidRPr="00C21098">
              <w:rPr>
                <w:b w:val="0"/>
                <w:bCs w:val="0"/>
                <w:noProof w:val="0"/>
                <w:rtl/>
              </w:rPr>
              <w:t>משכ"ל</w:t>
            </w:r>
            <w:r w:rsidRPr="00C21098">
              <w:rPr>
                <w:rFonts w:hint="cs"/>
                <w:b w:val="0"/>
                <w:bCs w:val="0"/>
                <w:noProof w:val="0"/>
                <w:rtl/>
              </w:rPr>
              <w:t>, כדי</w:t>
            </w:r>
            <w:r w:rsidRPr="00C21098">
              <w:rPr>
                <w:b w:val="0"/>
                <w:bCs w:val="0"/>
                <w:noProof w:val="0"/>
                <w:rtl/>
              </w:rPr>
              <w:t xml:space="preserve"> </w:t>
            </w:r>
            <w:r w:rsidRPr="00C21098">
              <w:rPr>
                <w:rFonts w:hint="cs"/>
                <w:b w:val="0"/>
                <w:bCs w:val="0"/>
                <w:noProof w:val="0"/>
                <w:rtl/>
              </w:rPr>
              <w:t>לה</w:t>
            </w:r>
            <w:r w:rsidRPr="00C21098">
              <w:rPr>
                <w:b w:val="0"/>
                <w:bCs w:val="0"/>
                <w:noProof w:val="0"/>
                <w:rtl/>
              </w:rPr>
              <w:t xml:space="preserve">בהיר את התנאים </w:t>
            </w:r>
            <w:r w:rsidRPr="00C21098">
              <w:rPr>
                <w:rFonts w:hint="cs"/>
                <w:b w:val="0"/>
                <w:bCs w:val="0"/>
                <w:noProof w:val="0"/>
                <w:rtl/>
              </w:rPr>
              <w:t xml:space="preserve">שהיא </w:t>
            </w:r>
            <w:r w:rsidRPr="00C21098">
              <w:rPr>
                <w:b w:val="0"/>
                <w:bCs w:val="0"/>
                <w:noProof w:val="0"/>
                <w:rtl/>
              </w:rPr>
              <w:t>נדרשת לעמוד</w:t>
            </w:r>
            <w:r w:rsidRPr="00C21098">
              <w:rPr>
                <w:rFonts w:hint="cs"/>
                <w:b w:val="0"/>
                <w:bCs w:val="0"/>
                <w:noProof w:val="0"/>
                <w:rtl/>
              </w:rPr>
              <w:t xml:space="preserve"> בהם.</w:t>
            </w:r>
          </w:p>
        </w:tc>
      </w:tr>
    </w:tbl>
    <w:p w:rsidR="00C21098" w:rsidRDefault="00C21098" w:rsidP="00C21098">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C21098" w:rsidRPr="00177088" w:rsidTr="00CA26DE">
        <w:trPr>
          <w:cantSplit/>
          <w:jc w:val="center"/>
        </w:trPr>
        <w:tc>
          <w:tcPr>
            <w:tcW w:w="6691" w:type="dxa"/>
            <w:shd w:val="pct10" w:color="auto" w:fill="auto"/>
          </w:tcPr>
          <w:p w:rsidR="00C21098" w:rsidRDefault="00C21098" w:rsidP="00CA26DE">
            <w:pPr>
              <w:pStyle w:val="KOT5"/>
              <w:spacing w:before="120"/>
              <w:jc w:val="center"/>
              <w:rPr>
                <w:sz w:val="24"/>
                <w:szCs w:val="24"/>
                <w:rtl/>
              </w:rPr>
            </w:pPr>
            <w:r w:rsidRPr="00C21098">
              <w:rPr>
                <w:sz w:val="24"/>
                <w:szCs w:val="24"/>
                <w:rtl/>
              </w:rPr>
              <w:t xml:space="preserve">היעדר הלימה בין יישום תכנית ציל"ה </w:t>
            </w:r>
            <w:r w:rsidRPr="00C21098">
              <w:rPr>
                <w:rFonts w:hint="cs"/>
                <w:sz w:val="24"/>
                <w:szCs w:val="24"/>
                <w:rtl/>
              </w:rPr>
              <w:t>ו</w:t>
            </w:r>
            <w:r w:rsidRPr="00C21098">
              <w:rPr>
                <w:sz w:val="24"/>
                <w:szCs w:val="24"/>
                <w:rtl/>
              </w:rPr>
              <w:t>בין מטרותיה</w:t>
            </w:r>
          </w:p>
        </w:tc>
      </w:tr>
      <w:tr w:rsidR="00C21098" w:rsidRPr="00177088" w:rsidTr="00076D5F">
        <w:trPr>
          <w:cantSplit/>
          <w:trHeight w:val="8730"/>
          <w:jc w:val="center"/>
        </w:trPr>
        <w:tc>
          <w:tcPr>
            <w:tcW w:w="6691" w:type="dxa"/>
          </w:tcPr>
          <w:p w:rsidR="00C21098" w:rsidRPr="00C21098" w:rsidRDefault="00C21098" w:rsidP="00C21098">
            <w:pPr>
              <w:pStyle w:val="takzir"/>
              <w:spacing w:before="60"/>
              <w:rPr>
                <w:b w:val="0"/>
                <w:bCs w:val="0"/>
                <w:noProof w:val="0"/>
                <w:rtl/>
              </w:rPr>
            </w:pPr>
            <w:r w:rsidRPr="00C21098">
              <w:rPr>
                <w:b w:val="0"/>
                <w:bCs w:val="0"/>
                <w:noProof w:val="0"/>
                <w:rtl/>
              </w:rPr>
              <w:t xml:space="preserve">מנתוני </w:t>
            </w:r>
            <w:r w:rsidRPr="00C21098">
              <w:rPr>
                <w:rFonts w:hint="cs"/>
                <w:b w:val="0"/>
                <w:bCs w:val="0"/>
                <w:noProof w:val="0"/>
                <w:rtl/>
              </w:rPr>
              <w:t xml:space="preserve">הלשכה המרכזית לסטטיסטיקה </w:t>
            </w:r>
            <w:r w:rsidRPr="00C21098">
              <w:rPr>
                <w:b w:val="0"/>
                <w:bCs w:val="0"/>
                <w:noProof w:val="0"/>
                <w:rtl/>
              </w:rPr>
              <w:t xml:space="preserve">עולה כי </w:t>
            </w:r>
            <w:r w:rsidRPr="00C21098">
              <w:rPr>
                <w:rFonts w:hint="cs"/>
                <w:b w:val="0"/>
                <w:bCs w:val="0"/>
                <w:noProof w:val="0"/>
                <w:rtl/>
              </w:rPr>
              <w:t>ה</w:t>
            </w:r>
            <w:r w:rsidRPr="00C21098">
              <w:rPr>
                <w:b w:val="0"/>
                <w:bCs w:val="0"/>
                <w:noProof w:val="0"/>
                <w:rtl/>
              </w:rPr>
              <w:t>י</w:t>
            </w:r>
            <w:r w:rsidRPr="00C21098">
              <w:rPr>
                <w:rFonts w:hint="cs"/>
                <w:b w:val="0"/>
                <w:bCs w:val="0"/>
                <w:noProof w:val="0"/>
                <w:rtl/>
              </w:rPr>
              <w:t>י</w:t>
            </w:r>
            <w:r w:rsidRPr="00C21098">
              <w:rPr>
                <w:b w:val="0"/>
                <w:bCs w:val="0"/>
                <w:noProof w:val="0"/>
                <w:rtl/>
              </w:rPr>
              <w:t>שובים</w:t>
            </w:r>
            <w:r w:rsidRPr="00C21098">
              <w:rPr>
                <w:rFonts w:hint="cs"/>
                <w:b w:val="0"/>
                <w:bCs w:val="0"/>
                <w:noProof w:val="0"/>
                <w:rtl/>
              </w:rPr>
              <w:t xml:space="preserve"> המסווגים באשכולות 3-1,</w:t>
            </w:r>
            <w:r w:rsidRPr="00C21098">
              <w:rPr>
                <w:b w:val="0"/>
                <w:bCs w:val="0"/>
                <w:noProof w:val="0"/>
                <w:rtl/>
              </w:rPr>
              <w:t xml:space="preserve"> </w:t>
            </w:r>
            <w:r w:rsidRPr="00C21098">
              <w:rPr>
                <w:rFonts w:hint="cs"/>
                <w:b w:val="0"/>
                <w:bCs w:val="0"/>
                <w:noProof w:val="0"/>
                <w:rtl/>
              </w:rPr>
              <w:t xml:space="preserve">שבהם </w:t>
            </w:r>
            <w:r w:rsidRPr="00C21098">
              <w:rPr>
                <w:b w:val="0"/>
                <w:bCs w:val="0"/>
                <w:noProof w:val="0"/>
                <w:rtl/>
              </w:rPr>
              <w:t>צהרו</w:t>
            </w:r>
            <w:r w:rsidRPr="00C21098">
              <w:rPr>
                <w:rFonts w:hint="cs"/>
                <w:b w:val="0"/>
                <w:bCs w:val="0"/>
                <w:noProof w:val="0"/>
                <w:rtl/>
              </w:rPr>
              <w:t>ני ציל"ה</w:t>
            </w:r>
            <w:r w:rsidRPr="00C21098">
              <w:rPr>
                <w:b w:val="0"/>
                <w:bCs w:val="0"/>
                <w:noProof w:val="0"/>
                <w:rtl/>
              </w:rPr>
              <w:t xml:space="preserve"> </w:t>
            </w:r>
            <w:r w:rsidRPr="00C21098">
              <w:rPr>
                <w:rFonts w:hint="cs"/>
                <w:b w:val="0"/>
                <w:bCs w:val="0"/>
                <w:noProof w:val="0"/>
                <w:rtl/>
              </w:rPr>
              <w:t xml:space="preserve">מסובסדים </w:t>
            </w:r>
            <w:r w:rsidRPr="00C21098">
              <w:rPr>
                <w:b w:val="0"/>
                <w:bCs w:val="0"/>
                <w:noProof w:val="0"/>
                <w:rtl/>
              </w:rPr>
              <w:t>סבסוד מלא</w:t>
            </w:r>
            <w:r w:rsidRPr="00C21098">
              <w:rPr>
                <w:rFonts w:hint="cs"/>
                <w:b w:val="0"/>
                <w:bCs w:val="0"/>
                <w:noProof w:val="0"/>
                <w:rtl/>
              </w:rPr>
              <w:t xml:space="preserve">, </w:t>
            </w:r>
            <w:r w:rsidRPr="00C21098">
              <w:rPr>
                <w:b w:val="0"/>
                <w:bCs w:val="0"/>
                <w:noProof w:val="0"/>
                <w:rtl/>
              </w:rPr>
              <w:t xml:space="preserve">מתאפיינים בשיעור תעסוקה נמוך </w:t>
            </w:r>
            <w:r w:rsidRPr="00C21098">
              <w:rPr>
                <w:rFonts w:hint="cs"/>
                <w:b w:val="0"/>
                <w:bCs w:val="0"/>
                <w:noProof w:val="0"/>
                <w:rtl/>
              </w:rPr>
              <w:t xml:space="preserve">למדי. כאמור, </w:t>
            </w:r>
            <w:r w:rsidRPr="00C21098">
              <w:rPr>
                <w:b w:val="0"/>
                <w:bCs w:val="0"/>
                <w:noProof w:val="0"/>
                <w:rtl/>
              </w:rPr>
              <w:t xml:space="preserve">מבחן </w:t>
            </w:r>
            <w:r w:rsidRPr="00C21098">
              <w:rPr>
                <w:rFonts w:hint="cs"/>
                <w:b w:val="0"/>
                <w:bCs w:val="0"/>
                <w:noProof w:val="0"/>
                <w:rtl/>
              </w:rPr>
              <w:t>ה</w:t>
            </w:r>
            <w:r w:rsidRPr="00C21098">
              <w:rPr>
                <w:b w:val="0"/>
                <w:bCs w:val="0"/>
                <w:noProof w:val="0"/>
                <w:rtl/>
              </w:rPr>
              <w:t>תעסוקה</w:t>
            </w:r>
            <w:r w:rsidRPr="00C21098">
              <w:rPr>
                <w:rFonts w:hint="cs"/>
                <w:b w:val="0"/>
                <w:bCs w:val="0"/>
                <w:noProof w:val="0"/>
                <w:rtl/>
              </w:rPr>
              <w:t xml:space="preserve"> בוטל, והסבסוד המלא ניתן גם להורים שאינם עובדים. לעומת זאת בוטל הסבסוד החלקי של הצהרונים ביישובים המסווגים ב</w:t>
            </w:r>
            <w:r w:rsidRPr="00C21098">
              <w:rPr>
                <w:b w:val="0"/>
                <w:bCs w:val="0"/>
                <w:noProof w:val="0"/>
                <w:rtl/>
              </w:rPr>
              <w:t>אשכולות</w:t>
            </w:r>
            <w:r w:rsidRPr="00C21098">
              <w:rPr>
                <w:rFonts w:hint="cs"/>
                <w:b w:val="0"/>
                <w:bCs w:val="0"/>
                <w:noProof w:val="0"/>
                <w:rtl/>
              </w:rPr>
              <w:t xml:space="preserve"> 10</w:t>
            </w:r>
            <w:r w:rsidRPr="00C21098">
              <w:rPr>
                <w:b w:val="0"/>
                <w:bCs w:val="0"/>
                <w:noProof w:val="0"/>
                <w:rtl/>
              </w:rPr>
              <w:t>-</w:t>
            </w:r>
            <w:r w:rsidRPr="00C21098">
              <w:rPr>
                <w:rFonts w:hint="cs"/>
                <w:b w:val="0"/>
                <w:bCs w:val="0"/>
                <w:noProof w:val="0"/>
                <w:rtl/>
              </w:rPr>
              <w:t>4 (למעט ירושלים),</w:t>
            </w:r>
            <w:r w:rsidRPr="00C21098">
              <w:rPr>
                <w:b w:val="0"/>
                <w:bCs w:val="0"/>
                <w:noProof w:val="0"/>
                <w:rtl/>
              </w:rPr>
              <w:t xml:space="preserve"> </w:t>
            </w:r>
            <w:r w:rsidRPr="00C21098">
              <w:rPr>
                <w:rFonts w:hint="cs"/>
                <w:b w:val="0"/>
                <w:bCs w:val="0"/>
                <w:noProof w:val="0"/>
                <w:rtl/>
              </w:rPr>
              <w:t xml:space="preserve">וממילא לא צומצם </w:t>
            </w:r>
            <w:r w:rsidRPr="00C21098">
              <w:rPr>
                <w:b w:val="0"/>
                <w:bCs w:val="0"/>
                <w:noProof w:val="0"/>
                <w:rtl/>
              </w:rPr>
              <w:t xml:space="preserve">הנטל הכספי על </w:t>
            </w:r>
            <w:r w:rsidRPr="00C21098">
              <w:rPr>
                <w:rFonts w:hint="cs"/>
                <w:b w:val="0"/>
                <w:bCs w:val="0"/>
                <w:noProof w:val="0"/>
                <w:rtl/>
              </w:rPr>
              <w:t>ההורים ביישובים אלה</w:t>
            </w:r>
            <w:r w:rsidRPr="00C21098">
              <w:rPr>
                <w:b w:val="0"/>
                <w:bCs w:val="0"/>
                <w:noProof w:val="0"/>
                <w:rtl/>
              </w:rPr>
              <w:t>,</w:t>
            </w:r>
            <w:r w:rsidRPr="00C21098">
              <w:rPr>
                <w:rFonts w:hint="cs"/>
                <w:b w:val="0"/>
                <w:bCs w:val="0"/>
                <w:noProof w:val="0"/>
                <w:rtl/>
              </w:rPr>
              <w:t xml:space="preserve"> אשר הם רוב אוכלוסיית ההורים העובדים במדינת ישראל. המשמעות של</w:t>
            </w:r>
            <w:r w:rsidRPr="00C21098">
              <w:rPr>
                <w:b w:val="0"/>
                <w:bCs w:val="0"/>
                <w:noProof w:val="0"/>
                <w:rtl/>
              </w:rPr>
              <w:t xml:space="preserve"> </w:t>
            </w:r>
            <w:r w:rsidRPr="00C21098">
              <w:rPr>
                <w:rFonts w:hint="cs"/>
                <w:b w:val="0"/>
                <w:bCs w:val="0"/>
                <w:noProof w:val="0"/>
                <w:rtl/>
              </w:rPr>
              <w:t>ביטול מבחן התעסוקה ב</w:t>
            </w:r>
            <w:r w:rsidRPr="00C21098">
              <w:rPr>
                <w:b w:val="0"/>
                <w:bCs w:val="0"/>
                <w:noProof w:val="0"/>
                <w:rtl/>
              </w:rPr>
              <w:t xml:space="preserve">יישובים המסווגים </w:t>
            </w:r>
            <w:r w:rsidRPr="00C21098">
              <w:rPr>
                <w:rFonts w:hint="cs"/>
                <w:b w:val="0"/>
                <w:bCs w:val="0"/>
                <w:noProof w:val="0"/>
                <w:rtl/>
              </w:rPr>
              <w:t>באשכולות חברתיים</w:t>
            </w:r>
            <w:r w:rsidRPr="00C21098">
              <w:rPr>
                <w:b w:val="0"/>
                <w:bCs w:val="0"/>
                <w:noProof w:val="0"/>
                <w:rtl/>
              </w:rPr>
              <w:t>-</w:t>
            </w:r>
            <w:r w:rsidRPr="00C21098">
              <w:rPr>
                <w:rFonts w:hint="cs"/>
                <w:b w:val="0"/>
                <w:bCs w:val="0"/>
                <w:noProof w:val="0"/>
                <w:rtl/>
              </w:rPr>
              <w:t>כלכליים 3-1</w:t>
            </w:r>
            <w:r w:rsidRPr="00C21098">
              <w:rPr>
                <w:b w:val="0"/>
                <w:bCs w:val="0"/>
                <w:noProof w:val="0"/>
                <w:rtl/>
              </w:rPr>
              <w:t xml:space="preserve"> </w:t>
            </w:r>
            <w:r w:rsidRPr="00C21098">
              <w:rPr>
                <w:rFonts w:hint="cs"/>
                <w:b w:val="0"/>
                <w:bCs w:val="0"/>
                <w:noProof w:val="0"/>
                <w:rtl/>
              </w:rPr>
              <w:t>היא שינוי</w:t>
            </w:r>
            <w:r w:rsidRPr="00C21098">
              <w:rPr>
                <w:b w:val="0"/>
                <w:bCs w:val="0"/>
                <w:noProof w:val="0"/>
                <w:rtl/>
              </w:rPr>
              <w:t xml:space="preserve"> </w:t>
            </w:r>
            <w:r w:rsidRPr="00C21098">
              <w:rPr>
                <w:rFonts w:hint="cs"/>
                <w:b w:val="0"/>
                <w:bCs w:val="0"/>
                <w:noProof w:val="0"/>
                <w:rtl/>
              </w:rPr>
              <w:t>ביעדי</w:t>
            </w:r>
            <w:r w:rsidRPr="00C21098">
              <w:rPr>
                <w:b w:val="0"/>
                <w:bCs w:val="0"/>
                <w:noProof w:val="0"/>
                <w:rtl/>
              </w:rPr>
              <w:t xml:space="preserve"> </w:t>
            </w:r>
            <w:r w:rsidRPr="00C21098">
              <w:rPr>
                <w:rFonts w:hint="cs"/>
                <w:b w:val="0"/>
                <w:bCs w:val="0"/>
                <w:noProof w:val="0"/>
                <w:rtl/>
              </w:rPr>
              <w:t>התכנית</w:t>
            </w:r>
            <w:r w:rsidRPr="00C21098">
              <w:rPr>
                <w:b w:val="0"/>
                <w:bCs w:val="0"/>
                <w:noProof w:val="0"/>
                <w:rtl/>
              </w:rPr>
              <w:t xml:space="preserve">: </w:t>
            </w:r>
            <w:r w:rsidRPr="00C21098">
              <w:rPr>
                <w:rFonts w:hint="cs"/>
                <w:b w:val="0"/>
                <w:bCs w:val="0"/>
                <w:noProof w:val="0"/>
                <w:rtl/>
              </w:rPr>
              <w:t>מתן דגש בהעשרה חינוכית של הילדים ביישובים המסווגים באשכולות חברתיים-כלכליים 3-1 ובצמצום הפערים בינם ובין ילדים מיישובים המסווגים באשכולות גבוהים יותר, על חשבון הפחתת הנטל על הורים ביישובים המסווגים באשכולות 10-4.</w:t>
            </w:r>
          </w:p>
          <w:p w:rsidR="00C21098" w:rsidRPr="00C21098" w:rsidRDefault="00C21098" w:rsidP="00C21098">
            <w:pPr>
              <w:pStyle w:val="takzir"/>
              <w:rPr>
                <w:b w:val="0"/>
                <w:bCs w:val="0"/>
                <w:noProof w:val="0"/>
                <w:rtl/>
              </w:rPr>
            </w:pPr>
            <w:r w:rsidRPr="00C21098">
              <w:rPr>
                <w:b w:val="0"/>
                <w:bCs w:val="0"/>
                <w:noProof w:val="0"/>
                <w:rtl/>
              </w:rPr>
              <w:t xml:space="preserve">משרד החינוך </w:t>
            </w:r>
            <w:r w:rsidRPr="00C21098">
              <w:rPr>
                <w:rFonts w:hint="cs"/>
                <w:b w:val="0"/>
                <w:bCs w:val="0"/>
                <w:noProof w:val="0"/>
                <w:rtl/>
              </w:rPr>
              <w:t xml:space="preserve">לא וידא כי יתקיים פיקוח על נוכחות הילדים במסגרות ציל"ה, ונוכחות הילדים בהן היא לעתים חלקית בלבד. </w:t>
            </w:r>
          </w:p>
          <w:p w:rsidR="00C21098" w:rsidRPr="00C21098" w:rsidRDefault="00C21098" w:rsidP="00C21098">
            <w:pPr>
              <w:pStyle w:val="takzir"/>
              <w:rPr>
                <w:b w:val="0"/>
                <w:bCs w:val="0"/>
                <w:noProof w:val="0"/>
                <w:rtl/>
              </w:rPr>
            </w:pPr>
            <w:r w:rsidRPr="00C21098">
              <w:rPr>
                <w:rFonts w:hint="cs"/>
                <w:b w:val="0"/>
                <w:bCs w:val="0"/>
                <w:noProof w:val="0"/>
                <w:rtl/>
              </w:rPr>
              <w:t>זמני הפעילות של מסגרות ציל"ה אינם חופפים את זמני העבודה של ההורים. למשל, בשנות הלימודים התשע"ג והתשע"ד נפתחו מסגרות ציל"ה רק כמה חודשים לאחר תחילת שנת הלימודים</w:t>
            </w:r>
            <w:r w:rsidRPr="00C21098">
              <w:rPr>
                <w:b w:val="0"/>
                <w:bCs w:val="0"/>
                <w:noProof w:val="0"/>
                <w:vertAlign w:val="superscript"/>
                <w:rtl/>
              </w:rPr>
              <w:footnoteReference w:id="6"/>
            </w:r>
            <w:r w:rsidRPr="00C21098">
              <w:rPr>
                <w:rFonts w:hint="cs"/>
                <w:b w:val="0"/>
                <w:bCs w:val="0"/>
                <w:noProof w:val="0"/>
                <w:rtl/>
              </w:rPr>
              <w:t>. זאת ועוד, מסגרות ציל"ה פועלות עד השעה 15:45 או 16:00 ואינן פועלות בימי החופשות של בתי הספר, דבר המקשה על הורים עובדים המבקשים למצוא מסגרת לילדיהם בשעות עבודתם.</w:t>
            </w:r>
          </w:p>
          <w:p w:rsidR="00C21098" w:rsidRPr="00C21098" w:rsidRDefault="00C21098" w:rsidP="00C21098">
            <w:pPr>
              <w:pStyle w:val="takzir"/>
              <w:rPr>
                <w:b w:val="0"/>
                <w:bCs w:val="0"/>
                <w:noProof w:val="0"/>
                <w:rtl/>
              </w:rPr>
            </w:pPr>
            <w:r w:rsidRPr="00C21098">
              <w:rPr>
                <w:rFonts w:hint="cs"/>
                <w:b w:val="0"/>
                <w:bCs w:val="0"/>
                <w:noProof w:val="0"/>
                <w:rtl/>
              </w:rPr>
              <w:t>מדריכי התכנית אינם נדרשים להיות בעלי הסמכה מסוימת או בעלי רקע לימודי או חינוכי, ואף אינם נדרשים להיות בעלי ידע בתחום מסוים אשר יוכל לתרום להעשרת הילדים השוהים בצהרונים. משרד החינוך דורש מהזכיינים לקיים השתלמות למדריכים בהיקף של 30 שעות, אולם אינו מוודא כי הזכיינים מקיימים השתלמות זו. מהשוואת אומדן מספר ההשתלמויות שהיה על הזכיינים לקיים, לעומת ההשתלמויות שהתקיימו בפועל, עולה כי</w:t>
            </w:r>
            <w:r w:rsidRPr="00C21098">
              <w:rPr>
                <w:b w:val="0"/>
                <w:bCs w:val="0"/>
                <w:noProof w:val="0"/>
                <w:rtl/>
              </w:rPr>
              <w:t xml:space="preserve"> בשנת הלימודים התשע"ג התקיימו לכל היותר כ-46% מההשתלמויות הנדרשות</w:t>
            </w:r>
            <w:r w:rsidRPr="00C21098">
              <w:rPr>
                <w:rFonts w:hint="cs"/>
                <w:b w:val="0"/>
                <w:bCs w:val="0"/>
                <w:noProof w:val="0"/>
                <w:rtl/>
              </w:rPr>
              <w:t xml:space="preserve"> לשנה זו;</w:t>
            </w:r>
            <w:r w:rsidRPr="00C21098">
              <w:rPr>
                <w:b w:val="0"/>
                <w:bCs w:val="0"/>
                <w:noProof w:val="0"/>
                <w:rtl/>
              </w:rPr>
              <w:t xml:space="preserve"> וכי עד לסוף ינואר 2014, מחצית שנת הלימודים התשע"ד, התקיימו לכל היותר כ-13% מההשתלמויות הנדרשות</w:t>
            </w:r>
            <w:r w:rsidRPr="00C21098">
              <w:rPr>
                <w:rFonts w:hint="cs"/>
                <w:b w:val="0"/>
                <w:bCs w:val="0"/>
                <w:noProof w:val="0"/>
                <w:rtl/>
              </w:rPr>
              <w:t xml:space="preserve"> לשנה זו. עוד עולה כי משרד</w:t>
            </w:r>
            <w:r w:rsidRPr="00C21098">
              <w:rPr>
                <w:b w:val="0"/>
                <w:bCs w:val="0"/>
                <w:noProof w:val="0"/>
                <w:rtl/>
              </w:rPr>
              <w:t xml:space="preserve"> החינוך </w:t>
            </w:r>
            <w:r w:rsidRPr="00C21098">
              <w:rPr>
                <w:rFonts w:hint="cs"/>
                <w:b w:val="0"/>
                <w:bCs w:val="0"/>
                <w:noProof w:val="0"/>
                <w:rtl/>
              </w:rPr>
              <w:t>לא פיקח כראוי על תכניות ההשתלמויות שבעבורן שילם.</w:t>
            </w:r>
          </w:p>
          <w:p w:rsidR="00C21098" w:rsidRDefault="00C21098" w:rsidP="00C21098">
            <w:pPr>
              <w:pStyle w:val="takzir"/>
              <w:rPr>
                <w:b w:val="0"/>
                <w:bCs w:val="0"/>
                <w:noProof w:val="0"/>
                <w:rtl/>
              </w:rPr>
            </w:pPr>
            <w:r w:rsidRPr="00C21098">
              <w:rPr>
                <w:rFonts w:hint="cs"/>
                <w:b w:val="0"/>
                <w:bCs w:val="0"/>
                <w:noProof w:val="0"/>
                <w:rtl/>
              </w:rPr>
              <w:t>התקציב שהקצה משרד החינוך לפעילויות ההעשרה במסגרות ציל"ה נמוך למדי, וב</w:t>
            </w:r>
            <w:r w:rsidRPr="00C21098">
              <w:rPr>
                <w:b w:val="0"/>
                <w:bCs w:val="0"/>
                <w:noProof w:val="0"/>
                <w:rtl/>
              </w:rPr>
              <w:t xml:space="preserve">פעילויות </w:t>
            </w:r>
            <w:r w:rsidRPr="00C21098">
              <w:rPr>
                <w:rFonts w:hint="cs"/>
                <w:b w:val="0"/>
                <w:bCs w:val="0"/>
                <w:noProof w:val="0"/>
                <w:rtl/>
              </w:rPr>
              <w:t>אלה</w:t>
            </w:r>
            <w:r w:rsidRPr="00C21098">
              <w:rPr>
                <w:b w:val="0"/>
                <w:bCs w:val="0"/>
                <w:noProof w:val="0"/>
                <w:rtl/>
              </w:rPr>
              <w:t xml:space="preserve"> </w:t>
            </w:r>
            <w:r w:rsidRPr="00C21098">
              <w:rPr>
                <w:rFonts w:hint="cs"/>
                <w:b w:val="0"/>
                <w:bCs w:val="0"/>
                <w:noProof w:val="0"/>
                <w:rtl/>
              </w:rPr>
              <w:t>אין די כדי להעשיר את ידיעותיהם של הילדים ולקדם אותם מהבחינה החינוכית. נמצאו מקרים שבהם שילם משרד החינוך לספקים</w:t>
            </w:r>
            <w:r w:rsidRPr="00C21098" w:rsidDel="003925F1">
              <w:rPr>
                <w:rFonts w:hint="cs"/>
                <w:b w:val="0"/>
                <w:bCs w:val="0"/>
                <w:noProof w:val="0"/>
                <w:rtl/>
              </w:rPr>
              <w:t xml:space="preserve"> </w:t>
            </w:r>
            <w:r w:rsidRPr="00C21098">
              <w:rPr>
                <w:rFonts w:hint="cs"/>
                <w:b w:val="0"/>
                <w:bCs w:val="0"/>
                <w:noProof w:val="0"/>
                <w:rtl/>
              </w:rPr>
              <w:t>בעבור פעילויות העשרה, אף שלכאורה נראה שמדובר בפעילויות פנאי חווייתיות. כמו כן שילם משרד החינוך לזכיינים בשנת הלימודים התשע"ג בעבור הסעות ומימן זאת מתקציב ההעשרה המוגבל בלאו הכי.</w:t>
            </w:r>
          </w:p>
        </w:tc>
      </w:tr>
      <w:tr w:rsidR="00076D5F" w:rsidRPr="00177088" w:rsidTr="00CA26DE">
        <w:trPr>
          <w:cantSplit/>
          <w:trHeight w:val="4290"/>
          <w:jc w:val="center"/>
        </w:trPr>
        <w:tc>
          <w:tcPr>
            <w:tcW w:w="6691" w:type="dxa"/>
          </w:tcPr>
          <w:p w:rsidR="00076D5F" w:rsidRPr="00C21098" w:rsidRDefault="00076D5F" w:rsidP="00C21098">
            <w:pPr>
              <w:pStyle w:val="takzir"/>
              <w:rPr>
                <w:b w:val="0"/>
                <w:bCs w:val="0"/>
                <w:noProof w:val="0"/>
                <w:rtl/>
              </w:rPr>
            </w:pPr>
            <w:r w:rsidRPr="00C21098">
              <w:rPr>
                <w:b w:val="0"/>
                <w:bCs w:val="0"/>
                <w:noProof w:val="0"/>
                <w:rtl/>
              </w:rPr>
              <w:t xml:space="preserve">משרד החינוך לא הגדיר </w:t>
            </w:r>
            <w:r w:rsidRPr="00C21098">
              <w:rPr>
                <w:rFonts w:hint="eastAsia"/>
                <w:b w:val="0"/>
                <w:bCs w:val="0"/>
                <w:noProof w:val="0"/>
                <w:rtl/>
              </w:rPr>
              <w:t>מהן</w:t>
            </w:r>
            <w:r w:rsidRPr="00C21098">
              <w:rPr>
                <w:b w:val="0"/>
                <w:bCs w:val="0"/>
                <w:noProof w:val="0"/>
                <w:rtl/>
              </w:rPr>
              <w:t xml:space="preserve"> פעילו</w:t>
            </w:r>
            <w:r w:rsidRPr="00C21098">
              <w:rPr>
                <w:rFonts w:hint="eastAsia"/>
                <w:b w:val="0"/>
                <w:bCs w:val="0"/>
                <w:noProof w:val="0"/>
                <w:rtl/>
              </w:rPr>
              <w:t>יו</w:t>
            </w:r>
            <w:r w:rsidRPr="00C21098">
              <w:rPr>
                <w:b w:val="0"/>
                <w:bCs w:val="0"/>
                <w:noProof w:val="0"/>
                <w:rtl/>
              </w:rPr>
              <w:t>ת ההעשר</w:t>
            </w:r>
            <w:r w:rsidRPr="00C21098">
              <w:rPr>
                <w:rFonts w:hint="eastAsia"/>
                <w:b w:val="0"/>
                <w:bCs w:val="0"/>
                <w:noProof w:val="0"/>
                <w:rtl/>
              </w:rPr>
              <w:t>ה</w:t>
            </w:r>
            <w:r w:rsidRPr="00C21098">
              <w:rPr>
                <w:b w:val="0"/>
                <w:bCs w:val="0"/>
                <w:noProof w:val="0"/>
                <w:rtl/>
              </w:rPr>
              <w:t xml:space="preserve"> </w:t>
            </w:r>
            <w:r w:rsidRPr="00C21098">
              <w:rPr>
                <w:rFonts w:hint="eastAsia"/>
                <w:b w:val="0"/>
                <w:bCs w:val="0"/>
                <w:noProof w:val="0"/>
                <w:rtl/>
              </w:rPr>
              <w:t>ש</w:t>
            </w:r>
            <w:r w:rsidRPr="00C21098">
              <w:rPr>
                <w:b w:val="0"/>
                <w:bCs w:val="0"/>
                <w:noProof w:val="0"/>
                <w:rtl/>
              </w:rPr>
              <w:t>יכולים להנחות מדריכים חיצוניים</w:t>
            </w:r>
            <w:r w:rsidRPr="00076D5F">
              <w:rPr>
                <w:b w:val="0"/>
                <w:bCs w:val="0"/>
                <w:noProof w:val="0"/>
                <w:vertAlign w:val="superscript"/>
                <w:rtl/>
              </w:rPr>
              <w:footnoteReference w:id="7"/>
            </w:r>
            <w:r w:rsidRPr="00C21098">
              <w:rPr>
                <w:b w:val="0"/>
                <w:bCs w:val="0"/>
                <w:noProof w:val="0"/>
                <w:rtl/>
              </w:rPr>
              <w:t xml:space="preserve">, וכן לא קבע תנאי סף להכשרת המדריכים הללו. </w:t>
            </w:r>
            <w:r w:rsidRPr="00C21098">
              <w:rPr>
                <w:rFonts w:hint="cs"/>
                <w:b w:val="0"/>
                <w:bCs w:val="0"/>
                <w:noProof w:val="0"/>
                <w:rtl/>
              </w:rPr>
              <w:t>כמו כן לא</w:t>
            </w:r>
            <w:r w:rsidRPr="00C21098">
              <w:rPr>
                <w:b w:val="0"/>
                <w:bCs w:val="0"/>
                <w:noProof w:val="0"/>
                <w:rtl/>
              </w:rPr>
              <w:t xml:space="preserve"> הנחה </w:t>
            </w:r>
            <w:r w:rsidRPr="00C21098">
              <w:rPr>
                <w:rFonts w:hint="eastAsia"/>
                <w:b w:val="0"/>
                <w:bCs w:val="0"/>
                <w:noProof w:val="0"/>
                <w:rtl/>
              </w:rPr>
              <w:t>ה</w:t>
            </w:r>
            <w:r w:rsidRPr="00C21098">
              <w:rPr>
                <w:rFonts w:hint="cs"/>
                <w:b w:val="0"/>
                <w:bCs w:val="0"/>
                <w:noProof w:val="0"/>
                <w:rtl/>
              </w:rPr>
              <w:t xml:space="preserve">משרד את הזכיינים </w:t>
            </w:r>
            <w:r w:rsidRPr="00C21098">
              <w:rPr>
                <w:rFonts w:hint="eastAsia"/>
                <w:b w:val="0"/>
                <w:bCs w:val="0"/>
                <w:noProof w:val="0"/>
                <w:rtl/>
              </w:rPr>
              <w:t>בנוגע</w:t>
            </w:r>
            <w:r w:rsidRPr="00C21098">
              <w:rPr>
                <w:rFonts w:hint="cs"/>
                <w:b w:val="0"/>
                <w:bCs w:val="0"/>
                <w:noProof w:val="0"/>
                <w:rtl/>
              </w:rPr>
              <w:t xml:space="preserve"> </w:t>
            </w:r>
            <w:r w:rsidRPr="00C21098">
              <w:rPr>
                <w:rFonts w:hint="eastAsia"/>
                <w:b w:val="0"/>
                <w:bCs w:val="0"/>
                <w:noProof w:val="0"/>
                <w:rtl/>
              </w:rPr>
              <w:t>ל</w:t>
            </w:r>
            <w:r w:rsidRPr="00C21098">
              <w:rPr>
                <w:rFonts w:hint="cs"/>
                <w:b w:val="0"/>
                <w:bCs w:val="0"/>
                <w:noProof w:val="0"/>
                <w:rtl/>
              </w:rPr>
              <w:t xml:space="preserve">מועד הרצוי להוצאת </w:t>
            </w:r>
            <w:r w:rsidRPr="00C21098">
              <w:rPr>
                <w:rFonts w:hint="eastAsia"/>
                <w:b w:val="0"/>
                <w:bCs w:val="0"/>
                <w:noProof w:val="0"/>
                <w:rtl/>
              </w:rPr>
              <w:t>ה</w:t>
            </w:r>
            <w:r w:rsidRPr="00C21098">
              <w:rPr>
                <w:rFonts w:hint="cs"/>
                <w:b w:val="0"/>
                <w:bCs w:val="0"/>
                <w:noProof w:val="0"/>
                <w:rtl/>
              </w:rPr>
              <w:t xml:space="preserve">תקציב </w:t>
            </w:r>
            <w:r w:rsidRPr="00C21098">
              <w:rPr>
                <w:rFonts w:hint="eastAsia"/>
                <w:b w:val="0"/>
                <w:bCs w:val="0"/>
                <w:noProof w:val="0"/>
                <w:rtl/>
              </w:rPr>
              <w:t>שניתן</w:t>
            </w:r>
            <w:r w:rsidRPr="00C21098">
              <w:rPr>
                <w:b w:val="0"/>
                <w:bCs w:val="0"/>
                <w:noProof w:val="0"/>
                <w:rtl/>
              </w:rPr>
              <w:t xml:space="preserve"> להם </w:t>
            </w:r>
            <w:r w:rsidRPr="00C21098">
              <w:rPr>
                <w:rFonts w:hint="eastAsia"/>
                <w:b w:val="0"/>
                <w:bCs w:val="0"/>
                <w:noProof w:val="0"/>
                <w:rtl/>
              </w:rPr>
              <w:t>לרכישת</w:t>
            </w:r>
            <w:r w:rsidRPr="00C21098">
              <w:rPr>
                <w:rFonts w:hint="cs"/>
                <w:b w:val="0"/>
                <w:bCs w:val="0"/>
                <w:noProof w:val="0"/>
                <w:rtl/>
              </w:rPr>
              <w:t xml:space="preserve"> ציוד מתכלה, </w:t>
            </w:r>
            <w:r w:rsidRPr="00C21098">
              <w:rPr>
                <w:rFonts w:hint="eastAsia"/>
                <w:b w:val="0"/>
                <w:bCs w:val="0"/>
                <w:noProof w:val="0"/>
                <w:rtl/>
              </w:rPr>
              <w:t>ועקב</w:t>
            </w:r>
            <w:r w:rsidRPr="00C21098">
              <w:rPr>
                <w:b w:val="0"/>
                <w:bCs w:val="0"/>
                <w:noProof w:val="0"/>
                <w:rtl/>
              </w:rPr>
              <w:t xml:space="preserve"> </w:t>
            </w:r>
            <w:r w:rsidRPr="00C21098">
              <w:rPr>
                <w:rFonts w:hint="eastAsia"/>
                <w:b w:val="0"/>
                <w:bCs w:val="0"/>
                <w:noProof w:val="0"/>
                <w:rtl/>
              </w:rPr>
              <w:t>כך</w:t>
            </w:r>
            <w:r w:rsidRPr="00C21098">
              <w:rPr>
                <w:rFonts w:hint="cs"/>
                <w:b w:val="0"/>
                <w:bCs w:val="0"/>
                <w:noProof w:val="0"/>
                <w:rtl/>
              </w:rPr>
              <w:t xml:space="preserve"> הוציאו זכיינים בשנת הלימודים </w:t>
            </w:r>
            <w:r w:rsidRPr="00C21098">
              <w:rPr>
                <w:rFonts w:hint="eastAsia"/>
                <w:b w:val="0"/>
                <w:bCs w:val="0"/>
                <w:noProof w:val="0"/>
                <w:rtl/>
              </w:rPr>
              <w:t>ה</w:t>
            </w:r>
            <w:r w:rsidRPr="00C21098">
              <w:rPr>
                <w:rFonts w:hint="cs"/>
                <w:b w:val="0"/>
                <w:bCs w:val="0"/>
                <w:noProof w:val="0"/>
                <w:rtl/>
              </w:rPr>
              <w:t xml:space="preserve">תשע"ג את מרבית </w:t>
            </w:r>
            <w:r w:rsidRPr="00C21098">
              <w:rPr>
                <w:rFonts w:hint="eastAsia"/>
                <w:b w:val="0"/>
                <w:bCs w:val="0"/>
                <w:noProof w:val="0"/>
                <w:rtl/>
              </w:rPr>
              <w:t>ה</w:t>
            </w:r>
            <w:r w:rsidRPr="00C21098">
              <w:rPr>
                <w:rFonts w:hint="cs"/>
                <w:b w:val="0"/>
                <w:bCs w:val="0"/>
                <w:noProof w:val="0"/>
                <w:rtl/>
              </w:rPr>
              <w:t xml:space="preserve">תקציב </w:t>
            </w:r>
            <w:r w:rsidRPr="00C21098">
              <w:rPr>
                <w:rFonts w:hint="eastAsia"/>
                <w:b w:val="0"/>
                <w:bCs w:val="0"/>
                <w:noProof w:val="0"/>
                <w:rtl/>
              </w:rPr>
              <w:t>האמור</w:t>
            </w:r>
            <w:r w:rsidRPr="00C21098">
              <w:rPr>
                <w:rFonts w:hint="cs"/>
                <w:b w:val="0"/>
                <w:bCs w:val="0"/>
                <w:noProof w:val="0"/>
                <w:rtl/>
              </w:rPr>
              <w:t xml:space="preserve"> בחודשי</w:t>
            </w:r>
            <w:r w:rsidRPr="00C21098">
              <w:rPr>
                <w:rFonts w:hint="eastAsia"/>
                <w:b w:val="0"/>
                <w:bCs w:val="0"/>
                <w:noProof w:val="0"/>
                <w:rtl/>
              </w:rPr>
              <w:t>ים</w:t>
            </w:r>
            <w:r w:rsidRPr="00C21098">
              <w:rPr>
                <w:b w:val="0"/>
                <w:bCs w:val="0"/>
                <w:noProof w:val="0"/>
                <w:rtl/>
              </w:rPr>
              <w:t xml:space="preserve"> </w:t>
            </w:r>
            <w:r w:rsidRPr="00C21098">
              <w:rPr>
                <w:rFonts w:hint="cs"/>
                <w:b w:val="0"/>
                <w:bCs w:val="0"/>
                <w:noProof w:val="0"/>
                <w:rtl/>
              </w:rPr>
              <w:t>האחרונים</w:t>
            </w:r>
            <w:r w:rsidRPr="00C21098">
              <w:rPr>
                <w:b w:val="0"/>
                <w:bCs w:val="0"/>
                <w:noProof w:val="0"/>
                <w:rtl/>
              </w:rPr>
              <w:t xml:space="preserve"> ליישום </w:t>
            </w:r>
            <w:r w:rsidRPr="00C21098">
              <w:rPr>
                <w:rFonts w:hint="cs"/>
                <w:b w:val="0"/>
                <w:bCs w:val="0"/>
                <w:noProof w:val="0"/>
                <w:rtl/>
              </w:rPr>
              <w:t>התכנית.</w:t>
            </w:r>
          </w:p>
          <w:p w:rsidR="00076D5F" w:rsidRPr="00C21098" w:rsidRDefault="00076D5F" w:rsidP="00C21098">
            <w:pPr>
              <w:pStyle w:val="takzir"/>
              <w:rPr>
                <w:b w:val="0"/>
                <w:bCs w:val="0"/>
                <w:noProof w:val="0"/>
                <w:rtl/>
              </w:rPr>
            </w:pPr>
            <w:r w:rsidRPr="00C21098">
              <w:rPr>
                <w:rFonts w:hint="cs"/>
                <w:b w:val="0"/>
                <w:bCs w:val="0"/>
                <w:noProof w:val="0"/>
                <w:rtl/>
              </w:rPr>
              <w:t>בשנת הלימודים התשע"ד, בעקבות צמצום התקציב, הקשיח משרד החינוך את התנאים לפתיחת מסגרות ציל"ה. המשרד קבע כי מסגרת כזאת תיפתח רק אם יירשם אליה שיעור מסוים מילדי מסגרת הבוקר, ורק אם מספר הנרשמים לא יהיה קטן מהממוצע למסגרת שנקבע לזכיין. עקב כך לא נפתחו בחלק ממוסדות החינוך מסגרות ציל"ה, וממילא נמנעו מהילדים שנרשמו אליהן פעילויות העשרה שיכלו לתרום לצמצום הפערים בינם ובין ילדים מיישובים המסווגים באשכולות גבוהים יותר.</w:t>
            </w:r>
          </w:p>
          <w:p w:rsidR="00076D5F" w:rsidRPr="00C21098" w:rsidRDefault="00076D5F" w:rsidP="00C21098">
            <w:pPr>
              <w:pStyle w:val="takzir"/>
              <w:rPr>
                <w:b w:val="0"/>
                <w:bCs w:val="0"/>
                <w:noProof w:val="0"/>
                <w:rtl/>
              </w:rPr>
            </w:pPr>
            <w:r w:rsidRPr="00C21098">
              <w:rPr>
                <w:rFonts w:hint="cs"/>
                <w:b w:val="0"/>
                <w:bCs w:val="0"/>
                <w:noProof w:val="0"/>
                <w:rtl/>
              </w:rPr>
              <w:t>אף שבנוגע למסגרות הבוקר קבע משרד החינוך כי בגן ילדים לא יהיו יותר מ-35 ילדים ובכיתה לא יותר מ-40 תלמידים, פתחו הזכיינים, באישור משרד החינוך, מסגרות ציל"ה שבהן היה מספר הילדים גבוה יותר, דבר שעלול לפגוע בהשגת מטרות התכנית.</w:t>
            </w:r>
          </w:p>
        </w:tc>
      </w:tr>
    </w:tbl>
    <w:p w:rsidR="00C21098" w:rsidRDefault="00C21098" w:rsidP="00C21098">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C21098" w:rsidRPr="00177088" w:rsidTr="00CA26DE">
        <w:trPr>
          <w:cantSplit/>
          <w:jc w:val="center"/>
        </w:trPr>
        <w:tc>
          <w:tcPr>
            <w:tcW w:w="6691" w:type="dxa"/>
            <w:shd w:val="pct10" w:color="auto" w:fill="auto"/>
          </w:tcPr>
          <w:p w:rsidR="00C21098" w:rsidRDefault="00C21098" w:rsidP="00CA26DE">
            <w:pPr>
              <w:pStyle w:val="KOT5"/>
              <w:spacing w:before="120"/>
              <w:jc w:val="center"/>
              <w:rPr>
                <w:sz w:val="24"/>
                <w:szCs w:val="24"/>
                <w:rtl/>
              </w:rPr>
            </w:pPr>
            <w:r w:rsidRPr="00C21098">
              <w:rPr>
                <w:rFonts w:hint="cs"/>
                <w:sz w:val="24"/>
                <w:szCs w:val="24"/>
                <w:rtl/>
              </w:rPr>
              <w:t>פיקוח על יישום תכנית ציל"ה ובחינת הצלחתה</w:t>
            </w:r>
          </w:p>
        </w:tc>
      </w:tr>
      <w:tr w:rsidR="00C21098" w:rsidRPr="00177088" w:rsidTr="00CA26DE">
        <w:trPr>
          <w:cantSplit/>
          <w:jc w:val="center"/>
        </w:trPr>
        <w:tc>
          <w:tcPr>
            <w:tcW w:w="6691" w:type="dxa"/>
          </w:tcPr>
          <w:p w:rsidR="00C21098" w:rsidRDefault="00C21098" w:rsidP="00CA26DE">
            <w:pPr>
              <w:pStyle w:val="takzir"/>
              <w:spacing w:before="60"/>
              <w:rPr>
                <w:b w:val="0"/>
                <w:bCs w:val="0"/>
                <w:noProof w:val="0"/>
                <w:rtl/>
              </w:rPr>
            </w:pPr>
            <w:r w:rsidRPr="00C21098">
              <w:rPr>
                <w:rFonts w:hint="cs"/>
                <w:b w:val="0"/>
                <w:bCs w:val="0"/>
                <w:noProof w:val="0"/>
                <w:rtl/>
              </w:rPr>
              <w:t xml:space="preserve">אף שתכנית ציל"ה פועלת זו השנה השנייה, לא קבע משרד החינוך באופן סופי הליך להערכת מידת הצלחתה, וממילא לא ביצע הליך כזה. משרד החינוך גם לא בחן את היעילות והאפקטיביות של התכנית במוסדות הפועלים במקביל על פי </w:t>
            </w:r>
            <w:r w:rsidRPr="00C21098">
              <w:rPr>
                <w:b w:val="0"/>
                <w:bCs w:val="0"/>
                <w:noProof w:val="0"/>
                <w:rtl/>
              </w:rPr>
              <w:t>חוק יום חינוך ארוך ולימודי העשרה, התשנ"ז-1997</w:t>
            </w:r>
            <w:r w:rsidRPr="00C21098">
              <w:rPr>
                <w:rFonts w:hint="cs"/>
                <w:b w:val="0"/>
                <w:bCs w:val="0"/>
                <w:noProof w:val="0"/>
                <w:rtl/>
              </w:rPr>
              <w:t xml:space="preserve"> (להלן - חוק יוח"א). נוסף על כך לא ביצע המשרד, עד סוף שנת הלימודים התשע"ד, בקרה שוטפת על יישום תכנית ציל"ה, אלא הטיל את עיקר הפיקוח בעניין על הגופים המוציאים אותה אל הפועל.</w:t>
            </w:r>
          </w:p>
        </w:tc>
      </w:tr>
    </w:tbl>
    <w:p w:rsidR="00C21098" w:rsidRDefault="00C21098" w:rsidP="00C21098">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C21098" w:rsidRPr="00177088" w:rsidTr="00CA26DE">
        <w:trPr>
          <w:cantSplit/>
          <w:jc w:val="center"/>
        </w:trPr>
        <w:tc>
          <w:tcPr>
            <w:tcW w:w="6691" w:type="dxa"/>
            <w:shd w:val="pct10" w:color="auto" w:fill="auto"/>
          </w:tcPr>
          <w:p w:rsidR="00C21098" w:rsidRDefault="00C21098" w:rsidP="00CA26DE">
            <w:pPr>
              <w:pStyle w:val="KOT5"/>
              <w:spacing w:before="120"/>
              <w:jc w:val="center"/>
              <w:rPr>
                <w:sz w:val="24"/>
                <w:szCs w:val="24"/>
                <w:rtl/>
              </w:rPr>
            </w:pPr>
            <w:r w:rsidRPr="00C21098">
              <w:rPr>
                <w:rFonts w:hint="cs"/>
                <w:sz w:val="24"/>
                <w:szCs w:val="24"/>
                <w:rtl/>
              </w:rPr>
              <w:t>מעורבות השלטון המקומי</w:t>
            </w:r>
          </w:p>
        </w:tc>
      </w:tr>
      <w:tr w:rsidR="00C21098" w:rsidRPr="00177088" w:rsidTr="00CA26DE">
        <w:trPr>
          <w:cantSplit/>
          <w:jc w:val="center"/>
        </w:trPr>
        <w:tc>
          <w:tcPr>
            <w:tcW w:w="6691" w:type="dxa"/>
          </w:tcPr>
          <w:p w:rsidR="00C21098" w:rsidRDefault="00C21098" w:rsidP="003C4938">
            <w:pPr>
              <w:pStyle w:val="takzir"/>
              <w:spacing w:before="60"/>
              <w:rPr>
                <w:b w:val="0"/>
                <w:bCs w:val="0"/>
                <w:noProof w:val="0"/>
                <w:rtl/>
              </w:rPr>
            </w:pPr>
            <w:r w:rsidRPr="00C21098">
              <w:rPr>
                <w:rFonts w:hint="cs"/>
                <w:b w:val="0"/>
                <w:bCs w:val="0"/>
                <w:noProof w:val="0"/>
                <w:rtl/>
              </w:rPr>
              <w:t>משרד החינוך לא פעל לכינוס ועדות היגוי בכל הרשויות המקומיות לפני הפעלת תכנית ציל"ה ולא דרש מזכייניו לעשות כן. המשרד לא הניע את כלל הרשויות המקומיות אשר התכנית מופעלת בתחום שיפוטן להכין תכניות עבודה יישוביות ליישום התכנית אשר יכללו פרטים מהותיים הנדרשים בעניין זה.</w:t>
            </w:r>
          </w:p>
        </w:tc>
      </w:tr>
    </w:tbl>
    <w:p w:rsidR="00C21098" w:rsidRDefault="00C21098" w:rsidP="00C21098">
      <w:pPr>
        <w:pStyle w:val="takzir"/>
        <w:rPr>
          <w:noProof w:val="0"/>
          <w:rtl/>
        </w:rPr>
      </w:pPr>
    </w:p>
    <w:p w:rsidR="001275A6" w:rsidRDefault="001275A6">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E44678" w:rsidRPr="00177088" w:rsidTr="001E110C">
        <w:trPr>
          <w:jc w:val="center"/>
        </w:trPr>
        <w:tc>
          <w:tcPr>
            <w:tcW w:w="6804" w:type="dxa"/>
            <w:shd w:val="pct25" w:color="00FF00" w:fill="auto"/>
          </w:tcPr>
          <w:p w:rsidR="001275A6" w:rsidRDefault="001275A6">
            <w:pPr>
              <w:pStyle w:val="KOT4"/>
              <w:spacing w:before="120"/>
              <w:jc w:val="center"/>
              <w:rPr>
                <w:rtl/>
              </w:rPr>
            </w:pPr>
            <w:r>
              <w:rPr>
                <w:rFonts w:hint="cs"/>
                <w:rtl/>
              </w:rPr>
              <w:t>ה</w:t>
            </w:r>
            <w:r>
              <w:rPr>
                <w:rtl/>
              </w:rPr>
              <w:t xml:space="preserve">המלצות </w:t>
            </w:r>
            <w:r>
              <w:rPr>
                <w:rFonts w:hint="cs"/>
                <w:rtl/>
              </w:rPr>
              <w:t>העיקריות</w:t>
            </w:r>
          </w:p>
        </w:tc>
      </w:tr>
      <w:tr w:rsidR="00E44678" w:rsidRPr="00177088" w:rsidTr="001E110C">
        <w:trPr>
          <w:jc w:val="center"/>
        </w:trPr>
        <w:tc>
          <w:tcPr>
            <w:tcW w:w="6804" w:type="dxa"/>
          </w:tcPr>
          <w:p w:rsidR="00C21098" w:rsidRPr="00C21098" w:rsidRDefault="00C21098" w:rsidP="00C21098">
            <w:pPr>
              <w:pStyle w:val="takzir"/>
              <w:spacing w:before="60"/>
              <w:rPr>
                <w:b w:val="0"/>
                <w:bCs w:val="0"/>
                <w:noProof w:val="0"/>
                <w:rtl/>
              </w:rPr>
            </w:pPr>
            <w:r w:rsidRPr="00C21098">
              <w:rPr>
                <w:rFonts w:hint="cs"/>
                <w:b w:val="0"/>
                <w:bCs w:val="0"/>
                <w:noProof w:val="0"/>
                <w:rtl/>
              </w:rPr>
              <w:t xml:space="preserve">על משרד החינוך ומשרד האוצר לבחון את נושא סבסוד הצהרונים ובכלל זה את יעילות מנגנון הקצאת הכספים לכך, זאת על מנת לאפשר השגה של המטרות שקבעה הממשלה - הקטנת הנטל הכספי על הורים עובדים וצמצום הפערים בין ילדים ביישובים המסווגים באשכולות 3-1 ובין ילדים ביישובים המסווגים באשכולות גבוהים יותר. על משרד החינוך לפעול כדי להבטיח קיום פיקוח יעיל ואפקטיבי על הפעלת הצהרונים המסובסדים. </w:t>
            </w:r>
          </w:p>
          <w:p w:rsidR="001275A6" w:rsidRDefault="00C21098" w:rsidP="00C21098">
            <w:pPr>
              <w:pStyle w:val="takzir"/>
              <w:rPr>
                <w:b w:val="0"/>
                <w:bCs w:val="0"/>
                <w:rtl/>
              </w:rPr>
            </w:pPr>
            <w:r w:rsidRPr="00C21098">
              <w:rPr>
                <w:rFonts w:hint="cs"/>
                <w:b w:val="0"/>
                <w:bCs w:val="0"/>
                <w:noProof w:val="0"/>
                <w:rtl/>
              </w:rPr>
              <w:t>על הרשויות המקומיות אשר נמצאו זכאיות לסבסוד הצהרונים הפועלים בתחום שיפוטן להירתם ליישום תכנית ציל"ה, כדי להעשיר את הילדים השוהים בצהרוני ציל"ה ולתרום לרווחת הוריהם.</w:t>
            </w:r>
          </w:p>
        </w:tc>
      </w:tr>
    </w:tbl>
    <w:p w:rsidR="001275A6" w:rsidRDefault="001275A6">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tblGrid>
      <w:tr w:rsidR="00E44678" w:rsidTr="00E44678">
        <w:trPr>
          <w:jc w:val="center"/>
        </w:trPr>
        <w:tc>
          <w:tcPr>
            <w:tcW w:w="7018" w:type="dxa"/>
            <w:shd w:val="pct25" w:color="00FF00" w:fill="auto"/>
          </w:tcPr>
          <w:p w:rsidR="001275A6" w:rsidRDefault="001275A6">
            <w:pPr>
              <w:pStyle w:val="KOT4"/>
              <w:spacing w:before="120"/>
              <w:jc w:val="center"/>
              <w:rPr>
                <w:rtl/>
              </w:rPr>
            </w:pPr>
            <w:r>
              <w:rPr>
                <w:rtl/>
              </w:rPr>
              <w:t>סיכום</w:t>
            </w:r>
          </w:p>
        </w:tc>
      </w:tr>
      <w:tr w:rsidR="00E44678" w:rsidRPr="00177088" w:rsidTr="00E44678">
        <w:trPr>
          <w:cantSplit/>
          <w:jc w:val="center"/>
        </w:trPr>
        <w:tc>
          <w:tcPr>
            <w:tcW w:w="7018" w:type="dxa"/>
          </w:tcPr>
          <w:p w:rsidR="001275A6" w:rsidRPr="00C12275" w:rsidRDefault="00124BA4" w:rsidP="00C12275">
            <w:pPr>
              <w:spacing w:before="60" w:after="120"/>
              <w:jc w:val="both"/>
              <w:rPr>
                <w:b/>
                <w:bCs/>
                <w:sz w:val="22"/>
                <w:szCs w:val="22"/>
                <w:rtl/>
                <w:lang w:eastAsia="he-IL"/>
              </w:rPr>
            </w:pPr>
            <w:r w:rsidRPr="00C12275">
              <w:rPr>
                <w:rFonts w:hint="cs"/>
                <w:b/>
                <w:bCs/>
                <w:sz w:val="22"/>
                <w:szCs w:val="22"/>
                <w:rtl/>
                <w:lang w:eastAsia="he-IL"/>
              </w:rPr>
              <w:t xml:space="preserve">החלטת הממשלה מינואר 2012 לסבסד צהרונים היא קפיצת דרך בפעילותה של המדינה לסייע לרווחת תושביה. ואולם שינויים רבים ותכופים בהחלטות שהתקבלו בשנתיים שלאחר מכן בנוגע ליישומה של החלטה זו, הביאו לצמצום ניכר בתחולתה. באופן יישום החלטות הממשלה בעניין התכנית בשנות הלימודים התשע"ג והתשע"ד, אין כדי להביא להפחתה משמעותית של הנטל הכספי על הורים עובדים או לצמצום משמעותי של הפערים בין ילדים ביישובים המסווגים באשכולות 3-1 ובין ילדים ביישובים </w:t>
            </w:r>
            <w:r w:rsidRPr="00C12275">
              <w:rPr>
                <w:b/>
                <w:bCs/>
                <w:sz w:val="22"/>
                <w:szCs w:val="22"/>
                <w:rtl/>
                <w:lang w:eastAsia="he-IL"/>
              </w:rPr>
              <w:t>המסווגים ב</w:t>
            </w:r>
            <w:r w:rsidRPr="00C12275">
              <w:rPr>
                <w:rFonts w:hint="cs"/>
                <w:b/>
                <w:bCs/>
                <w:sz w:val="22"/>
                <w:szCs w:val="22"/>
                <w:rtl/>
                <w:lang w:eastAsia="he-IL"/>
              </w:rPr>
              <w:t>אשכולות גבוהים יותר. יתר על כן, למרות העלות הגבוהה הכרוכה בסבסוד הצהרונים והחשש לחוסר יעילות ביישומה של תכנית ציל"ה, לא ביצע משרד החינוך כל הליך לבחינת היעילות והאפקטיביות של התכנית וכן לא ביצע בקרה ראויה על יישומה.</w:t>
            </w:r>
          </w:p>
        </w:tc>
      </w:tr>
    </w:tbl>
    <w:p w:rsidR="001275A6" w:rsidRPr="00177088" w:rsidRDefault="001275A6" w:rsidP="00177088">
      <w:pPr>
        <w:spacing w:after="120" w:line="230" w:lineRule="exact"/>
        <w:jc w:val="both"/>
        <w:rPr>
          <w:rFonts w:cs="FrankRuehl"/>
          <w:sz w:val="20"/>
          <w:szCs w:val="22"/>
          <w:rtl/>
        </w:rPr>
      </w:pPr>
    </w:p>
    <w:p w:rsidR="001275A6" w:rsidRDefault="001275A6">
      <w:pPr>
        <w:pStyle w:val="KOT1"/>
        <w:keepNext w:val="0"/>
        <w:spacing w:after="0" w:line="240" w:lineRule="atLeast"/>
        <w:rPr>
          <w:rFonts w:ascii="Arial" w:hAnsi="Arial" w:cs="Arial"/>
          <w:lang w:eastAsia="en-US"/>
        </w:rPr>
      </w:pPr>
      <w:r>
        <w:rPr>
          <w:rFonts w:ascii="Arial" w:hAnsi="Arial" w:cs="Arial"/>
          <w:lang w:eastAsia="en-US"/>
        </w:rPr>
        <w:t>♦</w:t>
      </w:r>
    </w:p>
    <w:p w:rsidR="001275A6" w:rsidRPr="00177088" w:rsidRDefault="001275A6" w:rsidP="00177088">
      <w:pPr>
        <w:spacing w:after="120" w:line="230" w:lineRule="exact"/>
        <w:jc w:val="both"/>
        <w:rPr>
          <w:rFonts w:cs="FrankRuehl"/>
          <w:sz w:val="20"/>
          <w:szCs w:val="22"/>
          <w:rtl/>
        </w:rPr>
      </w:pPr>
    </w:p>
    <w:bookmarkEnd w:id="0"/>
    <w:bookmarkEnd w:id="1"/>
    <w:bookmarkEnd w:id="2"/>
    <w:bookmarkEnd w:id="3"/>
    <w:bookmarkEnd w:id="4"/>
    <w:p w:rsidR="00A8461F" w:rsidRPr="009647E4" w:rsidRDefault="001275A6" w:rsidP="00076D5F">
      <w:pPr>
        <w:pStyle w:val="KOT4"/>
        <w:rPr>
          <w:rtl/>
        </w:rPr>
      </w:pPr>
      <w:r>
        <w:rPr>
          <w:rtl/>
        </w:rPr>
        <w:br w:type="page"/>
      </w:r>
      <w:r w:rsidR="00A8461F" w:rsidRPr="009647E4">
        <w:rPr>
          <w:rFonts w:hint="cs"/>
          <w:rtl/>
        </w:rPr>
        <w:t>מבוא</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ממשלות ישראל ייחסו חשיבות להארכת יום הלימודים של תלמידים הזקוקים לתגבור ולהעשרה. למשל, ביולי 1997 התקבל בכנסת חוק יום חינוך ארוך ולימודי העשרה, התשנ"ז-1997. מטרת החוק היא לתת הזדמנות שווה לכל הילדים לקבל חינוך ראוי; להגדיל את מספר שעות הלימודים במוסדות החינוך; להרחיב ולהעמיק את הידע וההשכלה של התלמידים ולהקצות שעות רבות יותר לחינוך לערכים ולביצוע פעילויות חברתיות - הכול על פי מטרות החינוך הממלכתי, כאמור בחוק חינוך ממלכתי, התשי"ג-1953. ואולם בשל אילוצי התקציב נדחה יישומו המלא של חוק יוח"א שוב ושוב.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באוגוסט</w:t>
      </w:r>
      <w:r w:rsidRPr="00177088">
        <w:rPr>
          <w:rFonts w:cs="FrankRuehl"/>
          <w:sz w:val="20"/>
          <w:szCs w:val="22"/>
          <w:rtl/>
        </w:rPr>
        <w:t xml:space="preserve"> 2011</w:t>
      </w:r>
      <w:r w:rsidRPr="00177088">
        <w:rPr>
          <w:rFonts w:cs="FrankRuehl" w:hint="cs"/>
          <w:sz w:val="20"/>
          <w:szCs w:val="22"/>
          <w:rtl/>
        </w:rPr>
        <w:t xml:space="preserve"> מינה ראש הממשלה ועדה ציבורית, כדי לגבש צעדים שיביאו להקלת נטל המחיה בישראל. בראש</w:t>
      </w:r>
      <w:r w:rsidRPr="00177088">
        <w:rPr>
          <w:rFonts w:cs="FrankRuehl"/>
          <w:sz w:val="20"/>
          <w:szCs w:val="22"/>
          <w:rtl/>
        </w:rPr>
        <w:t xml:space="preserve"> </w:t>
      </w:r>
      <w:r w:rsidRPr="00177088">
        <w:rPr>
          <w:rFonts w:cs="FrankRuehl" w:hint="cs"/>
          <w:sz w:val="20"/>
          <w:szCs w:val="22"/>
          <w:rtl/>
        </w:rPr>
        <w:t>הוועדה</w:t>
      </w:r>
      <w:r w:rsidRPr="00177088">
        <w:rPr>
          <w:rFonts w:cs="FrankRuehl"/>
          <w:sz w:val="20"/>
          <w:szCs w:val="22"/>
          <w:rtl/>
        </w:rPr>
        <w:t xml:space="preserve"> </w:t>
      </w:r>
      <w:r w:rsidRPr="00177088">
        <w:rPr>
          <w:rFonts w:cs="FrankRuehl" w:hint="cs"/>
          <w:sz w:val="20"/>
          <w:szCs w:val="22"/>
          <w:rtl/>
        </w:rPr>
        <w:t>עמד</w:t>
      </w:r>
      <w:r w:rsidRPr="00177088">
        <w:rPr>
          <w:rFonts w:cs="FrankRuehl"/>
          <w:sz w:val="20"/>
          <w:szCs w:val="22"/>
          <w:rtl/>
        </w:rPr>
        <w:t xml:space="preserve"> </w:t>
      </w:r>
      <w:r w:rsidRPr="00177088">
        <w:rPr>
          <w:rFonts w:cs="FrankRuehl" w:hint="cs"/>
          <w:sz w:val="20"/>
          <w:szCs w:val="22"/>
          <w:rtl/>
        </w:rPr>
        <w:t>פרופ</w:t>
      </w:r>
      <w:r w:rsidRPr="00177088">
        <w:rPr>
          <w:rFonts w:cs="FrankRuehl"/>
          <w:sz w:val="20"/>
          <w:szCs w:val="22"/>
          <w:rtl/>
        </w:rPr>
        <w:t xml:space="preserve">' </w:t>
      </w:r>
      <w:r w:rsidRPr="00177088">
        <w:rPr>
          <w:rFonts w:cs="FrankRuehl" w:hint="cs"/>
          <w:sz w:val="20"/>
          <w:szCs w:val="22"/>
          <w:rtl/>
        </w:rPr>
        <w:t>מנואל</w:t>
      </w:r>
      <w:r w:rsidRPr="00177088">
        <w:rPr>
          <w:rFonts w:cs="FrankRuehl"/>
          <w:sz w:val="20"/>
          <w:szCs w:val="22"/>
          <w:rtl/>
        </w:rPr>
        <w:t xml:space="preserve"> </w:t>
      </w:r>
      <w:r w:rsidRPr="00177088">
        <w:rPr>
          <w:rFonts w:cs="FrankRuehl" w:hint="cs"/>
          <w:sz w:val="20"/>
          <w:szCs w:val="22"/>
          <w:rtl/>
        </w:rPr>
        <w:t>טרכטנברג</w:t>
      </w:r>
      <w:r w:rsidRPr="00177088">
        <w:rPr>
          <w:rFonts w:cs="FrankRuehl"/>
          <w:sz w:val="20"/>
          <w:szCs w:val="22"/>
          <w:rtl/>
        </w:rPr>
        <w:t xml:space="preserve">, </w:t>
      </w:r>
      <w:r w:rsidRPr="00177088">
        <w:rPr>
          <w:rFonts w:cs="FrankRuehl" w:hint="cs"/>
          <w:sz w:val="20"/>
          <w:szCs w:val="22"/>
          <w:rtl/>
        </w:rPr>
        <w:t>יו</w:t>
      </w:r>
      <w:r w:rsidRPr="00177088">
        <w:rPr>
          <w:rFonts w:cs="FrankRuehl"/>
          <w:sz w:val="20"/>
          <w:szCs w:val="22"/>
          <w:rtl/>
        </w:rPr>
        <w:t>"</w:t>
      </w:r>
      <w:r w:rsidRPr="00177088">
        <w:rPr>
          <w:rFonts w:cs="FrankRuehl" w:hint="cs"/>
          <w:sz w:val="20"/>
          <w:szCs w:val="22"/>
          <w:rtl/>
        </w:rPr>
        <w:t>ר</w:t>
      </w:r>
      <w:r w:rsidRPr="00177088">
        <w:rPr>
          <w:rFonts w:cs="FrankRuehl"/>
          <w:sz w:val="20"/>
          <w:szCs w:val="22"/>
          <w:rtl/>
        </w:rPr>
        <w:t xml:space="preserve"> </w:t>
      </w:r>
      <w:r w:rsidRPr="00177088">
        <w:rPr>
          <w:rFonts w:cs="FrankRuehl" w:hint="cs"/>
          <w:sz w:val="20"/>
          <w:szCs w:val="22"/>
          <w:rtl/>
        </w:rPr>
        <w:t>הוועדה</w:t>
      </w:r>
      <w:r w:rsidRPr="00177088">
        <w:rPr>
          <w:rFonts w:cs="FrankRuehl"/>
          <w:sz w:val="20"/>
          <w:szCs w:val="22"/>
          <w:rtl/>
        </w:rPr>
        <w:t xml:space="preserve"> </w:t>
      </w:r>
      <w:r w:rsidRPr="00177088">
        <w:rPr>
          <w:rFonts w:cs="FrankRuehl" w:hint="cs"/>
          <w:sz w:val="20"/>
          <w:szCs w:val="22"/>
          <w:rtl/>
        </w:rPr>
        <w:t>לתכנון</w:t>
      </w:r>
      <w:r w:rsidRPr="00177088">
        <w:rPr>
          <w:rFonts w:cs="FrankRuehl"/>
          <w:sz w:val="20"/>
          <w:szCs w:val="22"/>
          <w:rtl/>
        </w:rPr>
        <w:t xml:space="preserve"> </w:t>
      </w:r>
      <w:r w:rsidRPr="00177088">
        <w:rPr>
          <w:rFonts w:cs="FrankRuehl" w:hint="cs"/>
          <w:sz w:val="20"/>
          <w:szCs w:val="22"/>
          <w:rtl/>
        </w:rPr>
        <w:t>ולתקצוב</w:t>
      </w:r>
      <w:r w:rsidRPr="00177088">
        <w:rPr>
          <w:rFonts w:cs="FrankRuehl"/>
          <w:sz w:val="20"/>
          <w:szCs w:val="22"/>
          <w:rtl/>
        </w:rPr>
        <w:t xml:space="preserve"> </w:t>
      </w:r>
      <w:r w:rsidRPr="00177088">
        <w:rPr>
          <w:rFonts w:cs="FrankRuehl" w:hint="cs"/>
          <w:sz w:val="20"/>
          <w:szCs w:val="22"/>
          <w:rtl/>
        </w:rPr>
        <w:t>של</w:t>
      </w:r>
      <w:r w:rsidRPr="00177088">
        <w:rPr>
          <w:rFonts w:cs="FrankRuehl"/>
          <w:sz w:val="20"/>
          <w:szCs w:val="22"/>
          <w:rtl/>
        </w:rPr>
        <w:t xml:space="preserve"> </w:t>
      </w:r>
      <w:r w:rsidRPr="00177088">
        <w:rPr>
          <w:rFonts w:cs="FrankRuehl" w:hint="cs"/>
          <w:sz w:val="20"/>
          <w:szCs w:val="22"/>
          <w:rtl/>
        </w:rPr>
        <w:t>המועצה</w:t>
      </w:r>
      <w:r w:rsidRPr="00177088">
        <w:rPr>
          <w:rFonts w:cs="FrankRuehl"/>
          <w:sz w:val="20"/>
          <w:szCs w:val="22"/>
          <w:rtl/>
        </w:rPr>
        <w:t xml:space="preserve"> </w:t>
      </w:r>
      <w:r w:rsidRPr="00177088">
        <w:rPr>
          <w:rFonts w:cs="FrankRuehl" w:hint="cs"/>
          <w:sz w:val="20"/>
          <w:szCs w:val="22"/>
          <w:rtl/>
        </w:rPr>
        <w:t>להשכלה</w:t>
      </w:r>
      <w:r w:rsidRPr="00177088">
        <w:rPr>
          <w:rFonts w:cs="FrankRuehl"/>
          <w:sz w:val="20"/>
          <w:szCs w:val="22"/>
          <w:rtl/>
        </w:rPr>
        <w:t xml:space="preserve"> </w:t>
      </w:r>
      <w:r w:rsidRPr="00177088">
        <w:rPr>
          <w:rFonts w:cs="FrankRuehl" w:hint="cs"/>
          <w:sz w:val="20"/>
          <w:szCs w:val="22"/>
          <w:rtl/>
        </w:rPr>
        <w:t>גבוהה</w:t>
      </w:r>
      <w:r w:rsidRPr="00177088">
        <w:rPr>
          <w:rFonts w:cs="FrankRuehl"/>
          <w:sz w:val="20"/>
          <w:szCs w:val="22"/>
          <w:rtl/>
        </w:rPr>
        <w:t xml:space="preserve">. </w:t>
      </w:r>
      <w:r w:rsidRPr="00177088">
        <w:rPr>
          <w:rFonts w:cs="FrankRuehl" w:hint="cs"/>
          <w:sz w:val="20"/>
          <w:szCs w:val="22"/>
          <w:rtl/>
        </w:rPr>
        <w:t>הוועדה</w:t>
      </w:r>
      <w:r w:rsidRPr="00177088">
        <w:rPr>
          <w:rFonts w:cs="FrankRuehl"/>
          <w:sz w:val="20"/>
          <w:szCs w:val="22"/>
          <w:rtl/>
        </w:rPr>
        <w:t xml:space="preserve"> </w:t>
      </w:r>
      <w:r w:rsidRPr="00177088">
        <w:rPr>
          <w:rFonts w:cs="FrankRuehl" w:hint="cs"/>
          <w:sz w:val="20"/>
          <w:szCs w:val="22"/>
          <w:rtl/>
        </w:rPr>
        <w:t>כללה</w:t>
      </w:r>
      <w:r w:rsidRPr="00177088">
        <w:rPr>
          <w:rFonts w:cs="FrankRuehl"/>
          <w:sz w:val="20"/>
          <w:szCs w:val="22"/>
          <w:rtl/>
        </w:rPr>
        <w:t xml:space="preserve"> 14 </w:t>
      </w:r>
      <w:r w:rsidRPr="00177088">
        <w:rPr>
          <w:rFonts w:cs="FrankRuehl" w:hint="cs"/>
          <w:sz w:val="20"/>
          <w:szCs w:val="22"/>
          <w:rtl/>
        </w:rPr>
        <w:t>חברים -</w:t>
      </w:r>
      <w:r w:rsidRPr="00177088">
        <w:rPr>
          <w:rFonts w:cs="FrankRuehl"/>
          <w:sz w:val="20"/>
          <w:szCs w:val="22"/>
          <w:rtl/>
        </w:rPr>
        <w:t xml:space="preserve"> </w:t>
      </w:r>
      <w:r w:rsidRPr="00177088">
        <w:rPr>
          <w:rFonts w:cs="FrankRuehl" w:hint="cs"/>
          <w:sz w:val="20"/>
          <w:szCs w:val="22"/>
          <w:rtl/>
        </w:rPr>
        <w:t>מהמגזר</w:t>
      </w:r>
      <w:r w:rsidRPr="00177088">
        <w:rPr>
          <w:rFonts w:cs="FrankRuehl"/>
          <w:sz w:val="20"/>
          <w:szCs w:val="22"/>
          <w:rtl/>
        </w:rPr>
        <w:t xml:space="preserve"> </w:t>
      </w:r>
      <w:r w:rsidRPr="00177088">
        <w:rPr>
          <w:rFonts w:cs="FrankRuehl" w:hint="cs"/>
          <w:sz w:val="20"/>
          <w:szCs w:val="22"/>
          <w:rtl/>
        </w:rPr>
        <w:t>הציבורי</w:t>
      </w:r>
      <w:r w:rsidRPr="00177088">
        <w:rPr>
          <w:rFonts w:cs="FrankRuehl"/>
          <w:sz w:val="20"/>
          <w:szCs w:val="22"/>
          <w:rtl/>
        </w:rPr>
        <w:t xml:space="preserve">, </w:t>
      </w:r>
      <w:r w:rsidRPr="00177088">
        <w:rPr>
          <w:rFonts w:cs="FrankRuehl" w:hint="cs"/>
          <w:sz w:val="20"/>
          <w:szCs w:val="22"/>
          <w:rtl/>
        </w:rPr>
        <w:t>מהמגזר</w:t>
      </w:r>
      <w:r w:rsidRPr="00177088">
        <w:rPr>
          <w:rFonts w:cs="FrankRuehl"/>
          <w:sz w:val="20"/>
          <w:szCs w:val="22"/>
          <w:rtl/>
        </w:rPr>
        <w:t xml:space="preserve"> </w:t>
      </w:r>
      <w:r w:rsidRPr="00177088">
        <w:rPr>
          <w:rFonts w:cs="FrankRuehl" w:hint="cs"/>
          <w:sz w:val="20"/>
          <w:szCs w:val="22"/>
          <w:rtl/>
        </w:rPr>
        <w:t>הפרטי ומהאקדמיה -</w:t>
      </w:r>
      <w:r w:rsidRPr="00177088">
        <w:rPr>
          <w:rFonts w:cs="FrankRuehl"/>
          <w:sz w:val="20"/>
          <w:szCs w:val="22"/>
          <w:rtl/>
        </w:rPr>
        <w:t xml:space="preserve"> </w:t>
      </w:r>
      <w:r w:rsidRPr="00177088">
        <w:rPr>
          <w:rFonts w:cs="FrankRuehl" w:hint="cs"/>
          <w:sz w:val="20"/>
          <w:szCs w:val="22"/>
          <w:rtl/>
        </w:rPr>
        <w:t>ולמשקיפים</w:t>
      </w:r>
      <w:r w:rsidRPr="00177088">
        <w:rPr>
          <w:rFonts w:cs="FrankRuehl"/>
          <w:sz w:val="20"/>
          <w:szCs w:val="22"/>
          <w:rtl/>
        </w:rPr>
        <w:t xml:space="preserve"> </w:t>
      </w:r>
      <w:r w:rsidRPr="00177088">
        <w:rPr>
          <w:rFonts w:cs="FrankRuehl" w:hint="cs"/>
          <w:sz w:val="20"/>
          <w:szCs w:val="22"/>
          <w:rtl/>
        </w:rPr>
        <w:t>בה מונו שני</w:t>
      </w:r>
      <w:r w:rsidRPr="00177088">
        <w:rPr>
          <w:rFonts w:cs="FrankRuehl"/>
          <w:sz w:val="20"/>
          <w:szCs w:val="22"/>
          <w:rtl/>
        </w:rPr>
        <w:t xml:space="preserve"> </w:t>
      </w:r>
      <w:r w:rsidRPr="00177088">
        <w:rPr>
          <w:rFonts w:cs="FrankRuehl" w:hint="cs"/>
          <w:sz w:val="20"/>
          <w:szCs w:val="22"/>
          <w:rtl/>
        </w:rPr>
        <w:t>שרים</w:t>
      </w:r>
      <w:r w:rsidRPr="00177088">
        <w:rPr>
          <w:rFonts w:cs="FrankRuehl"/>
          <w:sz w:val="20"/>
          <w:szCs w:val="22"/>
          <w:rtl/>
        </w:rPr>
        <w:t>.</w:t>
      </w:r>
      <w:r w:rsidRPr="00177088">
        <w:rPr>
          <w:rFonts w:cs="FrankRuehl" w:hint="cs"/>
          <w:sz w:val="20"/>
          <w:szCs w:val="22"/>
          <w:rtl/>
        </w:rPr>
        <w:t xml:space="preserve"> הוועדה</w:t>
      </w:r>
      <w:r w:rsidRPr="00177088">
        <w:rPr>
          <w:rFonts w:cs="FrankRuehl"/>
          <w:sz w:val="20"/>
          <w:szCs w:val="22"/>
          <w:rtl/>
        </w:rPr>
        <w:t xml:space="preserve"> </w:t>
      </w:r>
      <w:r w:rsidRPr="00177088">
        <w:rPr>
          <w:rFonts w:cs="FrankRuehl" w:hint="cs"/>
          <w:sz w:val="20"/>
          <w:szCs w:val="22"/>
          <w:rtl/>
        </w:rPr>
        <w:t>נדרשה</w:t>
      </w:r>
      <w:r w:rsidRPr="00177088">
        <w:rPr>
          <w:rStyle w:val="af"/>
          <w:rFonts w:cs="FrankRuehl"/>
          <w:sz w:val="20"/>
          <w:szCs w:val="22"/>
          <w:rtl/>
        </w:rPr>
        <w:footnoteReference w:id="8"/>
      </w:r>
      <w:r w:rsidRPr="00177088">
        <w:rPr>
          <w:rFonts w:cs="FrankRuehl" w:hint="cs"/>
          <w:sz w:val="20"/>
          <w:szCs w:val="22"/>
          <w:rtl/>
        </w:rPr>
        <w:t xml:space="preserve"> לבחון חלופות להקלת הנטל הכלכלי על אזרחי מדינת ישראל ולהגיש את המלצותיה לו</w:t>
      </w:r>
      <w:r w:rsidRPr="00177088">
        <w:rPr>
          <w:rFonts w:cs="FrankRuehl"/>
          <w:sz w:val="20"/>
          <w:szCs w:val="22"/>
          <w:rtl/>
        </w:rPr>
        <w:t xml:space="preserve">ועדת השרים לענייני חברה וכלכלה </w:t>
      </w:r>
      <w:r w:rsidRPr="00177088">
        <w:rPr>
          <w:rFonts w:cs="FrankRuehl" w:hint="cs"/>
          <w:sz w:val="20"/>
          <w:szCs w:val="22"/>
          <w:rtl/>
        </w:rPr>
        <w:t>(הקבינט החברתי-כלכלי), ובכלל זה המלצות בנושא הרחבת הנגישות לשירותים</w:t>
      </w:r>
      <w:r w:rsidRPr="00177088">
        <w:rPr>
          <w:rFonts w:cs="FrankRuehl"/>
          <w:sz w:val="20"/>
          <w:szCs w:val="22"/>
          <w:rtl/>
        </w:rPr>
        <w:t xml:space="preserve"> </w:t>
      </w:r>
      <w:r w:rsidRPr="00177088">
        <w:rPr>
          <w:rFonts w:cs="FrankRuehl" w:hint="cs"/>
          <w:sz w:val="20"/>
          <w:szCs w:val="22"/>
          <w:rtl/>
        </w:rPr>
        <w:t>חברתיים</w:t>
      </w:r>
      <w:r w:rsidRPr="00177088">
        <w:rPr>
          <w:rFonts w:cs="FrankRuehl"/>
          <w:sz w:val="20"/>
          <w:szCs w:val="22"/>
          <w:rtl/>
        </w:rPr>
        <w:t>.</w:t>
      </w:r>
      <w:r w:rsidRPr="00177088">
        <w:rPr>
          <w:rFonts w:cs="FrankRuehl" w:hint="cs"/>
          <w:sz w:val="20"/>
          <w:szCs w:val="22"/>
          <w:rtl/>
        </w:rPr>
        <w:t xml:space="preserve"> </w:t>
      </w:r>
    </w:p>
    <w:p w:rsidR="00A8461F" w:rsidRPr="00177088" w:rsidRDefault="00A8461F" w:rsidP="00177088">
      <w:pPr>
        <w:spacing w:after="120" w:line="230" w:lineRule="exact"/>
        <w:ind w:firstLine="3"/>
        <w:jc w:val="both"/>
        <w:rPr>
          <w:rFonts w:cs="FrankRuehl"/>
          <w:b/>
          <w:bCs/>
          <w:sz w:val="20"/>
          <w:szCs w:val="22"/>
          <w:rtl/>
        </w:rPr>
      </w:pPr>
      <w:r w:rsidRPr="00177088">
        <w:rPr>
          <w:rFonts w:cs="FrankRuehl" w:hint="cs"/>
          <w:sz w:val="20"/>
          <w:szCs w:val="22"/>
          <w:rtl/>
        </w:rPr>
        <w:t>בספטמבר 2011 הגישה ועדת טרכטנברג דוח שבו מפורטות המלצותיה. בדוח צוין כי הפעילות במרבית הגנים ובתי הספר נמשכת עד השעה 14:00 בלבד, וכי רק כ-16% מילדי הגנים וכ-27% מתלמידי בתי הספר היסודיים לומדים שעתיים נוספות לאחר סיום יום הלימודים במסגרת פדגוגית שמפקח עליה משרד החינוך</w:t>
      </w:r>
      <w:r w:rsidRPr="00177088">
        <w:rPr>
          <w:rStyle w:val="af"/>
          <w:rFonts w:cs="FrankRuehl"/>
          <w:sz w:val="20"/>
          <w:szCs w:val="22"/>
          <w:rtl/>
        </w:rPr>
        <w:footnoteReference w:id="9"/>
      </w:r>
      <w:r w:rsidRPr="00177088">
        <w:rPr>
          <w:rFonts w:cs="FrankRuehl" w:hint="cs"/>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הוועדה</w:t>
      </w:r>
      <w:r w:rsidRPr="00177088">
        <w:rPr>
          <w:rFonts w:cs="FrankRuehl"/>
          <w:sz w:val="20"/>
          <w:szCs w:val="22"/>
          <w:rtl/>
        </w:rPr>
        <w:t xml:space="preserve"> </w:t>
      </w:r>
      <w:r w:rsidRPr="00177088">
        <w:rPr>
          <w:rFonts w:cs="FrankRuehl" w:hint="cs"/>
          <w:sz w:val="20"/>
          <w:szCs w:val="22"/>
          <w:rtl/>
        </w:rPr>
        <w:t>קבעה</w:t>
      </w:r>
      <w:r w:rsidRPr="00177088">
        <w:rPr>
          <w:rFonts w:cs="FrankRuehl"/>
          <w:sz w:val="20"/>
          <w:szCs w:val="22"/>
          <w:rtl/>
        </w:rPr>
        <w:t xml:space="preserve"> </w:t>
      </w:r>
      <w:r w:rsidRPr="00177088">
        <w:rPr>
          <w:rFonts w:cs="FrankRuehl" w:hint="cs"/>
          <w:sz w:val="20"/>
          <w:szCs w:val="22"/>
          <w:rtl/>
        </w:rPr>
        <w:t>כי</w:t>
      </w:r>
      <w:r w:rsidRPr="00177088">
        <w:rPr>
          <w:rFonts w:cs="FrankRuehl"/>
          <w:sz w:val="20"/>
          <w:szCs w:val="22"/>
          <w:rtl/>
        </w:rPr>
        <w:t xml:space="preserve"> </w:t>
      </w:r>
      <w:r w:rsidRPr="00177088">
        <w:rPr>
          <w:rFonts w:cs="FrankRuehl" w:hint="cs"/>
          <w:sz w:val="20"/>
          <w:szCs w:val="22"/>
          <w:rtl/>
        </w:rPr>
        <w:t>בקיומן</w:t>
      </w:r>
      <w:r w:rsidRPr="00177088">
        <w:rPr>
          <w:rFonts w:cs="FrankRuehl"/>
          <w:sz w:val="20"/>
          <w:szCs w:val="22"/>
          <w:rtl/>
        </w:rPr>
        <w:t xml:space="preserve"> </w:t>
      </w:r>
      <w:r w:rsidRPr="00177088">
        <w:rPr>
          <w:rFonts w:cs="FrankRuehl" w:hint="cs"/>
          <w:sz w:val="20"/>
          <w:szCs w:val="22"/>
          <w:rtl/>
        </w:rPr>
        <w:t>של מסגרות</w:t>
      </w:r>
      <w:r w:rsidRPr="00177088">
        <w:rPr>
          <w:rFonts w:cs="FrankRuehl"/>
          <w:sz w:val="20"/>
          <w:szCs w:val="22"/>
          <w:rtl/>
        </w:rPr>
        <w:t xml:space="preserve"> </w:t>
      </w:r>
      <w:r w:rsidRPr="00177088">
        <w:rPr>
          <w:rFonts w:cs="FrankRuehl" w:hint="cs"/>
          <w:sz w:val="20"/>
          <w:szCs w:val="22"/>
          <w:rtl/>
        </w:rPr>
        <w:t>לימוד</w:t>
      </w:r>
      <w:r w:rsidRPr="00177088">
        <w:rPr>
          <w:rFonts w:cs="FrankRuehl"/>
          <w:sz w:val="20"/>
          <w:szCs w:val="22"/>
          <w:rtl/>
        </w:rPr>
        <w:t xml:space="preserve"> </w:t>
      </w:r>
      <w:r w:rsidRPr="00177088">
        <w:rPr>
          <w:rFonts w:cs="FrankRuehl" w:hint="cs"/>
          <w:sz w:val="20"/>
          <w:szCs w:val="22"/>
          <w:rtl/>
        </w:rPr>
        <w:t>בשעות</w:t>
      </w:r>
      <w:r w:rsidRPr="00177088">
        <w:rPr>
          <w:rFonts w:cs="FrankRuehl"/>
          <w:sz w:val="20"/>
          <w:szCs w:val="22"/>
          <w:rtl/>
        </w:rPr>
        <w:t xml:space="preserve"> </w:t>
      </w:r>
      <w:r w:rsidRPr="00177088">
        <w:rPr>
          <w:rFonts w:cs="FrankRuehl" w:hint="cs"/>
          <w:sz w:val="20"/>
          <w:szCs w:val="22"/>
          <w:rtl/>
        </w:rPr>
        <w:t>אחר הצהריים</w:t>
      </w:r>
      <w:r w:rsidRPr="00177088">
        <w:rPr>
          <w:rFonts w:cs="FrankRuehl"/>
          <w:sz w:val="20"/>
          <w:szCs w:val="22"/>
          <w:rtl/>
        </w:rPr>
        <w:t xml:space="preserve"> </w:t>
      </w:r>
      <w:r w:rsidRPr="00177088">
        <w:rPr>
          <w:rFonts w:cs="FrankRuehl" w:hint="cs"/>
          <w:sz w:val="20"/>
          <w:szCs w:val="22"/>
          <w:rtl/>
        </w:rPr>
        <w:t>יש</w:t>
      </w:r>
      <w:r w:rsidRPr="00177088">
        <w:rPr>
          <w:rFonts w:cs="FrankRuehl"/>
          <w:sz w:val="20"/>
          <w:szCs w:val="22"/>
          <w:rtl/>
        </w:rPr>
        <w:t xml:space="preserve"> </w:t>
      </w:r>
      <w:r w:rsidRPr="00177088">
        <w:rPr>
          <w:rFonts w:cs="FrankRuehl" w:hint="cs"/>
          <w:sz w:val="20"/>
          <w:szCs w:val="22"/>
          <w:rtl/>
        </w:rPr>
        <w:t>כדי</w:t>
      </w:r>
      <w:r w:rsidRPr="00177088">
        <w:rPr>
          <w:rFonts w:cs="FrankRuehl"/>
          <w:sz w:val="20"/>
          <w:szCs w:val="22"/>
          <w:rtl/>
        </w:rPr>
        <w:t xml:space="preserve"> </w:t>
      </w:r>
      <w:r w:rsidRPr="00177088">
        <w:rPr>
          <w:rFonts w:cs="FrankRuehl" w:hint="cs"/>
          <w:sz w:val="20"/>
          <w:szCs w:val="22"/>
          <w:rtl/>
        </w:rPr>
        <w:t>לצמצם</w:t>
      </w:r>
      <w:r w:rsidRPr="00177088">
        <w:rPr>
          <w:rFonts w:cs="FrankRuehl"/>
          <w:sz w:val="20"/>
          <w:szCs w:val="22"/>
          <w:rtl/>
        </w:rPr>
        <w:t xml:space="preserve"> </w:t>
      </w:r>
      <w:r w:rsidRPr="00177088">
        <w:rPr>
          <w:rFonts w:cs="FrankRuehl" w:hint="cs"/>
          <w:sz w:val="20"/>
          <w:szCs w:val="22"/>
          <w:rtl/>
        </w:rPr>
        <w:t>את</w:t>
      </w:r>
      <w:r w:rsidRPr="00177088">
        <w:rPr>
          <w:rFonts w:cs="FrankRuehl"/>
          <w:sz w:val="20"/>
          <w:szCs w:val="22"/>
          <w:rtl/>
        </w:rPr>
        <w:t xml:space="preserve"> </w:t>
      </w:r>
      <w:r w:rsidRPr="00177088">
        <w:rPr>
          <w:rFonts w:cs="FrankRuehl" w:hint="cs"/>
          <w:sz w:val="20"/>
          <w:szCs w:val="22"/>
          <w:rtl/>
        </w:rPr>
        <w:t>הנטל</w:t>
      </w:r>
      <w:r w:rsidRPr="00177088">
        <w:rPr>
          <w:rFonts w:cs="FrankRuehl"/>
          <w:sz w:val="20"/>
          <w:szCs w:val="22"/>
          <w:rtl/>
        </w:rPr>
        <w:t xml:space="preserve"> </w:t>
      </w:r>
      <w:r w:rsidRPr="00177088">
        <w:rPr>
          <w:rFonts w:cs="FrankRuehl" w:hint="cs"/>
          <w:sz w:val="20"/>
          <w:szCs w:val="22"/>
          <w:rtl/>
        </w:rPr>
        <w:t>הכספי</w:t>
      </w:r>
      <w:r w:rsidRPr="00177088">
        <w:rPr>
          <w:rFonts w:cs="FrankRuehl"/>
          <w:sz w:val="20"/>
          <w:szCs w:val="22"/>
          <w:rtl/>
        </w:rPr>
        <w:t xml:space="preserve"> </w:t>
      </w:r>
      <w:r w:rsidRPr="00177088">
        <w:rPr>
          <w:rFonts w:cs="FrankRuehl" w:hint="cs"/>
          <w:sz w:val="20"/>
          <w:szCs w:val="22"/>
          <w:rtl/>
        </w:rPr>
        <w:t>הכבד</w:t>
      </w:r>
      <w:r w:rsidRPr="00177088">
        <w:rPr>
          <w:rFonts w:cs="FrankRuehl"/>
          <w:sz w:val="20"/>
          <w:szCs w:val="22"/>
          <w:rtl/>
        </w:rPr>
        <w:t xml:space="preserve"> </w:t>
      </w:r>
      <w:r w:rsidRPr="00177088">
        <w:rPr>
          <w:rFonts w:cs="FrankRuehl" w:hint="cs"/>
          <w:sz w:val="20"/>
          <w:szCs w:val="22"/>
          <w:rtl/>
        </w:rPr>
        <w:t>על</w:t>
      </w:r>
      <w:r w:rsidRPr="00177088">
        <w:rPr>
          <w:rFonts w:cs="FrankRuehl"/>
          <w:sz w:val="20"/>
          <w:szCs w:val="22"/>
          <w:rtl/>
        </w:rPr>
        <w:t xml:space="preserve"> </w:t>
      </w:r>
      <w:r w:rsidRPr="00177088">
        <w:rPr>
          <w:rFonts w:cs="FrankRuehl" w:hint="cs"/>
          <w:sz w:val="20"/>
          <w:szCs w:val="22"/>
          <w:rtl/>
        </w:rPr>
        <w:t>הורים</w:t>
      </w:r>
      <w:r w:rsidRPr="00177088">
        <w:rPr>
          <w:rFonts w:cs="FrankRuehl"/>
          <w:sz w:val="20"/>
          <w:szCs w:val="22"/>
          <w:rtl/>
        </w:rPr>
        <w:t xml:space="preserve"> </w:t>
      </w:r>
      <w:r w:rsidRPr="00177088">
        <w:rPr>
          <w:rFonts w:cs="FrankRuehl" w:hint="cs"/>
          <w:sz w:val="20"/>
          <w:szCs w:val="22"/>
          <w:rtl/>
        </w:rPr>
        <w:t>המחויבים</w:t>
      </w:r>
      <w:r w:rsidRPr="00177088">
        <w:rPr>
          <w:rFonts w:cs="FrankRuehl"/>
          <w:sz w:val="20"/>
          <w:szCs w:val="22"/>
          <w:rtl/>
        </w:rPr>
        <w:t xml:space="preserve"> </w:t>
      </w:r>
      <w:r w:rsidRPr="00177088">
        <w:rPr>
          <w:rFonts w:cs="FrankRuehl" w:hint="cs"/>
          <w:sz w:val="20"/>
          <w:szCs w:val="22"/>
          <w:rtl/>
        </w:rPr>
        <w:t>למצוא</w:t>
      </w:r>
      <w:r w:rsidRPr="00177088">
        <w:rPr>
          <w:rFonts w:cs="FrankRuehl"/>
          <w:sz w:val="20"/>
          <w:szCs w:val="22"/>
          <w:rtl/>
        </w:rPr>
        <w:t xml:space="preserve"> </w:t>
      </w:r>
      <w:r w:rsidRPr="00177088">
        <w:rPr>
          <w:rFonts w:cs="FrankRuehl" w:hint="cs"/>
          <w:sz w:val="20"/>
          <w:szCs w:val="22"/>
          <w:rtl/>
        </w:rPr>
        <w:t>מסגרת</w:t>
      </w:r>
      <w:r w:rsidRPr="00177088">
        <w:rPr>
          <w:rFonts w:cs="FrankRuehl"/>
          <w:sz w:val="20"/>
          <w:szCs w:val="22"/>
          <w:rtl/>
        </w:rPr>
        <w:t xml:space="preserve"> </w:t>
      </w:r>
      <w:r w:rsidRPr="00177088">
        <w:rPr>
          <w:rFonts w:cs="FrankRuehl" w:hint="cs"/>
          <w:sz w:val="20"/>
          <w:szCs w:val="22"/>
          <w:rtl/>
        </w:rPr>
        <w:t>לילדיהם</w:t>
      </w:r>
      <w:r w:rsidRPr="00177088">
        <w:rPr>
          <w:rFonts w:cs="FrankRuehl"/>
          <w:sz w:val="20"/>
          <w:szCs w:val="22"/>
          <w:rtl/>
        </w:rPr>
        <w:t xml:space="preserve"> </w:t>
      </w:r>
      <w:r w:rsidRPr="00177088">
        <w:rPr>
          <w:rFonts w:cs="FrankRuehl" w:hint="cs"/>
          <w:sz w:val="20"/>
          <w:szCs w:val="22"/>
          <w:rtl/>
        </w:rPr>
        <w:t>בשעות</w:t>
      </w:r>
      <w:r w:rsidRPr="00177088">
        <w:rPr>
          <w:rFonts w:cs="FrankRuehl"/>
          <w:sz w:val="20"/>
          <w:szCs w:val="22"/>
          <w:rtl/>
        </w:rPr>
        <w:t xml:space="preserve"> </w:t>
      </w:r>
      <w:r w:rsidRPr="00177088">
        <w:rPr>
          <w:rFonts w:cs="FrankRuehl" w:hint="cs"/>
          <w:sz w:val="20"/>
          <w:szCs w:val="22"/>
          <w:rtl/>
        </w:rPr>
        <w:t>אלה, בשל אי</w:t>
      </w:r>
      <w:r w:rsidRPr="00177088">
        <w:rPr>
          <w:rFonts w:cs="FrankRuehl"/>
          <w:sz w:val="20"/>
          <w:szCs w:val="22"/>
          <w:rtl/>
        </w:rPr>
        <w:t>-</w:t>
      </w:r>
      <w:r w:rsidRPr="00177088">
        <w:rPr>
          <w:rFonts w:cs="FrankRuehl" w:hint="cs"/>
          <w:sz w:val="20"/>
          <w:szCs w:val="22"/>
          <w:rtl/>
        </w:rPr>
        <w:t>ההתאמה</w:t>
      </w:r>
      <w:r w:rsidRPr="00177088">
        <w:rPr>
          <w:rFonts w:cs="FrankRuehl"/>
          <w:sz w:val="20"/>
          <w:szCs w:val="22"/>
          <w:rtl/>
        </w:rPr>
        <w:t xml:space="preserve"> </w:t>
      </w:r>
      <w:r w:rsidRPr="00177088">
        <w:rPr>
          <w:rFonts w:cs="FrankRuehl" w:hint="cs"/>
          <w:sz w:val="20"/>
          <w:szCs w:val="22"/>
          <w:rtl/>
        </w:rPr>
        <w:t>בין</w:t>
      </w:r>
      <w:r w:rsidRPr="00177088">
        <w:rPr>
          <w:rFonts w:cs="FrankRuehl"/>
          <w:sz w:val="20"/>
          <w:szCs w:val="22"/>
          <w:rtl/>
        </w:rPr>
        <w:t xml:space="preserve"> </w:t>
      </w:r>
      <w:r w:rsidRPr="00177088">
        <w:rPr>
          <w:rFonts w:cs="FrankRuehl" w:hint="cs"/>
          <w:sz w:val="20"/>
          <w:szCs w:val="22"/>
          <w:rtl/>
        </w:rPr>
        <w:t>שעות</w:t>
      </w:r>
      <w:r w:rsidRPr="00177088">
        <w:rPr>
          <w:rFonts w:cs="FrankRuehl"/>
          <w:sz w:val="20"/>
          <w:szCs w:val="22"/>
          <w:rtl/>
        </w:rPr>
        <w:t xml:space="preserve"> </w:t>
      </w:r>
      <w:r w:rsidRPr="00177088">
        <w:rPr>
          <w:rFonts w:cs="FrankRuehl" w:hint="cs"/>
          <w:sz w:val="20"/>
          <w:szCs w:val="22"/>
          <w:rtl/>
        </w:rPr>
        <w:t>עבודתם</w:t>
      </w:r>
      <w:r w:rsidRPr="00177088">
        <w:rPr>
          <w:rFonts w:cs="FrankRuehl"/>
          <w:sz w:val="20"/>
          <w:szCs w:val="22"/>
          <w:rtl/>
        </w:rPr>
        <w:t xml:space="preserve"> </w:t>
      </w:r>
      <w:r w:rsidRPr="00177088">
        <w:rPr>
          <w:rFonts w:cs="FrankRuehl" w:hint="cs"/>
          <w:sz w:val="20"/>
          <w:szCs w:val="22"/>
          <w:rtl/>
        </w:rPr>
        <w:t>לשעות</w:t>
      </w:r>
      <w:r w:rsidRPr="00177088">
        <w:rPr>
          <w:rFonts w:cs="FrankRuehl"/>
          <w:sz w:val="20"/>
          <w:szCs w:val="22"/>
          <w:rtl/>
        </w:rPr>
        <w:t xml:space="preserve"> </w:t>
      </w:r>
      <w:r w:rsidRPr="00177088">
        <w:rPr>
          <w:rFonts w:cs="FrankRuehl" w:hint="cs"/>
          <w:sz w:val="20"/>
          <w:szCs w:val="22"/>
          <w:rtl/>
        </w:rPr>
        <w:t>הפעילות</w:t>
      </w:r>
      <w:r w:rsidRPr="00177088">
        <w:rPr>
          <w:rFonts w:cs="FrankRuehl"/>
          <w:sz w:val="20"/>
          <w:szCs w:val="22"/>
          <w:rtl/>
        </w:rPr>
        <w:t xml:space="preserve"> </w:t>
      </w:r>
      <w:r w:rsidRPr="00177088">
        <w:rPr>
          <w:rFonts w:cs="FrankRuehl" w:hint="cs"/>
          <w:sz w:val="20"/>
          <w:szCs w:val="22"/>
          <w:rtl/>
        </w:rPr>
        <w:t>של</w:t>
      </w:r>
      <w:r w:rsidRPr="00177088">
        <w:rPr>
          <w:rFonts w:cs="FrankRuehl"/>
          <w:sz w:val="20"/>
          <w:szCs w:val="22"/>
          <w:rtl/>
        </w:rPr>
        <w:t xml:space="preserve"> </w:t>
      </w:r>
      <w:r w:rsidRPr="00177088">
        <w:rPr>
          <w:rFonts w:cs="FrankRuehl" w:hint="cs"/>
          <w:sz w:val="20"/>
          <w:szCs w:val="22"/>
          <w:rtl/>
        </w:rPr>
        <w:t xml:space="preserve">מערכת החינוך. כן </w:t>
      </w:r>
      <w:r w:rsidRPr="00177088">
        <w:rPr>
          <w:rFonts w:cs="FrankRuehl"/>
          <w:sz w:val="20"/>
          <w:szCs w:val="22"/>
          <w:rtl/>
        </w:rPr>
        <w:t xml:space="preserve">קבעה הוועדה </w:t>
      </w:r>
      <w:r w:rsidRPr="00177088">
        <w:rPr>
          <w:rFonts w:cs="FrankRuehl" w:hint="cs"/>
          <w:sz w:val="20"/>
          <w:szCs w:val="22"/>
          <w:rtl/>
        </w:rPr>
        <w:t xml:space="preserve">כי </w:t>
      </w:r>
      <w:r w:rsidRPr="00177088">
        <w:rPr>
          <w:rFonts w:cs="FrankRuehl"/>
          <w:sz w:val="20"/>
          <w:szCs w:val="22"/>
          <w:rtl/>
        </w:rPr>
        <w:t xml:space="preserve">מסגרות לימוד </w:t>
      </w:r>
      <w:r w:rsidRPr="00177088">
        <w:rPr>
          <w:rFonts w:cs="FrankRuehl" w:hint="cs"/>
          <w:sz w:val="20"/>
          <w:szCs w:val="22"/>
          <w:rtl/>
        </w:rPr>
        <w:t>כאלה עשויות</w:t>
      </w:r>
      <w:r w:rsidRPr="00177088">
        <w:rPr>
          <w:rFonts w:cs="FrankRuehl"/>
          <w:sz w:val="20"/>
          <w:szCs w:val="22"/>
          <w:rtl/>
        </w:rPr>
        <w:t xml:space="preserve"> </w:t>
      </w:r>
      <w:r w:rsidRPr="00177088">
        <w:rPr>
          <w:rFonts w:cs="FrankRuehl" w:hint="cs"/>
          <w:sz w:val="20"/>
          <w:szCs w:val="22"/>
          <w:rtl/>
        </w:rPr>
        <w:t>להעצים</w:t>
      </w:r>
      <w:r w:rsidRPr="00177088">
        <w:rPr>
          <w:rFonts w:cs="FrankRuehl"/>
          <w:sz w:val="20"/>
          <w:szCs w:val="22"/>
          <w:rtl/>
        </w:rPr>
        <w:t xml:space="preserve"> </w:t>
      </w:r>
      <w:r w:rsidRPr="00177088">
        <w:rPr>
          <w:rFonts w:cs="FrankRuehl" w:hint="cs"/>
          <w:sz w:val="20"/>
          <w:szCs w:val="22"/>
          <w:rtl/>
        </w:rPr>
        <w:t>את</w:t>
      </w:r>
      <w:r w:rsidRPr="00177088">
        <w:rPr>
          <w:rFonts w:cs="FrankRuehl"/>
          <w:sz w:val="20"/>
          <w:szCs w:val="22"/>
          <w:rtl/>
        </w:rPr>
        <w:t xml:space="preserve"> </w:t>
      </w:r>
      <w:r w:rsidRPr="00177088">
        <w:rPr>
          <w:rFonts w:cs="FrankRuehl" w:hint="cs"/>
          <w:sz w:val="20"/>
          <w:szCs w:val="22"/>
          <w:rtl/>
        </w:rPr>
        <w:t>החינוך</w:t>
      </w:r>
      <w:r w:rsidRPr="00177088">
        <w:rPr>
          <w:rFonts w:cs="FrankRuehl"/>
          <w:sz w:val="20"/>
          <w:szCs w:val="22"/>
          <w:rtl/>
        </w:rPr>
        <w:t xml:space="preserve"> </w:t>
      </w:r>
      <w:r w:rsidRPr="00177088">
        <w:rPr>
          <w:rFonts w:cs="FrankRuehl" w:hint="cs"/>
          <w:sz w:val="20"/>
          <w:szCs w:val="22"/>
          <w:rtl/>
        </w:rPr>
        <w:t>ולצמצם</w:t>
      </w:r>
      <w:r w:rsidRPr="00177088">
        <w:rPr>
          <w:rFonts w:cs="FrankRuehl"/>
          <w:sz w:val="20"/>
          <w:szCs w:val="22"/>
          <w:rtl/>
        </w:rPr>
        <w:t xml:space="preserve"> </w:t>
      </w:r>
      <w:r w:rsidRPr="00177088">
        <w:rPr>
          <w:rFonts w:cs="FrankRuehl" w:hint="cs"/>
          <w:sz w:val="20"/>
          <w:szCs w:val="22"/>
          <w:rtl/>
        </w:rPr>
        <w:t>את</w:t>
      </w:r>
      <w:r w:rsidRPr="00177088">
        <w:rPr>
          <w:rFonts w:cs="FrankRuehl"/>
          <w:sz w:val="20"/>
          <w:szCs w:val="22"/>
          <w:rtl/>
        </w:rPr>
        <w:t xml:space="preserve"> </w:t>
      </w:r>
      <w:r w:rsidRPr="00177088">
        <w:rPr>
          <w:rFonts w:cs="FrankRuehl" w:hint="cs"/>
          <w:sz w:val="20"/>
          <w:szCs w:val="22"/>
          <w:rtl/>
        </w:rPr>
        <w:t>הפערים</w:t>
      </w:r>
      <w:r w:rsidRPr="00177088">
        <w:rPr>
          <w:rFonts w:cs="FrankRuehl"/>
          <w:sz w:val="20"/>
          <w:szCs w:val="22"/>
          <w:rtl/>
        </w:rPr>
        <w:t xml:space="preserve"> </w:t>
      </w:r>
      <w:r w:rsidRPr="00177088">
        <w:rPr>
          <w:rFonts w:cs="FrankRuehl" w:hint="cs"/>
          <w:sz w:val="20"/>
          <w:szCs w:val="22"/>
          <w:rtl/>
        </w:rPr>
        <w:t>החינוכיים</w:t>
      </w:r>
      <w:r w:rsidRPr="00177088">
        <w:rPr>
          <w:rFonts w:cs="FrankRuehl"/>
          <w:sz w:val="20"/>
          <w:szCs w:val="22"/>
          <w:rtl/>
        </w:rPr>
        <w:t xml:space="preserve"> </w:t>
      </w:r>
      <w:r w:rsidRPr="00177088">
        <w:rPr>
          <w:rFonts w:cs="FrankRuehl" w:hint="cs"/>
          <w:sz w:val="20"/>
          <w:szCs w:val="22"/>
          <w:rtl/>
        </w:rPr>
        <w:t>בין</w:t>
      </w:r>
      <w:r w:rsidRPr="00177088">
        <w:rPr>
          <w:rFonts w:cs="FrankRuehl"/>
          <w:sz w:val="20"/>
          <w:szCs w:val="22"/>
          <w:rtl/>
        </w:rPr>
        <w:t xml:space="preserve"> </w:t>
      </w:r>
      <w:r w:rsidRPr="00177088">
        <w:rPr>
          <w:rFonts w:cs="FrankRuehl" w:hint="cs"/>
          <w:sz w:val="20"/>
          <w:szCs w:val="22"/>
          <w:rtl/>
        </w:rPr>
        <w:t>תלמידים.</w:t>
      </w:r>
      <w:r w:rsidRPr="00177088">
        <w:rPr>
          <w:rFonts w:cs="FrankRuehl"/>
          <w:sz w:val="20"/>
          <w:szCs w:val="22"/>
          <w:rtl/>
        </w:rPr>
        <w:t xml:space="preserve"> </w:t>
      </w:r>
      <w:r w:rsidRPr="00177088">
        <w:rPr>
          <w:rFonts w:cs="FrankRuehl" w:hint="cs"/>
          <w:sz w:val="20"/>
          <w:szCs w:val="22"/>
          <w:rtl/>
        </w:rPr>
        <w:t xml:space="preserve">הוועדה המליצה בין היתר כי המדינה תספק, בהדרגה ובדרגת סבסוד משתנה, מסגרות לימודיות משלימות שיפעלו עד השעה 16:00 לכלל הילדים בני 9-3. הוועדה הוסיפה כי במסגרות אלה יש לשים דגש באיכות השירות, ובכלל זה מתן העשרה פדגוגית המתאימה לגיל הילד ותזונה מתאימה.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כפי שיפורט בהמשך קיבלה הממשלה שורה של החלטות, שבעקבותיהן החל משרד החינוך לפעול באופן חלקי, משנת הלימודים התשע"ג, ליישום ההמלצה האמורה ברשויות המקומיות המסווגות באשכולות חברתיים-כלכליים 3-1 בלבד ובנוגע לילדים בני 8-3 בלבד. היישום נעשה באמצעות תכנית ציל"ה - צהרי יום להעשרה. </w:t>
      </w:r>
    </w:p>
    <w:p w:rsidR="00A8461F" w:rsidRDefault="00A8461F" w:rsidP="00177088">
      <w:pPr>
        <w:spacing w:after="120" w:line="230" w:lineRule="exact"/>
        <w:jc w:val="both"/>
        <w:rPr>
          <w:rFonts w:cs="FrankRuehl"/>
          <w:sz w:val="20"/>
          <w:szCs w:val="22"/>
        </w:rPr>
      </w:pPr>
    </w:p>
    <w:p w:rsidR="00C12275" w:rsidRPr="00177088" w:rsidRDefault="00C12275" w:rsidP="00177088">
      <w:pPr>
        <w:spacing w:after="120" w:line="230" w:lineRule="exact"/>
        <w:jc w:val="both"/>
        <w:rPr>
          <w:rFonts w:cs="FrankRuehl"/>
          <w:sz w:val="20"/>
          <w:szCs w:val="22"/>
          <w:rtl/>
        </w:rPr>
      </w:pPr>
    </w:p>
    <w:p w:rsidR="00A8461F" w:rsidRDefault="00A8461F" w:rsidP="00177088">
      <w:pPr>
        <w:pStyle w:val="KOT4"/>
        <w:rPr>
          <w:rtl/>
        </w:rPr>
      </w:pPr>
      <w:r w:rsidRPr="00734CEE">
        <w:rPr>
          <w:rFonts w:hint="cs"/>
          <w:rtl/>
        </w:rPr>
        <w:t>פעולות</w:t>
      </w:r>
      <w:r w:rsidRPr="006A2E9F">
        <w:rPr>
          <w:rFonts w:hint="cs"/>
          <w:b w:val="0"/>
          <w:rtl/>
        </w:rPr>
        <w:t xml:space="preserve"> </w:t>
      </w:r>
      <w:r w:rsidRPr="00734CEE">
        <w:rPr>
          <w:rFonts w:hint="cs"/>
          <w:rtl/>
        </w:rPr>
        <w:t>הביקורת</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בחודשים נובמבר 2013 - מרץ 2014 בדק משרד מבקר המדינה את הפעלתה של תכנית ציל"ה ברשויות המקומיות המסווגות באשכולות 3-1. הבדיקה נעשתה במשרד החינוך; בעיריות בית שמש, בני ברק ושפרעם; בחברה הארצית למתנ"סים - מרכזים קהילתיים בישראל בע"מ ובחברה למשק וכלכלה של השלטון המקומי בע"מ.</w:t>
      </w:r>
    </w:p>
    <w:p w:rsidR="00A8461F" w:rsidRPr="009647E4" w:rsidRDefault="00A8461F" w:rsidP="00C12275">
      <w:pPr>
        <w:pStyle w:val="KOT2"/>
        <w:rPr>
          <w:rtl/>
        </w:rPr>
      </w:pPr>
      <w:r w:rsidRPr="009647E4">
        <w:rPr>
          <w:rFonts w:hint="cs"/>
          <w:rtl/>
        </w:rPr>
        <w:t xml:space="preserve">המלצות </w:t>
      </w:r>
      <w:r w:rsidRPr="009647E4">
        <w:rPr>
          <w:rFonts w:hint="eastAsia"/>
          <w:rtl/>
        </w:rPr>
        <w:t>ועדת</w:t>
      </w:r>
      <w:r w:rsidRPr="009647E4">
        <w:rPr>
          <w:rtl/>
        </w:rPr>
        <w:t xml:space="preserve"> </w:t>
      </w:r>
      <w:r w:rsidRPr="009647E4">
        <w:rPr>
          <w:rFonts w:hint="eastAsia"/>
          <w:rtl/>
        </w:rPr>
        <w:t>טרכטנברג</w:t>
      </w:r>
      <w:r w:rsidRPr="009647E4">
        <w:rPr>
          <w:rtl/>
        </w:rPr>
        <w:t xml:space="preserve"> </w:t>
      </w:r>
      <w:r w:rsidR="00C12275">
        <w:br/>
      </w:r>
      <w:r w:rsidRPr="009647E4">
        <w:rPr>
          <w:rFonts w:hint="cs"/>
          <w:rtl/>
        </w:rPr>
        <w:t xml:space="preserve">והחלטות הממשלה </w:t>
      </w:r>
      <w:r>
        <w:rPr>
          <w:rFonts w:hint="cs"/>
          <w:rtl/>
        </w:rPr>
        <w:t xml:space="preserve">בנוגע </w:t>
      </w:r>
      <w:r w:rsidRPr="009647E4">
        <w:rPr>
          <w:rFonts w:hint="cs"/>
          <w:rtl/>
        </w:rPr>
        <w:t>ליישומן</w:t>
      </w:r>
    </w:p>
    <w:p w:rsidR="00A8461F" w:rsidRDefault="00A8461F" w:rsidP="00177088">
      <w:pPr>
        <w:pStyle w:val="KOT4"/>
        <w:rPr>
          <w:rtl/>
        </w:rPr>
      </w:pPr>
      <w:r>
        <w:rPr>
          <w:rFonts w:hint="cs"/>
          <w:rtl/>
        </w:rPr>
        <w:t xml:space="preserve">המלצות </w:t>
      </w:r>
      <w:r w:rsidRPr="009647E4">
        <w:rPr>
          <w:rFonts w:hint="cs"/>
          <w:rtl/>
        </w:rPr>
        <w:t>ועדת</w:t>
      </w:r>
      <w:r w:rsidRPr="009647E4">
        <w:rPr>
          <w:rtl/>
        </w:rPr>
        <w:t xml:space="preserve"> </w:t>
      </w:r>
      <w:r w:rsidRPr="009647E4">
        <w:rPr>
          <w:rFonts w:hint="eastAsia"/>
          <w:rtl/>
        </w:rPr>
        <w:t>טרכטנברג</w:t>
      </w:r>
    </w:p>
    <w:p w:rsidR="00A8461F" w:rsidRPr="00177088" w:rsidRDefault="00A8461F" w:rsidP="00177088">
      <w:pPr>
        <w:spacing w:after="120" w:line="230" w:lineRule="exact"/>
        <w:jc w:val="both"/>
        <w:rPr>
          <w:rFonts w:cs="FrankRuehl"/>
          <w:b/>
          <w:bCs/>
          <w:sz w:val="20"/>
          <w:szCs w:val="22"/>
          <w:rtl/>
        </w:rPr>
      </w:pPr>
      <w:r w:rsidRPr="00177088">
        <w:rPr>
          <w:rFonts w:cs="FrankRuehl" w:hint="cs"/>
          <w:sz w:val="20"/>
          <w:szCs w:val="22"/>
          <w:rtl/>
        </w:rPr>
        <w:t xml:space="preserve">ועדת טרכטנברג המליצה על "החלה אוניברסאלית מדורגת של מסגרות לימודיות לשעות אחר הצהרים בימים א'-ה' בגנים ובבתי הספר הרשמיים בגילאי 9-3, כך שהפעילות תסתיים בשעה 16:00". עוד המליצה הוועדה כי "בגיבוש התוכנית יינתן דגש על איכות השירות שיינתן במסגרות אלה, בדגש על העשרה פדגוגית מתאימה לגיל הילד (כגון חוגים, סיוע בשיעורי בית, העשרה פורמלית ובלתי פורמלית)".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נוסף על כך המליצה</w:t>
      </w:r>
      <w:r w:rsidRPr="00177088">
        <w:rPr>
          <w:rFonts w:cs="FrankRuehl"/>
          <w:sz w:val="20"/>
          <w:szCs w:val="22"/>
          <w:rtl/>
        </w:rPr>
        <w:t xml:space="preserve"> </w:t>
      </w:r>
      <w:r w:rsidRPr="00177088">
        <w:rPr>
          <w:rFonts w:cs="FrankRuehl" w:hint="cs"/>
          <w:sz w:val="20"/>
          <w:szCs w:val="22"/>
          <w:rtl/>
        </w:rPr>
        <w:t>הוועדה</w:t>
      </w:r>
      <w:r w:rsidRPr="00177088">
        <w:rPr>
          <w:rFonts w:cs="FrankRuehl"/>
          <w:sz w:val="20"/>
          <w:szCs w:val="22"/>
          <w:rtl/>
        </w:rPr>
        <w:t xml:space="preserve"> </w:t>
      </w:r>
      <w:r w:rsidRPr="00177088">
        <w:rPr>
          <w:rFonts w:cs="FrankRuehl" w:hint="cs"/>
          <w:sz w:val="20"/>
          <w:szCs w:val="22"/>
          <w:rtl/>
        </w:rPr>
        <w:t>כי</w:t>
      </w:r>
      <w:r w:rsidRPr="00177088">
        <w:rPr>
          <w:rFonts w:cs="FrankRuehl"/>
          <w:sz w:val="20"/>
          <w:szCs w:val="22"/>
          <w:rtl/>
        </w:rPr>
        <w:t xml:space="preserve"> </w:t>
      </w:r>
      <w:r w:rsidRPr="00177088">
        <w:rPr>
          <w:rFonts w:cs="FrankRuehl" w:hint="cs"/>
          <w:sz w:val="20"/>
          <w:szCs w:val="22"/>
          <w:rtl/>
        </w:rPr>
        <w:t>שירות</w:t>
      </w:r>
      <w:r w:rsidRPr="00177088">
        <w:rPr>
          <w:rFonts w:cs="FrankRuehl"/>
          <w:sz w:val="20"/>
          <w:szCs w:val="22"/>
          <w:rtl/>
        </w:rPr>
        <w:t xml:space="preserve"> </w:t>
      </w:r>
      <w:r w:rsidRPr="00177088">
        <w:rPr>
          <w:rFonts w:cs="FrankRuehl" w:hint="cs"/>
          <w:sz w:val="20"/>
          <w:szCs w:val="22"/>
          <w:rtl/>
        </w:rPr>
        <w:t>ציבורי</w:t>
      </w:r>
      <w:r w:rsidRPr="00177088">
        <w:rPr>
          <w:rFonts w:cs="FrankRuehl"/>
          <w:sz w:val="20"/>
          <w:szCs w:val="22"/>
          <w:rtl/>
        </w:rPr>
        <w:t xml:space="preserve"> </w:t>
      </w:r>
      <w:r w:rsidRPr="00177088">
        <w:rPr>
          <w:rFonts w:cs="FrankRuehl" w:hint="cs"/>
          <w:sz w:val="20"/>
          <w:szCs w:val="22"/>
          <w:rtl/>
        </w:rPr>
        <w:t>זה</w:t>
      </w:r>
      <w:r w:rsidRPr="00177088">
        <w:rPr>
          <w:rFonts w:cs="FrankRuehl"/>
          <w:sz w:val="20"/>
          <w:szCs w:val="22"/>
          <w:rtl/>
        </w:rPr>
        <w:t xml:space="preserve"> </w:t>
      </w:r>
      <w:r w:rsidRPr="00177088">
        <w:rPr>
          <w:rFonts w:cs="FrankRuehl" w:hint="cs"/>
          <w:sz w:val="20"/>
          <w:szCs w:val="22"/>
          <w:rtl/>
        </w:rPr>
        <w:t>יינתן</w:t>
      </w:r>
      <w:r w:rsidRPr="00177088">
        <w:rPr>
          <w:rFonts w:cs="FrankRuehl"/>
          <w:sz w:val="20"/>
          <w:szCs w:val="22"/>
          <w:rtl/>
        </w:rPr>
        <w:t xml:space="preserve"> </w:t>
      </w:r>
      <w:r w:rsidRPr="00177088">
        <w:rPr>
          <w:rFonts w:cs="FrankRuehl" w:hint="cs"/>
          <w:sz w:val="20"/>
          <w:szCs w:val="22"/>
          <w:rtl/>
        </w:rPr>
        <w:t>על פי עקרונות</w:t>
      </w:r>
      <w:r w:rsidRPr="00177088">
        <w:rPr>
          <w:rFonts w:cs="FrankRuehl"/>
          <w:sz w:val="20"/>
          <w:szCs w:val="22"/>
          <w:rtl/>
        </w:rPr>
        <w:t xml:space="preserve"> </w:t>
      </w:r>
      <w:r w:rsidRPr="00177088">
        <w:rPr>
          <w:rFonts w:cs="FrankRuehl" w:hint="cs"/>
          <w:sz w:val="20"/>
          <w:szCs w:val="22"/>
          <w:rtl/>
        </w:rPr>
        <w:t>שהתוותה</w:t>
      </w:r>
      <w:r w:rsidRPr="00177088">
        <w:rPr>
          <w:rFonts w:cs="FrankRuehl"/>
          <w:sz w:val="20"/>
          <w:szCs w:val="22"/>
          <w:rtl/>
        </w:rPr>
        <w:t xml:space="preserve"> </w:t>
      </w:r>
      <w:r w:rsidRPr="00177088">
        <w:rPr>
          <w:rFonts w:cs="FrankRuehl" w:hint="cs"/>
          <w:sz w:val="20"/>
          <w:szCs w:val="22"/>
          <w:rtl/>
        </w:rPr>
        <w:t>לאספקת</w:t>
      </w:r>
      <w:r w:rsidRPr="00177088">
        <w:rPr>
          <w:rFonts w:cs="FrankRuehl"/>
          <w:sz w:val="20"/>
          <w:szCs w:val="22"/>
          <w:rtl/>
        </w:rPr>
        <w:t xml:space="preserve"> </w:t>
      </w:r>
      <w:r w:rsidRPr="00177088">
        <w:rPr>
          <w:rFonts w:cs="FrankRuehl" w:hint="cs"/>
          <w:sz w:val="20"/>
          <w:szCs w:val="22"/>
          <w:rtl/>
        </w:rPr>
        <w:t>שירותים</w:t>
      </w:r>
      <w:r w:rsidRPr="00177088">
        <w:rPr>
          <w:rFonts w:cs="FrankRuehl"/>
          <w:sz w:val="20"/>
          <w:szCs w:val="22"/>
          <w:rtl/>
        </w:rPr>
        <w:t xml:space="preserve"> </w:t>
      </w:r>
      <w:r w:rsidRPr="00177088">
        <w:rPr>
          <w:rFonts w:cs="FrankRuehl" w:hint="cs"/>
          <w:sz w:val="20"/>
          <w:szCs w:val="22"/>
          <w:rtl/>
        </w:rPr>
        <w:t>ציבוריים</w:t>
      </w:r>
      <w:r w:rsidRPr="00177088">
        <w:rPr>
          <w:rFonts w:cs="FrankRuehl"/>
          <w:sz w:val="20"/>
          <w:szCs w:val="22"/>
          <w:rtl/>
        </w:rPr>
        <w:t xml:space="preserve">, </w:t>
      </w:r>
      <w:r w:rsidRPr="00177088">
        <w:rPr>
          <w:rFonts w:cs="FrankRuehl" w:hint="cs"/>
          <w:sz w:val="20"/>
          <w:szCs w:val="22"/>
          <w:rtl/>
        </w:rPr>
        <w:t>ובהן גיבוש</w:t>
      </w:r>
      <w:r w:rsidRPr="00177088">
        <w:rPr>
          <w:rFonts w:cs="FrankRuehl"/>
          <w:sz w:val="20"/>
          <w:szCs w:val="22"/>
          <w:rtl/>
        </w:rPr>
        <w:t xml:space="preserve"> </w:t>
      </w:r>
      <w:r w:rsidRPr="00177088">
        <w:rPr>
          <w:rFonts w:cs="FrankRuehl" w:hint="cs"/>
          <w:sz w:val="20"/>
          <w:szCs w:val="22"/>
          <w:rtl/>
        </w:rPr>
        <w:t>תשתית</w:t>
      </w:r>
      <w:r w:rsidRPr="00177088">
        <w:rPr>
          <w:rFonts w:cs="FrankRuehl"/>
          <w:sz w:val="20"/>
          <w:szCs w:val="22"/>
          <w:rtl/>
        </w:rPr>
        <w:t xml:space="preserve"> </w:t>
      </w:r>
      <w:r w:rsidRPr="00177088">
        <w:rPr>
          <w:rFonts w:cs="FrankRuehl" w:hint="cs"/>
          <w:sz w:val="20"/>
          <w:szCs w:val="22"/>
          <w:rtl/>
        </w:rPr>
        <w:t>ידע</w:t>
      </w:r>
      <w:r w:rsidRPr="00177088">
        <w:rPr>
          <w:rFonts w:cs="FrankRuehl"/>
          <w:sz w:val="20"/>
          <w:szCs w:val="22"/>
          <w:rtl/>
        </w:rPr>
        <w:t xml:space="preserve"> </w:t>
      </w:r>
      <w:r w:rsidRPr="00177088">
        <w:rPr>
          <w:rFonts w:cs="FrankRuehl" w:hint="cs"/>
          <w:sz w:val="20"/>
          <w:szCs w:val="22"/>
          <w:rtl/>
        </w:rPr>
        <w:t>בנוגע לשירות הרלוונטי</w:t>
      </w:r>
      <w:r w:rsidRPr="00177088">
        <w:rPr>
          <w:rFonts w:cs="FrankRuehl"/>
          <w:sz w:val="20"/>
          <w:szCs w:val="22"/>
          <w:rtl/>
        </w:rPr>
        <w:t xml:space="preserve">; </w:t>
      </w:r>
      <w:r w:rsidRPr="00177088">
        <w:rPr>
          <w:rFonts w:cs="FrankRuehl" w:hint="cs"/>
          <w:sz w:val="20"/>
          <w:szCs w:val="22"/>
          <w:rtl/>
        </w:rPr>
        <w:t>הבניית</w:t>
      </w:r>
      <w:r w:rsidRPr="00177088">
        <w:rPr>
          <w:rFonts w:cs="FrankRuehl"/>
          <w:sz w:val="20"/>
          <w:szCs w:val="22"/>
          <w:rtl/>
        </w:rPr>
        <w:t xml:space="preserve"> </w:t>
      </w:r>
      <w:r w:rsidRPr="00177088">
        <w:rPr>
          <w:rFonts w:cs="FrankRuehl" w:hint="cs"/>
          <w:sz w:val="20"/>
          <w:szCs w:val="22"/>
          <w:rtl/>
        </w:rPr>
        <w:t>תהליכי</w:t>
      </w:r>
      <w:r w:rsidRPr="00177088">
        <w:rPr>
          <w:rFonts w:cs="FrankRuehl"/>
          <w:sz w:val="20"/>
          <w:szCs w:val="22"/>
          <w:rtl/>
        </w:rPr>
        <w:t xml:space="preserve"> </w:t>
      </w:r>
      <w:r w:rsidRPr="00177088">
        <w:rPr>
          <w:rFonts w:cs="FrankRuehl" w:hint="cs"/>
          <w:sz w:val="20"/>
          <w:szCs w:val="22"/>
          <w:rtl/>
        </w:rPr>
        <w:t>הפיקוח על השירות</w:t>
      </w:r>
      <w:r w:rsidRPr="00177088">
        <w:rPr>
          <w:rFonts w:cs="FrankRuehl"/>
          <w:sz w:val="20"/>
          <w:szCs w:val="22"/>
          <w:rtl/>
        </w:rPr>
        <w:t xml:space="preserve">; </w:t>
      </w:r>
      <w:r w:rsidRPr="00177088">
        <w:rPr>
          <w:rFonts w:cs="FrankRuehl" w:hint="cs"/>
          <w:sz w:val="20"/>
          <w:szCs w:val="22"/>
          <w:rtl/>
        </w:rPr>
        <w:t>הדרכת</w:t>
      </w:r>
      <w:r w:rsidRPr="00177088">
        <w:rPr>
          <w:rFonts w:cs="FrankRuehl"/>
          <w:sz w:val="20"/>
          <w:szCs w:val="22"/>
          <w:rtl/>
        </w:rPr>
        <w:t xml:space="preserve"> </w:t>
      </w:r>
      <w:r w:rsidRPr="00177088">
        <w:rPr>
          <w:rFonts w:cs="FrankRuehl" w:hint="cs"/>
          <w:sz w:val="20"/>
          <w:szCs w:val="22"/>
          <w:rtl/>
        </w:rPr>
        <w:t>היחידות המעורבות</w:t>
      </w:r>
      <w:r w:rsidRPr="00177088">
        <w:rPr>
          <w:rFonts w:cs="FrankRuehl"/>
          <w:sz w:val="20"/>
          <w:szCs w:val="22"/>
          <w:rtl/>
        </w:rPr>
        <w:t xml:space="preserve"> </w:t>
      </w:r>
      <w:r w:rsidRPr="00177088">
        <w:rPr>
          <w:rFonts w:cs="FrankRuehl" w:hint="cs"/>
          <w:sz w:val="20"/>
          <w:szCs w:val="22"/>
          <w:rtl/>
        </w:rPr>
        <w:t>באספקת</w:t>
      </w:r>
      <w:r w:rsidRPr="00177088">
        <w:rPr>
          <w:rFonts w:cs="FrankRuehl"/>
          <w:sz w:val="20"/>
          <w:szCs w:val="22"/>
          <w:rtl/>
        </w:rPr>
        <w:t xml:space="preserve"> </w:t>
      </w:r>
      <w:r w:rsidRPr="00177088">
        <w:rPr>
          <w:rFonts w:cs="FrankRuehl" w:hint="cs"/>
          <w:sz w:val="20"/>
          <w:szCs w:val="22"/>
          <w:rtl/>
        </w:rPr>
        <w:t>השירות</w:t>
      </w:r>
      <w:r w:rsidRPr="00177088">
        <w:rPr>
          <w:rFonts w:cs="FrankRuehl"/>
          <w:sz w:val="20"/>
          <w:szCs w:val="22"/>
          <w:rtl/>
        </w:rPr>
        <w:t xml:space="preserve">; </w:t>
      </w:r>
      <w:r w:rsidRPr="00177088">
        <w:rPr>
          <w:rFonts w:cs="FrankRuehl" w:hint="cs"/>
          <w:sz w:val="20"/>
          <w:szCs w:val="22"/>
          <w:rtl/>
        </w:rPr>
        <w:t>בחינת</w:t>
      </w:r>
      <w:r w:rsidRPr="00177088">
        <w:rPr>
          <w:rFonts w:cs="FrankRuehl"/>
          <w:sz w:val="20"/>
          <w:szCs w:val="22"/>
          <w:rtl/>
        </w:rPr>
        <w:t xml:space="preserve"> </w:t>
      </w:r>
      <w:r w:rsidRPr="00177088">
        <w:rPr>
          <w:rFonts w:cs="FrankRuehl" w:hint="cs"/>
          <w:sz w:val="20"/>
          <w:szCs w:val="22"/>
          <w:rtl/>
        </w:rPr>
        <w:t>דרכים לאיזון</w:t>
      </w:r>
      <w:r w:rsidRPr="00177088">
        <w:rPr>
          <w:rFonts w:cs="FrankRuehl"/>
          <w:sz w:val="20"/>
          <w:szCs w:val="22"/>
          <w:rtl/>
        </w:rPr>
        <w:t xml:space="preserve"> </w:t>
      </w:r>
      <w:r w:rsidRPr="00177088">
        <w:rPr>
          <w:rFonts w:cs="FrankRuehl" w:hint="cs"/>
          <w:sz w:val="20"/>
          <w:szCs w:val="22"/>
          <w:rtl/>
        </w:rPr>
        <w:t>בין הצורך במתן</w:t>
      </w:r>
      <w:r w:rsidRPr="00177088">
        <w:rPr>
          <w:rFonts w:cs="FrankRuehl"/>
          <w:sz w:val="20"/>
          <w:szCs w:val="22"/>
          <w:rtl/>
        </w:rPr>
        <w:t xml:space="preserve"> </w:t>
      </w:r>
      <w:r w:rsidRPr="00177088">
        <w:rPr>
          <w:rFonts w:cs="FrankRuehl" w:hint="cs"/>
          <w:sz w:val="20"/>
          <w:szCs w:val="22"/>
          <w:rtl/>
        </w:rPr>
        <w:t>שירות איכותי</w:t>
      </w:r>
      <w:r w:rsidRPr="00177088">
        <w:rPr>
          <w:rFonts w:cs="FrankRuehl"/>
          <w:sz w:val="20"/>
          <w:szCs w:val="22"/>
          <w:rtl/>
        </w:rPr>
        <w:t xml:space="preserve"> </w:t>
      </w:r>
      <w:r w:rsidRPr="00177088">
        <w:rPr>
          <w:rFonts w:cs="FrankRuehl" w:hint="cs"/>
          <w:sz w:val="20"/>
          <w:szCs w:val="22"/>
          <w:rtl/>
        </w:rPr>
        <w:t>ובין הצורך לפעול</w:t>
      </w:r>
      <w:r w:rsidRPr="00177088">
        <w:rPr>
          <w:rFonts w:cs="FrankRuehl"/>
          <w:sz w:val="20"/>
          <w:szCs w:val="22"/>
          <w:rtl/>
        </w:rPr>
        <w:t xml:space="preserve"> </w:t>
      </w:r>
      <w:r w:rsidRPr="00177088">
        <w:rPr>
          <w:rFonts w:cs="FrankRuehl" w:hint="cs"/>
          <w:sz w:val="20"/>
          <w:szCs w:val="22"/>
          <w:rtl/>
        </w:rPr>
        <w:t>על פי שיקולים</w:t>
      </w:r>
      <w:r w:rsidRPr="00177088">
        <w:rPr>
          <w:rFonts w:cs="FrankRuehl"/>
          <w:sz w:val="20"/>
          <w:szCs w:val="22"/>
          <w:rtl/>
        </w:rPr>
        <w:t xml:space="preserve"> </w:t>
      </w:r>
      <w:r w:rsidRPr="00177088">
        <w:rPr>
          <w:rFonts w:cs="FrankRuehl" w:hint="cs"/>
          <w:sz w:val="20"/>
          <w:szCs w:val="22"/>
          <w:rtl/>
        </w:rPr>
        <w:t>של חיסכון</w:t>
      </w:r>
      <w:r w:rsidRPr="00177088">
        <w:rPr>
          <w:rFonts w:cs="FrankRuehl"/>
          <w:sz w:val="20"/>
          <w:szCs w:val="22"/>
          <w:rtl/>
        </w:rPr>
        <w:t xml:space="preserve"> </w:t>
      </w:r>
      <w:r w:rsidRPr="00177088">
        <w:rPr>
          <w:rFonts w:cs="FrankRuehl" w:hint="cs"/>
          <w:sz w:val="20"/>
          <w:szCs w:val="22"/>
          <w:rtl/>
        </w:rPr>
        <w:t>ויעילות</w:t>
      </w:r>
      <w:r w:rsidRPr="00177088">
        <w:rPr>
          <w:rFonts w:cs="FrankRuehl"/>
          <w:sz w:val="20"/>
          <w:szCs w:val="22"/>
          <w:rtl/>
        </w:rPr>
        <w:t xml:space="preserve">; </w:t>
      </w:r>
      <w:r w:rsidRPr="00177088">
        <w:rPr>
          <w:rFonts w:cs="FrankRuehl" w:hint="cs"/>
          <w:sz w:val="20"/>
          <w:szCs w:val="22"/>
          <w:rtl/>
        </w:rPr>
        <w:t>ביצוע</w:t>
      </w:r>
      <w:r w:rsidRPr="00177088">
        <w:rPr>
          <w:rFonts w:cs="FrankRuehl"/>
          <w:sz w:val="20"/>
          <w:szCs w:val="22"/>
          <w:rtl/>
        </w:rPr>
        <w:t xml:space="preserve"> </w:t>
      </w:r>
      <w:r w:rsidRPr="00177088">
        <w:rPr>
          <w:rFonts w:cs="FrankRuehl" w:hint="cs"/>
          <w:sz w:val="20"/>
          <w:szCs w:val="22"/>
          <w:rtl/>
        </w:rPr>
        <w:t>פיקוח</w:t>
      </w:r>
      <w:r w:rsidRPr="00177088">
        <w:rPr>
          <w:rFonts w:cs="FrankRuehl"/>
          <w:sz w:val="20"/>
          <w:szCs w:val="22"/>
          <w:rtl/>
        </w:rPr>
        <w:t xml:space="preserve"> </w:t>
      </w:r>
      <w:r w:rsidRPr="00177088">
        <w:rPr>
          <w:rFonts w:cs="FrankRuehl" w:hint="cs"/>
          <w:sz w:val="20"/>
          <w:szCs w:val="22"/>
          <w:rtl/>
        </w:rPr>
        <w:t>ואכיפה</w:t>
      </w:r>
      <w:r w:rsidRPr="00177088">
        <w:rPr>
          <w:rFonts w:cs="FrankRuehl"/>
          <w:sz w:val="20"/>
          <w:szCs w:val="22"/>
          <w:rtl/>
        </w:rPr>
        <w:t xml:space="preserve"> </w:t>
      </w:r>
      <w:r w:rsidRPr="00177088">
        <w:rPr>
          <w:rFonts w:cs="FrankRuehl" w:hint="cs"/>
          <w:sz w:val="20"/>
          <w:szCs w:val="22"/>
          <w:rtl/>
        </w:rPr>
        <w:t>על</w:t>
      </w:r>
      <w:r w:rsidRPr="00177088">
        <w:rPr>
          <w:rFonts w:cs="FrankRuehl"/>
          <w:sz w:val="20"/>
          <w:szCs w:val="22"/>
          <w:rtl/>
        </w:rPr>
        <w:t xml:space="preserve"> </w:t>
      </w:r>
      <w:r w:rsidRPr="00177088">
        <w:rPr>
          <w:rFonts w:cs="FrankRuehl" w:hint="cs"/>
          <w:sz w:val="20"/>
          <w:szCs w:val="22"/>
          <w:rtl/>
        </w:rPr>
        <w:t>פי</w:t>
      </w:r>
      <w:r w:rsidRPr="00177088">
        <w:rPr>
          <w:rFonts w:cs="FrankRuehl"/>
          <w:sz w:val="20"/>
          <w:szCs w:val="22"/>
          <w:rtl/>
        </w:rPr>
        <w:t xml:space="preserve"> </w:t>
      </w:r>
      <w:r w:rsidRPr="00177088">
        <w:rPr>
          <w:rFonts w:cs="FrankRuehl" w:hint="cs"/>
          <w:sz w:val="20"/>
          <w:szCs w:val="22"/>
          <w:rtl/>
        </w:rPr>
        <w:t>מדדים</w:t>
      </w:r>
      <w:r w:rsidRPr="00177088">
        <w:rPr>
          <w:rFonts w:cs="FrankRuehl"/>
          <w:sz w:val="20"/>
          <w:szCs w:val="22"/>
          <w:rtl/>
        </w:rPr>
        <w:t xml:space="preserve"> </w:t>
      </w:r>
      <w:r w:rsidRPr="00177088">
        <w:rPr>
          <w:rFonts w:cs="FrankRuehl" w:hint="cs"/>
          <w:sz w:val="20"/>
          <w:szCs w:val="22"/>
          <w:rtl/>
        </w:rPr>
        <w:t>ברורים,</w:t>
      </w:r>
      <w:r w:rsidRPr="00177088">
        <w:rPr>
          <w:rFonts w:cs="FrankRuehl"/>
          <w:sz w:val="20"/>
          <w:szCs w:val="22"/>
          <w:rtl/>
        </w:rPr>
        <w:t xml:space="preserve"> </w:t>
      </w:r>
      <w:r w:rsidRPr="00177088">
        <w:rPr>
          <w:rFonts w:cs="FrankRuehl" w:hint="cs"/>
          <w:sz w:val="20"/>
          <w:szCs w:val="22"/>
          <w:rtl/>
        </w:rPr>
        <w:t>כולל</w:t>
      </w:r>
      <w:r w:rsidRPr="00177088">
        <w:rPr>
          <w:rFonts w:cs="FrankRuehl"/>
          <w:sz w:val="20"/>
          <w:szCs w:val="22"/>
          <w:rtl/>
        </w:rPr>
        <w:t xml:space="preserve"> </w:t>
      </w:r>
      <w:r w:rsidRPr="00177088">
        <w:rPr>
          <w:rFonts w:cs="FrankRuehl" w:hint="cs"/>
          <w:sz w:val="20"/>
          <w:szCs w:val="22"/>
          <w:rtl/>
        </w:rPr>
        <w:t>פיקוח</w:t>
      </w:r>
      <w:r w:rsidRPr="00177088">
        <w:rPr>
          <w:rFonts w:cs="FrankRuehl"/>
          <w:sz w:val="20"/>
          <w:szCs w:val="22"/>
          <w:rtl/>
        </w:rPr>
        <w:t xml:space="preserve"> </w:t>
      </w:r>
      <w:r w:rsidRPr="00177088">
        <w:rPr>
          <w:rFonts w:cs="FrankRuehl" w:hint="cs"/>
          <w:sz w:val="20"/>
          <w:szCs w:val="22"/>
          <w:rtl/>
        </w:rPr>
        <w:t>על</w:t>
      </w:r>
      <w:r w:rsidRPr="00177088">
        <w:rPr>
          <w:rFonts w:cs="FrankRuehl"/>
          <w:sz w:val="20"/>
          <w:szCs w:val="22"/>
          <w:rtl/>
        </w:rPr>
        <w:t xml:space="preserve"> </w:t>
      </w:r>
      <w:r w:rsidRPr="00177088">
        <w:rPr>
          <w:rFonts w:cs="FrankRuehl" w:hint="cs"/>
          <w:sz w:val="20"/>
          <w:szCs w:val="22"/>
          <w:rtl/>
        </w:rPr>
        <w:t>ההכשרה</w:t>
      </w:r>
      <w:r w:rsidRPr="00177088">
        <w:rPr>
          <w:rFonts w:cs="FrankRuehl"/>
          <w:sz w:val="20"/>
          <w:szCs w:val="22"/>
          <w:rtl/>
        </w:rPr>
        <w:t xml:space="preserve"> </w:t>
      </w:r>
      <w:r w:rsidRPr="00177088">
        <w:rPr>
          <w:rFonts w:cs="FrankRuehl" w:hint="cs"/>
          <w:sz w:val="20"/>
          <w:szCs w:val="22"/>
          <w:rtl/>
        </w:rPr>
        <w:t>של</w:t>
      </w:r>
      <w:r w:rsidRPr="00177088">
        <w:rPr>
          <w:rFonts w:cs="FrankRuehl"/>
          <w:sz w:val="20"/>
          <w:szCs w:val="22"/>
          <w:rtl/>
        </w:rPr>
        <w:t xml:space="preserve"> </w:t>
      </w:r>
      <w:r w:rsidRPr="00177088">
        <w:rPr>
          <w:rFonts w:cs="FrankRuehl" w:hint="cs"/>
          <w:sz w:val="20"/>
          <w:szCs w:val="22"/>
          <w:rtl/>
        </w:rPr>
        <w:t>כוח</w:t>
      </w:r>
      <w:r w:rsidRPr="00177088">
        <w:rPr>
          <w:rFonts w:cs="FrankRuehl"/>
          <w:sz w:val="20"/>
          <w:szCs w:val="22"/>
          <w:rtl/>
        </w:rPr>
        <w:t xml:space="preserve"> </w:t>
      </w:r>
      <w:r w:rsidRPr="00177088">
        <w:rPr>
          <w:rFonts w:cs="FrankRuehl" w:hint="cs"/>
          <w:sz w:val="20"/>
          <w:szCs w:val="22"/>
          <w:rtl/>
        </w:rPr>
        <w:t>האדם</w:t>
      </w:r>
      <w:r w:rsidRPr="00177088">
        <w:rPr>
          <w:rFonts w:cs="FrankRuehl"/>
          <w:sz w:val="20"/>
          <w:szCs w:val="22"/>
          <w:rtl/>
        </w:rPr>
        <w:t xml:space="preserve"> </w:t>
      </w:r>
      <w:r w:rsidRPr="00177088">
        <w:rPr>
          <w:rFonts w:cs="FrankRuehl" w:hint="cs"/>
          <w:sz w:val="20"/>
          <w:szCs w:val="22"/>
          <w:rtl/>
        </w:rPr>
        <w:t>המספק</w:t>
      </w:r>
      <w:r w:rsidRPr="00177088">
        <w:rPr>
          <w:rFonts w:cs="FrankRuehl"/>
          <w:sz w:val="20"/>
          <w:szCs w:val="22"/>
          <w:rtl/>
        </w:rPr>
        <w:t xml:space="preserve"> </w:t>
      </w:r>
      <w:r w:rsidRPr="00177088">
        <w:rPr>
          <w:rFonts w:cs="FrankRuehl" w:hint="cs"/>
          <w:sz w:val="20"/>
          <w:szCs w:val="22"/>
          <w:rtl/>
        </w:rPr>
        <w:t>את</w:t>
      </w:r>
      <w:r w:rsidRPr="00177088">
        <w:rPr>
          <w:rFonts w:cs="FrankRuehl"/>
          <w:sz w:val="20"/>
          <w:szCs w:val="22"/>
          <w:rtl/>
        </w:rPr>
        <w:t xml:space="preserve"> </w:t>
      </w:r>
      <w:r w:rsidRPr="00177088">
        <w:rPr>
          <w:rFonts w:cs="FrankRuehl" w:hint="cs"/>
          <w:sz w:val="20"/>
          <w:szCs w:val="22"/>
          <w:rtl/>
        </w:rPr>
        <w:t>השירות ועל איכות</w:t>
      </w:r>
      <w:r w:rsidRPr="00177088">
        <w:rPr>
          <w:rFonts w:cs="FrankRuehl"/>
          <w:sz w:val="20"/>
          <w:szCs w:val="22"/>
          <w:rtl/>
        </w:rPr>
        <w:t xml:space="preserve"> </w:t>
      </w:r>
      <w:r w:rsidRPr="00177088">
        <w:rPr>
          <w:rFonts w:cs="FrankRuehl" w:hint="cs"/>
          <w:sz w:val="20"/>
          <w:szCs w:val="22"/>
          <w:rtl/>
        </w:rPr>
        <w:t xml:space="preserve">השירות.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כמו כן המליצה הוועדה כי להפעלת המסגרות הלימודיות בישובים המסווגים בשלושת האשכולות</w:t>
      </w:r>
      <w:r w:rsidRPr="00177088">
        <w:rPr>
          <w:rFonts w:cs="FrankRuehl"/>
          <w:sz w:val="20"/>
          <w:szCs w:val="22"/>
          <w:rtl/>
        </w:rPr>
        <w:t xml:space="preserve"> </w:t>
      </w:r>
      <w:r w:rsidRPr="00177088">
        <w:rPr>
          <w:rFonts w:cs="FrankRuehl" w:hint="cs"/>
          <w:sz w:val="20"/>
          <w:szCs w:val="22"/>
          <w:rtl/>
        </w:rPr>
        <w:t>הנמוכים</w:t>
      </w:r>
      <w:r w:rsidRPr="00177088">
        <w:rPr>
          <w:rFonts w:cs="FrankRuehl"/>
          <w:sz w:val="20"/>
          <w:szCs w:val="22"/>
          <w:rtl/>
        </w:rPr>
        <w:t xml:space="preserve"> </w:t>
      </w:r>
      <w:r w:rsidRPr="00177088">
        <w:rPr>
          <w:rFonts w:cs="FrankRuehl" w:hint="cs"/>
          <w:sz w:val="20"/>
          <w:szCs w:val="22"/>
          <w:rtl/>
        </w:rPr>
        <w:t>ביותר יינתן</w:t>
      </w:r>
      <w:r w:rsidRPr="00177088">
        <w:rPr>
          <w:rFonts w:cs="FrankRuehl"/>
          <w:sz w:val="20"/>
          <w:szCs w:val="22"/>
          <w:rtl/>
        </w:rPr>
        <w:t xml:space="preserve"> </w:t>
      </w:r>
      <w:r w:rsidRPr="00177088">
        <w:rPr>
          <w:rFonts w:cs="FrankRuehl" w:hint="cs"/>
          <w:sz w:val="20"/>
          <w:szCs w:val="22"/>
          <w:rtl/>
        </w:rPr>
        <w:t>מימון</w:t>
      </w:r>
      <w:r w:rsidRPr="00177088">
        <w:rPr>
          <w:rFonts w:cs="FrankRuehl"/>
          <w:sz w:val="20"/>
          <w:szCs w:val="22"/>
          <w:rtl/>
        </w:rPr>
        <w:t xml:space="preserve"> </w:t>
      </w:r>
      <w:r w:rsidRPr="00177088">
        <w:rPr>
          <w:rFonts w:cs="FrankRuehl" w:hint="cs"/>
          <w:sz w:val="20"/>
          <w:szCs w:val="22"/>
          <w:rtl/>
        </w:rPr>
        <w:t>ממשלתי</w:t>
      </w:r>
      <w:r w:rsidRPr="00177088">
        <w:rPr>
          <w:rFonts w:cs="FrankRuehl"/>
          <w:sz w:val="20"/>
          <w:szCs w:val="22"/>
          <w:rtl/>
        </w:rPr>
        <w:t xml:space="preserve"> </w:t>
      </w:r>
      <w:r w:rsidRPr="00177088">
        <w:rPr>
          <w:rFonts w:cs="FrankRuehl" w:hint="cs"/>
          <w:sz w:val="20"/>
          <w:szCs w:val="22"/>
          <w:rtl/>
        </w:rPr>
        <w:t xml:space="preserve">מלא, וכי </w:t>
      </w:r>
      <w:r w:rsidRPr="00177088">
        <w:rPr>
          <w:rFonts w:cs="FrankRuehl"/>
          <w:sz w:val="20"/>
          <w:szCs w:val="22"/>
          <w:rtl/>
        </w:rPr>
        <w:t xml:space="preserve">להפעלת המסגרות </w:t>
      </w:r>
      <w:r w:rsidRPr="00177088">
        <w:rPr>
          <w:rFonts w:cs="FrankRuehl" w:hint="cs"/>
          <w:sz w:val="20"/>
          <w:szCs w:val="22"/>
          <w:rtl/>
        </w:rPr>
        <w:t>ביישובים המסווגים בשבעת</w:t>
      </w:r>
      <w:r w:rsidRPr="00177088">
        <w:rPr>
          <w:rFonts w:cs="FrankRuehl"/>
          <w:sz w:val="20"/>
          <w:szCs w:val="22"/>
          <w:rtl/>
        </w:rPr>
        <w:t xml:space="preserve"> </w:t>
      </w:r>
      <w:r w:rsidRPr="00177088">
        <w:rPr>
          <w:rFonts w:cs="FrankRuehl" w:hint="cs"/>
          <w:sz w:val="20"/>
          <w:szCs w:val="22"/>
          <w:rtl/>
        </w:rPr>
        <w:t>האשכולות</w:t>
      </w:r>
      <w:r w:rsidRPr="00177088">
        <w:rPr>
          <w:rFonts w:cs="FrankRuehl"/>
          <w:sz w:val="20"/>
          <w:szCs w:val="22"/>
          <w:rtl/>
        </w:rPr>
        <w:t xml:space="preserve"> </w:t>
      </w:r>
      <w:r w:rsidRPr="00177088">
        <w:rPr>
          <w:rFonts w:cs="FrankRuehl" w:hint="cs"/>
          <w:sz w:val="20"/>
          <w:szCs w:val="22"/>
          <w:rtl/>
        </w:rPr>
        <w:t>האחרים</w:t>
      </w:r>
      <w:r w:rsidRPr="00177088">
        <w:rPr>
          <w:rFonts w:cs="FrankRuehl"/>
          <w:sz w:val="20"/>
          <w:szCs w:val="22"/>
          <w:rtl/>
        </w:rPr>
        <w:t xml:space="preserve"> </w:t>
      </w:r>
      <w:r w:rsidRPr="00177088">
        <w:rPr>
          <w:rFonts w:cs="FrankRuehl" w:hint="cs"/>
          <w:sz w:val="20"/>
          <w:szCs w:val="22"/>
          <w:rtl/>
        </w:rPr>
        <w:t xml:space="preserve">יינתן </w:t>
      </w:r>
      <w:r w:rsidRPr="00177088">
        <w:rPr>
          <w:rFonts w:cs="FrankRuehl"/>
          <w:sz w:val="20"/>
          <w:szCs w:val="22"/>
          <w:rtl/>
        </w:rPr>
        <w:t xml:space="preserve">מימון ממשלתי </w:t>
      </w:r>
      <w:r w:rsidRPr="00177088">
        <w:rPr>
          <w:rFonts w:cs="FrankRuehl" w:hint="cs"/>
          <w:sz w:val="20"/>
          <w:szCs w:val="22"/>
          <w:rtl/>
        </w:rPr>
        <w:t>חלקי - של 50% בממוצע, וב-50% הנותרים יישאו הרשויות המקומיות וההורים, על פי חלוקה</w:t>
      </w:r>
      <w:r w:rsidRPr="00177088">
        <w:rPr>
          <w:rFonts w:cs="FrankRuehl"/>
          <w:sz w:val="20"/>
          <w:szCs w:val="22"/>
          <w:rtl/>
        </w:rPr>
        <w:t xml:space="preserve"> </w:t>
      </w:r>
      <w:r w:rsidRPr="00177088">
        <w:rPr>
          <w:rFonts w:cs="FrankRuehl" w:hint="cs"/>
          <w:sz w:val="20"/>
          <w:szCs w:val="22"/>
          <w:rtl/>
        </w:rPr>
        <w:t>דיפרנציאלית</w:t>
      </w:r>
      <w:r w:rsidRPr="00177088">
        <w:rPr>
          <w:rFonts w:cs="FrankRuehl"/>
          <w:sz w:val="20"/>
          <w:szCs w:val="22"/>
          <w:rtl/>
        </w:rPr>
        <w:t>.</w:t>
      </w:r>
      <w:r w:rsidRPr="00177088">
        <w:rPr>
          <w:rFonts w:cs="FrankRuehl" w:hint="cs"/>
          <w:sz w:val="20"/>
          <w:szCs w:val="22"/>
          <w:rtl/>
        </w:rPr>
        <w:t xml:space="preserve"> הוועדה</w:t>
      </w:r>
      <w:r w:rsidRPr="00177088">
        <w:rPr>
          <w:rFonts w:cs="FrankRuehl"/>
          <w:sz w:val="20"/>
          <w:szCs w:val="22"/>
          <w:rtl/>
        </w:rPr>
        <w:t xml:space="preserve"> </w:t>
      </w:r>
      <w:r w:rsidRPr="00177088">
        <w:rPr>
          <w:rFonts w:cs="FrankRuehl" w:hint="cs"/>
          <w:sz w:val="20"/>
          <w:szCs w:val="22"/>
          <w:rtl/>
        </w:rPr>
        <w:t>גם המליצה</w:t>
      </w:r>
      <w:r w:rsidRPr="00177088">
        <w:rPr>
          <w:rFonts w:cs="FrankRuehl"/>
          <w:sz w:val="20"/>
          <w:szCs w:val="22"/>
          <w:rtl/>
        </w:rPr>
        <w:t xml:space="preserve"> </w:t>
      </w:r>
      <w:r w:rsidRPr="00177088">
        <w:rPr>
          <w:rFonts w:cs="FrankRuehl" w:hint="cs"/>
          <w:sz w:val="20"/>
          <w:szCs w:val="22"/>
          <w:rtl/>
        </w:rPr>
        <w:t>כי פריסה מלאה של</w:t>
      </w:r>
      <w:r w:rsidRPr="00177088">
        <w:rPr>
          <w:rFonts w:cs="FrankRuehl"/>
          <w:sz w:val="20"/>
          <w:szCs w:val="22"/>
          <w:rtl/>
        </w:rPr>
        <w:t xml:space="preserve"> </w:t>
      </w:r>
      <w:r w:rsidRPr="00177088">
        <w:rPr>
          <w:rFonts w:cs="FrankRuehl" w:hint="cs"/>
          <w:sz w:val="20"/>
          <w:szCs w:val="22"/>
          <w:rtl/>
        </w:rPr>
        <w:t>המסגרות</w:t>
      </w:r>
      <w:r w:rsidRPr="00177088">
        <w:rPr>
          <w:rFonts w:cs="FrankRuehl"/>
          <w:sz w:val="20"/>
          <w:szCs w:val="22"/>
          <w:rtl/>
        </w:rPr>
        <w:t xml:space="preserve"> </w:t>
      </w:r>
      <w:r w:rsidRPr="00177088">
        <w:rPr>
          <w:rFonts w:cs="FrankRuehl" w:hint="cs"/>
          <w:sz w:val="20"/>
          <w:szCs w:val="22"/>
          <w:rtl/>
        </w:rPr>
        <w:t>ביישובים המסווגים באשכולות החברתיים-כלכליים</w:t>
      </w:r>
      <w:r w:rsidRPr="00177088">
        <w:rPr>
          <w:rFonts w:cs="FrankRuehl"/>
          <w:sz w:val="20"/>
          <w:szCs w:val="22"/>
          <w:rtl/>
        </w:rPr>
        <w:t xml:space="preserve"> </w:t>
      </w:r>
      <w:r w:rsidRPr="00177088">
        <w:rPr>
          <w:rFonts w:cs="FrankRuehl" w:hint="cs"/>
          <w:sz w:val="20"/>
          <w:szCs w:val="22"/>
          <w:rtl/>
        </w:rPr>
        <w:t>3</w:t>
      </w:r>
      <w:r w:rsidRPr="00177088">
        <w:rPr>
          <w:rFonts w:cs="FrankRuehl"/>
          <w:sz w:val="20"/>
          <w:szCs w:val="22"/>
          <w:rtl/>
        </w:rPr>
        <w:t>-</w:t>
      </w:r>
      <w:r w:rsidRPr="00177088">
        <w:rPr>
          <w:rFonts w:cs="FrankRuehl" w:hint="cs"/>
          <w:sz w:val="20"/>
          <w:szCs w:val="22"/>
          <w:rtl/>
        </w:rPr>
        <w:t>1</w:t>
      </w:r>
      <w:r w:rsidRPr="00177088">
        <w:rPr>
          <w:rFonts w:cs="FrankRuehl"/>
          <w:sz w:val="20"/>
          <w:szCs w:val="22"/>
          <w:rtl/>
        </w:rPr>
        <w:t xml:space="preserve"> </w:t>
      </w:r>
      <w:r w:rsidRPr="00177088">
        <w:rPr>
          <w:rFonts w:cs="FrankRuehl" w:hint="cs"/>
          <w:sz w:val="20"/>
          <w:szCs w:val="22"/>
          <w:rtl/>
        </w:rPr>
        <w:t>ופריסה</w:t>
      </w:r>
      <w:r w:rsidRPr="00177088">
        <w:rPr>
          <w:rFonts w:cs="FrankRuehl"/>
          <w:sz w:val="20"/>
          <w:szCs w:val="22"/>
          <w:rtl/>
        </w:rPr>
        <w:t xml:space="preserve"> </w:t>
      </w:r>
      <w:r w:rsidRPr="00177088">
        <w:rPr>
          <w:rFonts w:cs="FrankRuehl" w:hint="cs"/>
          <w:sz w:val="20"/>
          <w:szCs w:val="22"/>
          <w:rtl/>
        </w:rPr>
        <w:t>חלקית</w:t>
      </w:r>
      <w:r w:rsidRPr="00177088">
        <w:rPr>
          <w:rFonts w:cs="FrankRuehl"/>
          <w:sz w:val="20"/>
          <w:szCs w:val="22"/>
          <w:rtl/>
        </w:rPr>
        <w:t xml:space="preserve"> </w:t>
      </w:r>
      <w:r w:rsidRPr="00177088">
        <w:rPr>
          <w:rFonts w:cs="FrankRuehl" w:hint="cs"/>
          <w:sz w:val="20"/>
          <w:szCs w:val="22"/>
          <w:rtl/>
        </w:rPr>
        <w:t xml:space="preserve">של המסגרות ביישובים </w:t>
      </w:r>
      <w:r w:rsidRPr="00177088">
        <w:rPr>
          <w:rFonts w:cs="FrankRuehl"/>
          <w:sz w:val="20"/>
          <w:szCs w:val="22"/>
          <w:rtl/>
        </w:rPr>
        <w:t xml:space="preserve">המסווגים </w:t>
      </w:r>
      <w:r w:rsidRPr="00177088">
        <w:rPr>
          <w:rFonts w:cs="FrankRuehl" w:hint="cs"/>
          <w:sz w:val="20"/>
          <w:szCs w:val="22"/>
          <w:rtl/>
        </w:rPr>
        <w:t>באשכול</w:t>
      </w:r>
      <w:r w:rsidRPr="00177088">
        <w:rPr>
          <w:rFonts w:cs="FrankRuehl"/>
          <w:sz w:val="20"/>
          <w:szCs w:val="22"/>
          <w:rtl/>
        </w:rPr>
        <w:t xml:space="preserve"> 4 </w:t>
      </w:r>
      <w:r w:rsidRPr="00177088">
        <w:rPr>
          <w:rFonts w:cs="FrankRuehl" w:hint="cs"/>
          <w:sz w:val="20"/>
          <w:szCs w:val="22"/>
          <w:rtl/>
        </w:rPr>
        <w:t>תושלם עד</w:t>
      </w:r>
      <w:r w:rsidRPr="00177088">
        <w:rPr>
          <w:rFonts w:cs="FrankRuehl"/>
          <w:sz w:val="20"/>
          <w:szCs w:val="22"/>
          <w:rtl/>
        </w:rPr>
        <w:t xml:space="preserve"> </w:t>
      </w:r>
      <w:r w:rsidRPr="00177088">
        <w:rPr>
          <w:rFonts w:cs="FrankRuehl" w:hint="cs"/>
          <w:sz w:val="20"/>
          <w:szCs w:val="22"/>
          <w:rtl/>
        </w:rPr>
        <w:t>תחילת שנת הלימודים</w:t>
      </w:r>
      <w:r w:rsidRPr="00177088">
        <w:rPr>
          <w:rFonts w:cs="FrankRuehl"/>
          <w:sz w:val="20"/>
          <w:szCs w:val="22"/>
          <w:rtl/>
        </w:rPr>
        <w:t xml:space="preserve"> </w:t>
      </w:r>
      <w:r w:rsidRPr="00177088">
        <w:rPr>
          <w:rFonts w:cs="FrankRuehl" w:hint="cs"/>
          <w:sz w:val="20"/>
          <w:szCs w:val="22"/>
          <w:rtl/>
        </w:rPr>
        <w:t>התשע</w:t>
      </w:r>
      <w:r w:rsidRPr="00177088">
        <w:rPr>
          <w:rFonts w:cs="FrankRuehl"/>
          <w:sz w:val="20"/>
          <w:szCs w:val="22"/>
          <w:rtl/>
        </w:rPr>
        <w:t>"</w:t>
      </w:r>
      <w:r w:rsidRPr="00177088">
        <w:rPr>
          <w:rFonts w:cs="FrankRuehl" w:hint="cs"/>
          <w:sz w:val="20"/>
          <w:szCs w:val="22"/>
          <w:rtl/>
        </w:rPr>
        <w:t>ג, וכי התכנית</w:t>
      </w:r>
      <w:r w:rsidRPr="00177088">
        <w:rPr>
          <w:rFonts w:cs="FrankRuehl"/>
          <w:sz w:val="20"/>
          <w:szCs w:val="22"/>
          <w:rtl/>
        </w:rPr>
        <w:t xml:space="preserve"> </w:t>
      </w:r>
      <w:r w:rsidRPr="00177088">
        <w:rPr>
          <w:rFonts w:cs="FrankRuehl" w:hint="cs"/>
          <w:sz w:val="20"/>
          <w:szCs w:val="22"/>
          <w:rtl/>
        </w:rPr>
        <w:t>תיושם במלואה עד</w:t>
      </w:r>
      <w:r w:rsidRPr="00177088">
        <w:rPr>
          <w:rFonts w:cs="FrankRuehl"/>
          <w:sz w:val="20"/>
          <w:szCs w:val="22"/>
          <w:rtl/>
        </w:rPr>
        <w:t xml:space="preserve"> </w:t>
      </w:r>
      <w:r w:rsidRPr="00177088">
        <w:rPr>
          <w:rFonts w:cs="FrankRuehl" w:hint="cs"/>
          <w:sz w:val="20"/>
          <w:szCs w:val="22"/>
          <w:rtl/>
        </w:rPr>
        <w:t>לשנת</w:t>
      </w:r>
      <w:r w:rsidRPr="00177088">
        <w:rPr>
          <w:rFonts w:cs="FrankRuehl"/>
          <w:sz w:val="20"/>
          <w:szCs w:val="22"/>
          <w:rtl/>
        </w:rPr>
        <w:t xml:space="preserve"> 2016.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נוסף על אלה המליצה הוועדה </w:t>
      </w:r>
      <w:r w:rsidRPr="00177088">
        <w:rPr>
          <w:rFonts w:cs="FrankRuehl"/>
          <w:sz w:val="20"/>
          <w:szCs w:val="22"/>
          <w:rtl/>
        </w:rPr>
        <w:t xml:space="preserve">להקצות </w:t>
      </w:r>
      <w:r w:rsidRPr="00177088">
        <w:rPr>
          <w:rFonts w:cs="FrankRuehl" w:hint="cs"/>
          <w:sz w:val="20"/>
          <w:szCs w:val="22"/>
          <w:rtl/>
        </w:rPr>
        <w:t xml:space="preserve">בשנים 2017-2012 </w:t>
      </w:r>
      <w:r w:rsidRPr="00177088">
        <w:rPr>
          <w:rFonts w:cs="FrankRuehl"/>
          <w:sz w:val="20"/>
          <w:szCs w:val="22"/>
          <w:rtl/>
        </w:rPr>
        <w:t>סכום של כ-</w:t>
      </w:r>
      <w:r w:rsidRPr="00177088">
        <w:rPr>
          <w:rFonts w:cs="FrankRuehl" w:hint="cs"/>
          <w:sz w:val="20"/>
          <w:szCs w:val="22"/>
          <w:rtl/>
        </w:rPr>
        <w:t>7</w:t>
      </w:r>
      <w:r w:rsidRPr="00177088">
        <w:rPr>
          <w:rFonts w:cs="FrankRuehl"/>
          <w:sz w:val="20"/>
          <w:szCs w:val="22"/>
          <w:rtl/>
        </w:rPr>
        <w:t xml:space="preserve"> מיליארד </w:t>
      </w:r>
      <w:r w:rsidRPr="00177088">
        <w:rPr>
          <w:rFonts w:cs="FrankRuehl" w:hint="cs"/>
          <w:sz w:val="20"/>
          <w:szCs w:val="22"/>
          <w:rtl/>
        </w:rPr>
        <w:t>ש"ח</w:t>
      </w:r>
      <w:r w:rsidRPr="00177088">
        <w:rPr>
          <w:rFonts w:cs="FrankRuehl"/>
          <w:sz w:val="20"/>
          <w:szCs w:val="22"/>
          <w:rtl/>
        </w:rPr>
        <w:t xml:space="preserve"> למימון השתתפות המדינה במסגרות הלימודיות </w:t>
      </w:r>
      <w:r w:rsidRPr="00177088">
        <w:rPr>
          <w:rFonts w:cs="FrankRuehl" w:hint="cs"/>
          <w:sz w:val="20"/>
          <w:szCs w:val="22"/>
          <w:rtl/>
        </w:rPr>
        <w:t>ש</w:t>
      </w:r>
      <w:r w:rsidRPr="00177088">
        <w:rPr>
          <w:rFonts w:cs="FrankRuehl"/>
          <w:sz w:val="20"/>
          <w:szCs w:val="22"/>
          <w:rtl/>
        </w:rPr>
        <w:t>ל</w:t>
      </w:r>
      <w:r w:rsidRPr="00177088">
        <w:rPr>
          <w:rFonts w:cs="FrankRuehl" w:hint="cs"/>
          <w:sz w:val="20"/>
          <w:szCs w:val="22"/>
          <w:rtl/>
        </w:rPr>
        <w:t xml:space="preserve"> </w:t>
      </w:r>
      <w:r w:rsidRPr="00177088">
        <w:rPr>
          <w:rFonts w:cs="FrankRuehl"/>
          <w:sz w:val="20"/>
          <w:szCs w:val="22"/>
          <w:rtl/>
        </w:rPr>
        <w:t>שעות אחר הצהר</w:t>
      </w:r>
      <w:r w:rsidRPr="00177088">
        <w:rPr>
          <w:rFonts w:cs="FrankRuehl" w:hint="cs"/>
          <w:sz w:val="20"/>
          <w:szCs w:val="22"/>
          <w:rtl/>
        </w:rPr>
        <w:t>י</w:t>
      </w:r>
      <w:r w:rsidRPr="00177088">
        <w:rPr>
          <w:rFonts w:cs="FrankRuehl"/>
          <w:sz w:val="20"/>
          <w:szCs w:val="22"/>
          <w:rtl/>
        </w:rPr>
        <w:t>ים</w:t>
      </w:r>
      <w:r w:rsidRPr="00177088">
        <w:rPr>
          <w:rFonts w:cs="FrankRuehl" w:hint="cs"/>
          <w:sz w:val="20"/>
          <w:szCs w:val="22"/>
          <w:rtl/>
        </w:rPr>
        <w:t xml:space="preserve">, ובכלל זה </w:t>
      </w:r>
      <w:r w:rsidRPr="00177088">
        <w:rPr>
          <w:rFonts w:cs="FrankRuehl"/>
          <w:sz w:val="20"/>
          <w:szCs w:val="22"/>
          <w:rtl/>
        </w:rPr>
        <w:t>300 מ</w:t>
      </w:r>
      <w:r w:rsidRPr="00177088">
        <w:rPr>
          <w:rFonts w:cs="FrankRuehl" w:hint="cs"/>
          <w:sz w:val="20"/>
          <w:szCs w:val="22"/>
          <w:rtl/>
        </w:rPr>
        <w:t xml:space="preserve">יליון </w:t>
      </w:r>
      <w:r w:rsidRPr="00177088">
        <w:rPr>
          <w:rFonts w:cs="FrankRuehl"/>
          <w:sz w:val="20"/>
          <w:szCs w:val="22"/>
          <w:rtl/>
        </w:rPr>
        <w:t xml:space="preserve">ש"ח </w:t>
      </w:r>
      <w:r w:rsidRPr="00177088">
        <w:rPr>
          <w:rFonts w:cs="FrankRuehl" w:hint="cs"/>
          <w:sz w:val="20"/>
          <w:szCs w:val="22"/>
          <w:rtl/>
        </w:rPr>
        <w:t xml:space="preserve">למימון הפריסה של המסגרות </w:t>
      </w:r>
      <w:r w:rsidRPr="00177088">
        <w:rPr>
          <w:rFonts w:cs="FrankRuehl"/>
          <w:sz w:val="20"/>
          <w:szCs w:val="22"/>
          <w:rtl/>
        </w:rPr>
        <w:t>בשנת 2012 ומ</w:t>
      </w:r>
      <w:r w:rsidRPr="00177088">
        <w:rPr>
          <w:rFonts w:cs="FrankRuehl" w:hint="cs"/>
          <w:sz w:val="20"/>
          <w:szCs w:val="22"/>
          <w:rtl/>
        </w:rPr>
        <w:t>י</w:t>
      </w:r>
      <w:r w:rsidRPr="00177088">
        <w:rPr>
          <w:rFonts w:cs="FrankRuehl"/>
          <w:sz w:val="20"/>
          <w:szCs w:val="22"/>
          <w:rtl/>
        </w:rPr>
        <w:t>ליארד</w:t>
      </w:r>
      <w:r w:rsidRPr="00177088">
        <w:rPr>
          <w:rFonts w:cs="FrankRuehl" w:hint="cs"/>
          <w:sz w:val="20"/>
          <w:szCs w:val="22"/>
          <w:rtl/>
        </w:rPr>
        <w:t xml:space="preserve"> ש"ח</w:t>
      </w:r>
      <w:r w:rsidRPr="00177088">
        <w:rPr>
          <w:rFonts w:cs="FrankRuehl"/>
          <w:sz w:val="20"/>
          <w:szCs w:val="22"/>
          <w:rtl/>
        </w:rPr>
        <w:t xml:space="preserve"> </w:t>
      </w:r>
      <w:r w:rsidRPr="00177088">
        <w:rPr>
          <w:rFonts w:cs="FrankRuehl" w:hint="cs"/>
          <w:sz w:val="20"/>
          <w:szCs w:val="22"/>
          <w:rtl/>
        </w:rPr>
        <w:t xml:space="preserve">למימון הפריסה </w:t>
      </w:r>
      <w:r w:rsidRPr="00177088">
        <w:rPr>
          <w:rFonts w:cs="FrankRuehl"/>
          <w:sz w:val="20"/>
          <w:szCs w:val="22"/>
          <w:rtl/>
        </w:rPr>
        <w:t>ב</w:t>
      </w:r>
      <w:r w:rsidRPr="00177088">
        <w:rPr>
          <w:rFonts w:cs="FrankRuehl" w:hint="cs"/>
          <w:sz w:val="20"/>
          <w:szCs w:val="22"/>
          <w:rtl/>
        </w:rPr>
        <w:t xml:space="preserve">שנת </w:t>
      </w:r>
      <w:r w:rsidRPr="00177088">
        <w:rPr>
          <w:rFonts w:cs="FrankRuehl"/>
          <w:sz w:val="20"/>
          <w:szCs w:val="22"/>
          <w:rtl/>
        </w:rPr>
        <w:t>2013</w:t>
      </w:r>
      <w:r w:rsidRPr="00177088">
        <w:rPr>
          <w:rFonts w:cs="FrankRuehl" w:hint="cs"/>
          <w:sz w:val="20"/>
          <w:szCs w:val="22"/>
          <w:rtl/>
        </w:rPr>
        <w:t>.</w:t>
      </w:r>
    </w:p>
    <w:p w:rsidR="00A8461F" w:rsidRDefault="00A8461F" w:rsidP="00177088">
      <w:pPr>
        <w:spacing w:after="120" w:line="230" w:lineRule="exact"/>
        <w:jc w:val="both"/>
        <w:rPr>
          <w:rFonts w:cs="FrankRuehl"/>
          <w:sz w:val="20"/>
          <w:szCs w:val="22"/>
        </w:rPr>
      </w:pPr>
    </w:p>
    <w:p w:rsidR="00C12275" w:rsidRPr="00177088" w:rsidRDefault="00C12275" w:rsidP="00177088">
      <w:pPr>
        <w:spacing w:after="120" w:line="230" w:lineRule="exact"/>
        <w:jc w:val="both"/>
        <w:rPr>
          <w:rFonts w:cs="FrankRuehl"/>
          <w:sz w:val="20"/>
          <w:szCs w:val="22"/>
          <w:rtl/>
        </w:rPr>
      </w:pPr>
    </w:p>
    <w:p w:rsidR="00A8461F" w:rsidRDefault="00A8461F" w:rsidP="00177088">
      <w:pPr>
        <w:pStyle w:val="KOT4"/>
        <w:rPr>
          <w:rtl/>
        </w:rPr>
      </w:pPr>
      <w:r w:rsidRPr="009647E4">
        <w:rPr>
          <w:rFonts w:hint="eastAsia"/>
          <w:rtl/>
        </w:rPr>
        <w:t>החלט</w:t>
      </w:r>
      <w:r w:rsidRPr="009647E4">
        <w:rPr>
          <w:rFonts w:hint="cs"/>
          <w:rtl/>
        </w:rPr>
        <w:t>ו</w:t>
      </w:r>
      <w:r w:rsidRPr="009647E4">
        <w:rPr>
          <w:rFonts w:hint="eastAsia"/>
          <w:rtl/>
        </w:rPr>
        <w:t>ת</w:t>
      </w:r>
      <w:r w:rsidRPr="009647E4">
        <w:rPr>
          <w:rtl/>
        </w:rPr>
        <w:t xml:space="preserve"> </w:t>
      </w:r>
      <w:r w:rsidRPr="009647E4">
        <w:rPr>
          <w:rFonts w:hint="eastAsia"/>
          <w:rtl/>
        </w:rPr>
        <w:t>הממשלה</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באוקטובר 2011 החליטה הממשלה </w:t>
      </w:r>
      <w:r w:rsidRPr="00177088">
        <w:rPr>
          <w:rFonts w:cs="FrankRuehl"/>
          <w:sz w:val="20"/>
          <w:szCs w:val="22"/>
          <w:rtl/>
        </w:rPr>
        <w:t xml:space="preserve">לאמץ את עיקרי </w:t>
      </w:r>
      <w:r w:rsidRPr="00177088">
        <w:rPr>
          <w:rFonts w:cs="FrankRuehl" w:hint="cs"/>
          <w:sz w:val="20"/>
          <w:szCs w:val="22"/>
          <w:rtl/>
        </w:rPr>
        <w:t>ה</w:t>
      </w:r>
      <w:r w:rsidRPr="00177088">
        <w:rPr>
          <w:rFonts w:cs="FrankRuehl"/>
          <w:sz w:val="20"/>
          <w:szCs w:val="22"/>
          <w:rtl/>
        </w:rPr>
        <w:t xml:space="preserve">המלצות </w:t>
      </w:r>
      <w:r w:rsidRPr="00177088">
        <w:rPr>
          <w:rFonts w:cs="FrankRuehl" w:hint="cs"/>
          <w:sz w:val="20"/>
          <w:szCs w:val="22"/>
          <w:rtl/>
        </w:rPr>
        <w:t>שנכללו ב</w:t>
      </w:r>
      <w:r w:rsidRPr="00177088">
        <w:rPr>
          <w:rFonts w:cs="FrankRuehl"/>
          <w:sz w:val="20"/>
          <w:szCs w:val="22"/>
          <w:rtl/>
        </w:rPr>
        <w:t>דוח ועד</w:t>
      </w:r>
      <w:r w:rsidRPr="00177088">
        <w:rPr>
          <w:rFonts w:cs="FrankRuehl" w:hint="cs"/>
          <w:sz w:val="20"/>
          <w:szCs w:val="22"/>
          <w:rtl/>
        </w:rPr>
        <w:t>ת</w:t>
      </w:r>
      <w:r w:rsidRPr="00177088">
        <w:rPr>
          <w:rFonts w:cs="FrankRuehl"/>
          <w:sz w:val="20"/>
          <w:szCs w:val="22"/>
          <w:rtl/>
        </w:rPr>
        <w:t xml:space="preserve"> </w:t>
      </w:r>
      <w:r w:rsidRPr="00177088">
        <w:rPr>
          <w:rFonts w:cs="FrankRuehl" w:hint="cs"/>
          <w:sz w:val="20"/>
          <w:szCs w:val="22"/>
          <w:rtl/>
        </w:rPr>
        <w:t>טרכטנברג</w:t>
      </w:r>
      <w:r w:rsidRPr="00177088">
        <w:rPr>
          <w:rFonts w:cs="FrankRuehl"/>
          <w:sz w:val="20"/>
          <w:szCs w:val="22"/>
          <w:rtl/>
        </w:rPr>
        <w:t xml:space="preserve"> ולבצע בהקדם את הפעולות הנדרשות ליישומן</w:t>
      </w:r>
      <w:r w:rsidRPr="00177088">
        <w:rPr>
          <w:rFonts w:cs="FrankRuehl"/>
          <w:sz w:val="20"/>
          <w:szCs w:val="22"/>
          <w:vertAlign w:val="superscript"/>
          <w:rtl/>
        </w:rPr>
        <w:footnoteReference w:id="10"/>
      </w:r>
      <w:r w:rsidRPr="00177088">
        <w:rPr>
          <w:rFonts w:cs="FrankRuehl"/>
          <w:sz w:val="20"/>
          <w:szCs w:val="22"/>
          <w:rtl/>
        </w:rPr>
        <w:t>.</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בינואר 2012 החליטה הממשלה</w:t>
      </w:r>
      <w:r w:rsidRPr="00177088">
        <w:rPr>
          <w:rFonts w:cs="FrankRuehl"/>
          <w:sz w:val="20"/>
          <w:szCs w:val="22"/>
          <w:vertAlign w:val="superscript"/>
          <w:rtl/>
        </w:rPr>
        <w:footnoteReference w:id="11"/>
      </w:r>
      <w:r w:rsidRPr="00177088">
        <w:rPr>
          <w:rFonts w:cs="FrankRuehl" w:hint="cs"/>
          <w:sz w:val="20"/>
          <w:szCs w:val="22"/>
          <w:rtl/>
        </w:rPr>
        <w:t xml:space="preserve"> לסבסד עבור ילדים בני 9-3 מסגרות לימודיות משלימות שיפעלו עד השעה 16:00 בימים ראשון-חמישי. במסגרות</w:t>
      </w:r>
      <w:r w:rsidRPr="00177088">
        <w:rPr>
          <w:rFonts w:cs="FrankRuehl"/>
          <w:sz w:val="20"/>
          <w:szCs w:val="22"/>
          <w:rtl/>
        </w:rPr>
        <w:t xml:space="preserve"> </w:t>
      </w:r>
      <w:r w:rsidRPr="00177088">
        <w:rPr>
          <w:rFonts w:cs="FrankRuehl" w:hint="cs"/>
          <w:sz w:val="20"/>
          <w:szCs w:val="22"/>
          <w:rtl/>
        </w:rPr>
        <w:t>יתקיימו</w:t>
      </w:r>
      <w:r w:rsidRPr="00177088">
        <w:rPr>
          <w:rFonts w:cs="FrankRuehl"/>
          <w:sz w:val="20"/>
          <w:szCs w:val="22"/>
          <w:rtl/>
        </w:rPr>
        <w:t xml:space="preserve"> </w:t>
      </w:r>
      <w:r w:rsidRPr="00177088">
        <w:rPr>
          <w:rFonts w:cs="FrankRuehl" w:hint="cs"/>
          <w:sz w:val="20"/>
          <w:szCs w:val="22"/>
          <w:rtl/>
        </w:rPr>
        <w:t>בין</w:t>
      </w:r>
      <w:r w:rsidRPr="00177088">
        <w:rPr>
          <w:rFonts w:cs="FrankRuehl"/>
          <w:sz w:val="20"/>
          <w:szCs w:val="22"/>
          <w:rtl/>
        </w:rPr>
        <w:t xml:space="preserve"> </w:t>
      </w:r>
      <w:r w:rsidRPr="00177088">
        <w:rPr>
          <w:rFonts w:cs="FrankRuehl" w:hint="cs"/>
          <w:sz w:val="20"/>
          <w:szCs w:val="22"/>
          <w:rtl/>
        </w:rPr>
        <w:t>היתר</w:t>
      </w:r>
      <w:r w:rsidRPr="00177088">
        <w:rPr>
          <w:rFonts w:cs="FrankRuehl"/>
          <w:sz w:val="20"/>
          <w:szCs w:val="22"/>
          <w:rtl/>
        </w:rPr>
        <w:t xml:space="preserve"> </w:t>
      </w:r>
      <w:r w:rsidRPr="00177088">
        <w:rPr>
          <w:rFonts w:cs="FrankRuehl" w:hint="cs"/>
          <w:sz w:val="20"/>
          <w:szCs w:val="22"/>
          <w:rtl/>
        </w:rPr>
        <w:t>חוגים ופעילויות העשרה</w:t>
      </w:r>
      <w:r w:rsidRPr="00177088">
        <w:rPr>
          <w:rFonts w:cs="FrankRuehl"/>
          <w:sz w:val="20"/>
          <w:szCs w:val="22"/>
          <w:rtl/>
        </w:rPr>
        <w:t xml:space="preserve">, </w:t>
      </w:r>
      <w:r w:rsidRPr="00177088">
        <w:rPr>
          <w:rFonts w:cs="FrankRuehl" w:hint="cs"/>
          <w:sz w:val="20"/>
          <w:szCs w:val="22"/>
          <w:rtl/>
        </w:rPr>
        <w:t>ויינתן סיוע</w:t>
      </w:r>
      <w:r w:rsidRPr="00177088">
        <w:rPr>
          <w:rFonts w:cs="FrankRuehl"/>
          <w:sz w:val="20"/>
          <w:szCs w:val="22"/>
          <w:rtl/>
        </w:rPr>
        <w:t xml:space="preserve"> </w:t>
      </w:r>
      <w:r w:rsidRPr="00177088">
        <w:rPr>
          <w:rFonts w:cs="FrankRuehl" w:hint="cs"/>
          <w:sz w:val="20"/>
          <w:szCs w:val="22"/>
          <w:rtl/>
        </w:rPr>
        <w:t>בשיעורי</w:t>
      </w:r>
      <w:r w:rsidRPr="00177088">
        <w:rPr>
          <w:rFonts w:cs="FrankRuehl"/>
          <w:sz w:val="20"/>
          <w:szCs w:val="22"/>
          <w:rtl/>
        </w:rPr>
        <w:t xml:space="preserve"> </w:t>
      </w:r>
      <w:r w:rsidRPr="00177088">
        <w:rPr>
          <w:rFonts w:cs="FrankRuehl" w:hint="cs"/>
          <w:sz w:val="20"/>
          <w:szCs w:val="22"/>
          <w:rtl/>
        </w:rPr>
        <w:t xml:space="preserve">הבית. בהחלטה נקבע כי </w:t>
      </w:r>
      <w:r w:rsidRPr="00177088">
        <w:rPr>
          <w:rFonts w:cs="FrankRuehl"/>
          <w:sz w:val="20"/>
          <w:szCs w:val="22"/>
          <w:rtl/>
        </w:rPr>
        <w:t>"</w:t>
      </w:r>
      <w:r w:rsidRPr="00177088">
        <w:rPr>
          <w:rFonts w:cs="FrankRuehl" w:hint="cs"/>
          <w:b/>
          <w:bCs/>
          <w:sz w:val="20"/>
          <w:szCs w:val="22"/>
          <w:rtl/>
        </w:rPr>
        <w:t>תנאי מקדמי לקבלת הסבסוד הוא עמידת הורי הילדים בדרישות התעסוקה</w:t>
      </w:r>
      <w:r w:rsidRPr="00177088">
        <w:rPr>
          <w:rStyle w:val="af"/>
          <w:rFonts w:cs="FrankRuehl"/>
          <w:b/>
          <w:bCs/>
          <w:sz w:val="20"/>
          <w:szCs w:val="22"/>
          <w:rtl/>
        </w:rPr>
        <w:footnoteReference w:id="12"/>
      </w:r>
      <w:r w:rsidRPr="00177088">
        <w:rPr>
          <w:rFonts w:cs="FrankRuehl" w:hint="cs"/>
          <w:sz w:val="20"/>
          <w:szCs w:val="22"/>
          <w:rtl/>
        </w:rPr>
        <w:t>" (</w:t>
      </w:r>
      <w:r w:rsidRPr="00177088">
        <w:rPr>
          <w:rFonts w:cs="FrankRuehl"/>
          <w:sz w:val="20"/>
          <w:szCs w:val="22"/>
          <w:rtl/>
        </w:rPr>
        <w:t xml:space="preserve">ההדגשה </w:t>
      </w:r>
      <w:r w:rsidRPr="00177088">
        <w:rPr>
          <w:rFonts w:cs="FrankRuehl" w:hint="cs"/>
          <w:sz w:val="20"/>
          <w:szCs w:val="22"/>
          <w:rtl/>
        </w:rPr>
        <w:t>אינה</w:t>
      </w:r>
      <w:r w:rsidRPr="00177088">
        <w:rPr>
          <w:rFonts w:cs="FrankRuehl"/>
          <w:sz w:val="20"/>
          <w:szCs w:val="22"/>
          <w:rtl/>
        </w:rPr>
        <w:t xml:space="preserve"> </w:t>
      </w:r>
      <w:r w:rsidRPr="00177088">
        <w:rPr>
          <w:rFonts w:cs="FrankRuehl" w:hint="cs"/>
          <w:sz w:val="20"/>
          <w:szCs w:val="22"/>
          <w:rtl/>
        </w:rPr>
        <w:t xml:space="preserve">במקור). על פי ההחלטה ייפרסו המסגרות בהדרגה במשך חמש שנים; </w:t>
      </w:r>
      <w:r w:rsidRPr="00177088">
        <w:rPr>
          <w:rFonts w:cs="FrankRuehl"/>
          <w:sz w:val="20"/>
          <w:szCs w:val="22"/>
          <w:rtl/>
        </w:rPr>
        <w:t>בתחילת שנת הלימודים התשע"ג (סוף אוגוסט 2012)</w:t>
      </w:r>
      <w:r w:rsidRPr="00177088">
        <w:rPr>
          <w:rFonts w:cs="FrankRuehl" w:hint="cs"/>
          <w:sz w:val="20"/>
          <w:szCs w:val="22"/>
          <w:rtl/>
        </w:rPr>
        <w:t xml:space="preserve"> יחל יישום ההחלטה - יישום מלא ביישובים המסווגים באשכולות 3-1 ו</w:t>
      </w:r>
      <w:r w:rsidRPr="00177088">
        <w:rPr>
          <w:rFonts w:cs="FrankRuehl"/>
          <w:sz w:val="20"/>
          <w:szCs w:val="22"/>
          <w:rtl/>
        </w:rPr>
        <w:t xml:space="preserve">יישום </w:t>
      </w:r>
      <w:r w:rsidRPr="00177088">
        <w:rPr>
          <w:rFonts w:cs="FrankRuehl" w:hint="cs"/>
          <w:sz w:val="20"/>
          <w:szCs w:val="22"/>
          <w:rtl/>
        </w:rPr>
        <w:t xml:space="preserve">חלקי </w:t>
      </w:r>
      <w:r w:rsidRPr="00177088">
        <w:rPr>
          <w:rFonts w:cs="FrankRuehl"/>
          <w:sz w:val="20"/>
          <w:szCs w:val="22"/>
          <w:rtl/>
        </w:rPr>
        <w:t xml:space="preserve">ביישובים המסווגים </w:t>
      </w:r>
      <w:r w:rsidRPr="00177088">
        <w:rPr>
          <w:rFonts w:cs="FrankRuehl" w:hint="cs"/>
          <w:sz w:val="20"/>
          <w:szCs w:val="22"/>
          <w:rtl/>
        </w:rPr>
        <w:t>באשכול 4. ליישום ההחלטה יוקצה תקציב של 300 מיליון ש"ח בשנת 2012 ושל מיליארד ש"ח בשנת 2014. כן יוקצה תקציב של 60 מיליון ש"ח למימון מסגרות לימודיות משלימות בבתי ספר ביישובים המסווגים באשכולות 6-4 בעלי מדד טיפוח גבוה, לרבות ירושלים. סבסוד המסגרות ביישובים המסווגים באשכולות 3-1 יהיה מלא, וביישובים המשתייכים לאשכולות 10-4 - דיפרנציאלי</w:t>
      </w:r>
      <w:r w:rsidRPr="00177088">
        <w:rPr>
          <w:rFonts w:cs="FrankRuehl"/>
          <w:sz w:val="20"/>
          <w:szCs w:val="22"/>
          <w:vertAlign w:val="superscript"/>
          <w:rtl/>
        </w:rPr>
        <w:footnoteReference w:id="13"/>
      </w:r>
      <w:r w:rsidRPr="00177088">
        <w:rPr>
          <w:rFonts w:cs="FrankRuehl" w:hint="cs"/>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הממשלה הטילה על משרד החינוך להקים ועדת היגוי בראשותו ובהשתתפות נציגים ממשרד האוצר, משרד הפנים והשלטון המקומי, אשר תגבש תכנית עבודה מפורטת בנוגע לפעילות המסגרות האמורות. </w:t>
      </w:r>
    </w:p>
    <w:p w:rsidR="00A8461F" w:rsidRDefault="00A8461F" w:rsidP="00177088">
      <w:pPr>
        <w:spacing w:after="120" w:line="230" w:lineRule="exact"/>
        <w:jc w:val="both"/>
        <w:rPr>
          <w:rFonts w:cs="FrankRuehl"/>
          <w:sz w:val="20"/>
          <w:szCs w:val="22"/>
        </w:rPr>
      </w:pPr>
    </w:p>
    <w:p w:rsidR="00C12275" w:rsidRPr="00177088" w:rsidRDefault="00C12275" w:rsidP="00177088">
      <w:pPr>
        <w:spacing w:after="120" w:line="230" w:lineRule="exact"/>
        <w:jc w:val="both"/>
        <w:rPr>
          <w:rFonts w:cs="FrankRuehl"/>
          <w:sz w:val="20"/>
          <w:szCs w:val="22"/>
          <w:rtl/>
        </w:rPr>
      </w:pPr>
    </w:p>
    <w:p w:rsidR="00A8461F" w:rsidRDefault="00A8461F" w:rsidP="00177088">
      <w:pPr>
        <w:pStyle w:val="KOT4"/>
        <w:rPr>
          <w:rtl/>
        </w:rPr>
      </w:pPr>
      <w:r w:rsidRPr="009647E4">
        <w:rPr>
          <w:rFonts w:hint="eastAsia"/>
          <w:rtl/>
        </w:rPr>
        <w:t>שינויים</w:t>
      </w:r>
      <w:r w:rsidRPr="009647E4">
        <w:rPr>
          <w:rtl/>
        </w:rPr>
        <w:t xml:space="preserve"> </w:t>
      </w:r>
      <w:r w:rsidRPr="009647E4">
        <w:rPr>
          <w:rFonts w:hint="eastAsia"/>
          <w:rtl/>
        </w:rPr>
        <w:t>במתווה</w:t>
      </w:r>
      <w:r w:rsidRPr="009647E4">
        <w:rPr>
          <w:rtl/>
        </w:rPr>
        <w:t xml:space="preserve"> </w:t>
      </w:r>
      <w:r w:rsidRPr="009647E4">
        <w:rPr>
          <w:rFonts w:hint="eastAsia"/>
          <w:rtl/>
        </w:rPr>
        <w:t>התכנית</w:t>
      </w:r>
    </w:p>
    <w:p w:rsidR="00A8461F" w:rsidRPr="00177088" w:rsidRDefault="00A8461F" w:rsidP="003C4938">
      <w:pPr>
        <w:spacing w:after="120" w:line="230" w:lineRule="exact"/>
        <w:jc w:val="both"/>
        <w:rPr>
          <w:rFonts w:cs="FrankRuehl"/>
          <w:sz w:val="20"/>
          <w:szCs w:val="22"/>
          <w:rtl/>
        </w:rPr>
      </w:pPr>
      <w:r w:rsidRPr="00177088">
        <w:rPr>
          <w:rFonts w:cs="FrankRuehl" w:hint="cs"/>
          <w:sz w:val="20"/>
          <w:szCs w:val="22"/>
          <w:rtl/>
        </w:rPr>
        <w:t>באפריל 2012 החליטה</w:t>
      </w:r>
      <w:r w:rsidRPr="00177088">
        <w:rPr>
          <w:rFonts w:cs="FrankRuehl"/>
          <w:sz w:val="20"/>
          <w:szCs w:val="22"/>
          <w:vertAlign w:val="superscript"/>
          <w:rtl/>
        </w:rPr>
        <w:footnoteReference w:id="14"/>
      </w:r>
      <w:r w:rsidRPr="00177088">
        <w:rPr>
          <w:rFonts w:cs="FrankRuehl" w:hint="cs"/>
          <w:sz w:val="20"/>
          <w:szCs w:val="22"/>
          <w:rtl/>
        </w:rPr>
        <w:t xml:space="preserve"> </w:t>
      </w:r>
      <w:r w:rsidRPr="00177088">
        <w:rPr>
          <w:rFonts w:cs="FrankRuehl"/>
          <w:sz w:val="20"/>
          <w:szCs w:val="22"/>
          <w:rtl/>
        </w:rPr>
        <w:t xml:space="preserve">ועדת השרים לענייני חברה וכלכלה </w:t>
      </w:r>
      <w:r w:rsidRPr="00177088">
        <w:rPr>
          <w:rFonts w:cs="FrankRuehl" w:hint="cs"/>
          <w:sz w:val="20"/>
          <w:szCs w:val="22"/>
          <w:rtl/>
        </w:rPr>
        <w:t xml:space="preserve">על ביטול מבחן התעסוקה ביישובים המסווגים באשכולות 3-1, ועקב כך יכלו הורים המתגוררים ביישובים כאלה לקבל משנת הלימודים התשע"ג סבסוד גם בלי לעמוד במבחן זה. עוד נקבע בהחלטה זו כי "לעניין ביצוע התכנית באשכולות חברתיים-כלכליים </w:t>
      </w:r>
      <w:r w:rsidR="003C4938">
        <w:rPr>
          <w:rFonts w:cs="FrankRuehl" w:hint="cs"/>
          <w:sz w:val="20"/>
          <w:szCs w:val="22"/>
          <w:rtl/>
        </w:rPr>
        <w:t>10-4</w:t>
      </w:r>
      <w:r w:rsidRPr="00177088">
        <w:rPr>
          <w:rFonts w:cs="FrankRuehl" w:hint="cs"/>
          <w:sz w:val="20"/>
          <w:szCs w:val="22"/>
          <w:rtl/>
        </w:rPr>
        <w:t>, להסמיך את שרי החינוך והאוצר לבצע שינויים בנושא זה, ככל שייראו לנכון". ועדת השרים הסבירה בהחלטתה ש</w:t>
      </w:r>
      <w:r w:rsidRPr="00177088">
        <w:rPr>
          <w:rFonts w:cs="FrankRuehl"/>
          <w:sz w:val="20"/>
          <w:szCs w:val="22"/>
          <w:rtl/>
        </w:rPr>
        <w:t xml:space="preserve">ביטולו של מבחן התעסוקה יגדיל את מספר הילדים ביישובים </w:t>
      </w:r>
      <w:r w:rsidRPr="00177088">
        <w:rPr>
          <w:rFonts w:cs="FrankRuehl" w:hint="cs"/>
          <w:sz w:val="20"/>
          <w:szCs w:val="22"/>
          <w:rtl/>
        </w:rPr>
        <w:t>המסווגים</w:t>
      </w:r>
      <w:r w:rsidRPr="00177088">
        <w:rPr>
          <w:rFonts w:cs="FrankRuehl"/>
          <w:sz w:val="20"/>
          <w:szCs w:val="22"/>
          <w:rtl/>
        </w:rPr>
        <w:t xml:space="preserve"> באשכולות</w:t>
      </w:r>
      <w:r w:rsidRPr="00177088">
        <w:rPr>
          <w:rFonts w:cs="FrankRuehl" w:hint="cs"/>
          <w:sz w:val="20"/>
          <w:szCs w:val="22"/>
          <w:rtl/>
        </w:rPr>
        <w:t xml:space="preserve"> </w:t>
      </w:r>
      <w:r w:rsidRPr="00177088">
        <w:rPr>
          <w:rFonts w:cs="FrankRuehl"/>
          <w:sz w:val="20"/>
          <w:szCs w:val="22"/>
          <w:rtl/>
        </w:rPr>
        <w:t>3-1</w:t>
      </w:r>
      <w:r w:rsidRPr="00177088">
        <w:rPr>
          <w:rFonts w:cs="FrankRuehl" w:hint="cs"/>
          <w:sz w:val="20"/>
          <w:szCs w:val="22"/>
          <w:rtl/>
        </w:rPr>
        <w:t xml:space="preserve"> </w:t>
      </w:r>
      <w:r w:rsidRPr="00177088">
        <w:rPr>
          <w:rFonts w:cs="FrankRuehl"/>
          <w:sz w:val="20"/>
          <w:szCs w:val="22"/>
          <w:rtl/>
        </w:rPr>
        <w:t xml:space="preserve">אשר יהיו זכאים להשתתף </w:t>
      </w:r>
      <w:r w:rsidRPr="00177088">
        <w:rPr>
          <w:rFonts w:cs="FrankRuehl" w:hint="cs"/>
          <w:sz w:val="20"/>
          <w:szCs w:val="22"/>
          <w:rtl/>
        </w:rPr>
        <w:t>בתכנית,</w:t>
      </w:r>
      <w:r w:rsidRPr="00177088">
        <w:rPr>
          <w:rFonts w:cs="FrankRuehl"/>
          <w:sz w:val="20"/>
          <w:szCs w:val="22"/>
          <w:rtl/>
        </w:rPr>
        <w:t xml:space="preserve"> דבר שיתרום לצמצום הפער בין </w:t>
      </w:r>
      <w:r w:rsidRPr="00177088">
        <w:rPr>
          <w:rFonts w:cs="FrankRuehl" w:hint="cs"/>
          <w:sz w:val="20"/>
          <w:szCs w:val="22"/>
          <w:rtl/>
        </w:rPr>
        <w:t>ה</w:t>
      </w:r>
      <w:r w:rsidRPr="00177088">
        <w:rPr>
          <w:rFonts w:cs="FrankRuehl"/>
          <w:sz w:val="20"/>
          <w:szCs w:val="22"/>
          <w:rtl/>
        </w:rPr>
        <w:t xml:space="preserve">אוכלוסיות </w:t>
      </w:r>
      <w:r w:rsidRPr="00177088">
        <w:rPr>
          <w:rFonts w:cs="FrankRuehl" w:hint="cs"/>
          <w:sz w:val="20"/>
          <w:szCs w:val="22"/>
          <w:rtl/>
        </w:rPr>
        <w:t>ב</w:t>
      </w:r>
      <w:r w:rsidRPr="00177088">
        <w:rPr>
          <w:rFonts w:cs="FrankRuehl"/>
          <w:sz w:val="20"/>
          <w:szCs w:val="22"/>
          <w:rtl/>
        </w:rPr>
        <w:t xml:space="preserve">יישובים </w:t>
      </w:r>
      <w:r w:rsidRPr="00177088">
        <w:rPr>
          <w:rFonts w:cs="FrankRuehl" w:hint="cs"/>
          <w:sz w:val="20"/>
          <w:szCs w:val="22"/>
          <w:rtl/>
        </w:rPr>
        <w:t>אלה</w:t>
      </w:r>
      <w:r w:rsidRPr="00177088">
        <w:rPr>
          <w:rFonts w:cs="FrankRuehl"/>
          <w:sz w:val="20"/>
          <w:szCs w:val="22"/>
          <w:rtl/>
        </w:rPr>
        <w:t xml:space="preserve"> </w:t>
      </w:r>
      <w:r w:rsidRPr="00177088">
        <w:rPr>
          <w:rFonts w:cs="FrankRuehl" w:hint="cs"/>
          <w:sz w:val="20"/>
          <w:szCs w:val="22"/>
          <w:rtl/>
        </w:rPr>
        <w:t>ו</w:t>
      </w:r>
      <w:r w:rsidRPr="00177088">
        <w:rPr>
          <w:rFonts w:cs="FrankRuehl"/>
          <w:sz w:val="20"/>
          <w:szCs w:val="22"/>
          <w:rtl/>
        </w:rPr>
        <w:t xml:space="preserve">בין </w:t>
      </w:r>
      <w:r w:rsidRPr="00177088">
        <w:rPr>
          <w:rFonts w:cs="FrankRuehl" w:hint="cs"/>
          <w:sz w:val="20"/>
          <w:szCs w:val="22"/>
          <w:rtl/>
        </w:rPr>
        <w:t>ה</w:t>
      </w:r>
      <w:r w:rsidRPr="00177088">
        <w:rPr>
          <w:rFonts w:cs="FrankRuehl"/>
          <w:sz w:val="20"/>
          <w:szCs w:val="22"/>
          <w:rtl/>
        </w:rPr>
        <w:t xml:space="preserve">אוכלוסיות </w:t>
      </w:r>
      <w:r w:rsidRPr="00177088">
        <w:rPr>
          <w:rFonts w:cs="FrankRuehl" w:hint="cs"/>
          <w:sz w:val="20"/>
          <w:szCs w:val="22"/>
          <w:rtl/>
        </w:rPr>
        <w:t>ביישובים המסווגים באשכולות</w:t>
      </w:r>
      <w:r w:rsidRPr="00177088">
        <w:rPr>
          <w:rFonts w:cs="FrankRuehl"/>
          <w:sz w:val="20"/>
          <w:szCs w:val="22"/>
          <w:rtl/>
        </w:rPr>
        <w:t xml:space="preserve"> גבוה</w:t>
      </w:r>
      <w:r w:rsidRPr="00177088">
        <w:rPr>
          <w:rFonts w:cs="FrankRuehl" w:hint="cs"/>
          <w:sz w:val="20"/>
          <w:szCs w:val="22"/>
          <w:rtl/>
        </w:rPr>
        <w:t>ים</w:t>
      </w:r>
      <w:r w:rsidRPr="00177088">
        <w:rPr>
          <w:rFonts w:cs="FrankRuehl"/>
          <w:sz w:val="20"/>
          <w:szCs w:val="22"/>
          <w:rtl/>
        </w:rPr>
        <w:t xml:space="preserve"> יותר.</w:t>
      </w:r>
      <w:r w:rsidRPr="00177088">
        <w:rPr>
          <w:rFonts w:cs="FrankRuehl" w:hint="cs"/>
          <w:sz w:val="20"/>
          <w:szCs w:val="22"/>
          <w:rtl/>
        </w:rPr>
        <w:t xml:space="preserve"> במאי 2012 אימצה הממשלה</w:t>
      </w:r>
      <w:r w:rsidRPr="00177088">
        <w:rPr>
          <w:rFonts w:cs="FrankRuehl"/>
          <w:sz w:val="20"/>
          <w:szCs w:val="22"/>
          <w:vertAlign w:val="superscript"/>
          <w:rtl/>
        </w:rPr>
        <w:footnoteReference w:id="15"/>
      </w:r>
      <w:r w:rsidRPr="00177088">
        <w:rPr>
          <w:rFonts w:cs="FrankRuehl" w:hint="cs"/>
          <w:sz w:val="20"/>
          <w:szCs w:val="22"/>
          <w:rtl/>
        </w:rPr>
        <w:t xml:space="preserve"> את החלטת </w:t>
      </w:r>
      <w:r w:rsidRPr="00177088">
        <w:rPr>
          <w:rFonts w:cs="FrankRuehl"/>
          <w:sz w:val="20"/>
          <w:szCs w:val="22"/>
          <w:rtl/>
        </w:rPr>
        <w:t>הקבינט החברתי-כלכלי</w:t>
      </w:r>
      <w:r w:rsidRPr="00177088">
        <w:rPr>
          <w:rFonts w:cs="FrankRuehl" w:hint="cs"/>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בדברי</w:t>
      </w:r>
      <w:r w:rsidRPr="00177088">
        <w:rPr>
          <w:rFonts w:cs="FrankRuehl"/>
          <w:sz w:val="20"/>
          <w:szCs w:val="22"/>
          <w:rtl/>
        </w:rPr>
        <w:t xml:space="preserve"> </w:t>
      </w:r>
      <w:r w:rsidRPr="00177088">
        <w:rPr>
          <w:rFonts w:cs="FrankRuehl" w:hint="cs"/>
          <w:sz w:val="20"/>
          <w:szCs w:val="22"/>
          <w:rtl/>
        </w:rPr>
        <w:t>ההסבר</w:t>
      </w:r>
      <w:r w:rsidRPr="00177088">
        <w:rPr>
          <w:rFonts w:cs="FrankRuehl"/>
          <w:sz w:val="20"/>
          <w:szCs w:val="22"/>
          <w:rtl/>
        </w:rPr>
        <w:t xml:space="preserve"> </w:t>
      </w:r>
      <w:r w:rsidRPr="00177088">
        <w:rPr>
          <w:rFonts w:cs="FrankRuehl" w:hint="cs"/>
          <w:sz w:val="20"/>
          <w:szCs w:val="22"/>
          <w:rtl/>
        </w:rPr>
        <w:t>של</w:t>
      </w:r>
      <w:r w:rsidRPr="00177088">
        <w:rPr>
          <w:rFonts w:cs="FrankRuehl"/>
          <w:sz w:val="20"/>
          <w:szCs w:val="22"/>
          <w:rtl/>
        </w:rPr>
        <w:t xml:space="preserve"> </w:t>
      </w:r>
      <w:r w:rsidRPr="00177088">
        <w:rPr>
          <w:rFonts w:cs="FrankRuehl" w:hint="cs"/>
          <w:sz w:val="20"/>
          <w:szCs w:val="22"/>
          <w:rtl/>
        </w:rPr>
        <w:t>שר</w:t>
      </w:r>
      <w:r w:rsidRPr="00177088">
        <w:rPr>
          <w:rFonts w:cs="FrankRuehl"/>
          <w:sz w:val="20"/>
          <w:szCs w:val="22"/>
          <w:rtl/>
        </w:rPr>
        <w:t xml:space="preserve"> </w:t>
      </w:r>
      <w:r w:rsidRPr="00177088">
        <w:rPr>
          <w:rFonts w:cs="FrankRuehl" w:hint="cs"/>
          <w:sz w:val="20"/>
          <w:szCs w:val="22"/>
          <w:rtl/>
        </w:rPr>
        <w:t>החינוך</w:t>
      </w:r>
      <w:r w:rsidRPr="00177088">
        <w:rPr>
          <w:rFonts w:cs="FrankRuehl"/>
          <w:sz w:val="20"/>
          <w:szCs w:val="22"/>
          <w:rtl/>
        </w:rPr>
        <w:t xml:space="preserve"> </w:t>
      </w:r>
      <w:r w:rsidRPr="00177088">
        <w:rPr>
          <w:rFonts w:cs="FrankRuehl" w:hint="cs"/>
          <w:sz w:val="20"/>
          <w:szCs w:val="22"/>
          <w:rtl/>
        </w:rPr>
        <w:t>להצעת</w:t>
      </w:r>
      <w:r w:rsidRPr="00177088">
        <w:rPr>
          <w:rFonts w:cs="FrankRuehl"/>
          <w:sz w:val="20"/>
          <w:szCs w:val="22"/>
          <w:rtl/>
        </w:rPr>
        <w:t xml:space="preserve"> </w:t>
      </w:r>
      <w:r w:rsidRPr="00177088">
        <w:rPr>
          <w:rFonts w:cs="FrankRuehl" w:hint="cs"/>
          <w:sz w:val="20"/>
          <w:szCs w:val="22"/>
          <w:rtl/>
        </w:rPr>
        <w:t>ההחלטה</w:t>
      </w:r>
      <w:r w:rsidRPr="00177088">
        <w:rPr>
          <w:rFonts w:cs="FrankRuehl"/>
          <w:sz w:val="20"/>
          <w:szCs w:val="22"/>
          <w:rtl/>
        </w:rPr>
        <w:t xml:space="preserve"> </w:t>
      </w:r>
      <w:r w:rsidRPr="00177088">
        <w:rPr>
          <w:rFonts w:cs="FrankRuehl" w:hint="cs"/>
          <w:sz w:val="20"/>
          <w:szCs w:val="22"/>
          <w:rtl/>
        </w:rPr>
        <w:t>נאמר כי ביטול מבחן</w:t>
      </w:r>
      <w:r w:rsidRPr="00177088">
        <w:rPr>
          <w:rFonts w:cs="FrankRuehl"/>
          <w:sz w:val="20"/>
          <w:szCs w:val="22"/>
          <w:rtl/>
        </w:rPr>
        <w:t xml:space="preserve"> </w:t>
      </w:r>
      <w:r w:rsidRPr="00177088">
        <w:rPr>
          <w:rFonts w:cs="FrankRuehl" w:hint="cs"/>
          <w:sz w:val="20"/>
          <w:szCs w:val="22"/>
          <w:rtl/>
        </w:rPr>
        <w:t>התעסוקה</w:t>
      </w:r>
      <w:r w:rsidRPr="00177088">
        <w:rPr>
          <w:rFonts w:cs="FrankRuehl"/>
          <w:sz w:val="20"/>
          <w:szCs w:val="22"/>
          <w:rtl/>
        </w:rPr>
        <w:t xml:space="preserve"> </w:t>
      </w:r>
      <w:r w:rsidRPr="00177088">
        <w:rPr>
          <w:rFonts w:cs="FrankRuehl" w:hint="cs"/>
          <w:sz w:val="20"/>
          <w:szCs w:val="22"/>
          <w:rtl/>
        </w:rPr>
        <w:t>ביישובים המסווגים באשכולות</w:t>
      </w:r>
      <w:r w:rsidRPr="00177088">
        <w:rPr>
          <w:rFonts w:cs="FrankRuehl"/>
          <w:sz w:val="20"/>
          <w:szCs w:val="22"/>
          <w:rtl/>
        </w:rPr>
        <w:t xml:space="preserve"> </w:t>
      </w:r>
      <w:r w:rsidRPr="00177088">
        <w:rPr>
          <w:rFonts w:cs="FrankRuehl" w:hint="cs"/>
          <w:sz w:val="20"/>
          <w:szCs w:val="22"/>
          <w:rtl/>
        </w:rPr>
        <w:t>3</w:t>
      </w:r>
      <w:r w:rsidRPr="00177088">
        <w:rPr>
          <w:rFonts w:cs="FrankRuehl"/>
          <w:sz w:val="20"/>
          <w:szCs w:val="22"/>
          <w:rtl/>
        </w:rPr>
        <w:t>-</w:t>
      </w:r>
      <w:r w:rsidRPr="00177088">
        <w:rPr>
          <w:rFonts w:cs="FrankRuehl" w:hint="cs"/>
          <w:sz w:val="20"/>
          <w:szCs w:val="22"/>
          <w:rtl/>
        </w:rPr>
        <w:t>1 אמנם לא</w:t>
      </w:r>
      <w:r w:rsidRPr="00177088">
        <w:rPr>
          <w:rFonts w:cs="FrankRuehl"/>
          <w:sz w:val="20"/>
          <w:szCs w:val="22"/>
          <w:rtl/>
        </w:rPr>
        <w:t xml:space="preserve"> </w:t>
      </w:r>
      <w:r w:rsidRPr="00177088">
        <w:rPr>
          <w:rFonts w:cs="FrankRuehl" w:hint="cs"/>
          <w:sz w:val="20"/>
          <w:szCs w:val="22"/>
          <w:rtl/>
        </w:rPr>
        <w:t>יסייע</w:t>
      </w:r>
      <w:r w:rsidRPr="00177088">
        <w:rPr>
          <w:rFonts w:cs="FrankRuehl"/>
          <w:sz w:val="20"/>
          <w:szCs w:val="22"/>
          <w:rtl/>
        </w:rPr>
        <w:t xml:space="preserve"> </w:t>
      </w:r>
      <w:r w:rsidRPr="00177088">
        <w:rPr>
          <w:rFonts w:cs="FrankRuehl" w:hint="cs"/>
          <w:sz w:val="20"/>
          <w:szCs w:val="22"/>
          <w:rtl/>
        </w:rPr>
        <w:t>לעידוד</w:t>
      </w:r>
      <w:r w:rsidRPr="00177088">
        <w:rPr>
          <w:rFonts w:cs="FrankRuehl"/>
          <w:sz w:val="20"/>
          <w:szCs w:val="22"/>
          <w:rtl/>
        </w:rPr>
        <w:t xml:space="preserve"> </w:t>
      </w:r>
      <w:r w:rsidRPr="00177088">
        <w:rPr>
          <w:rFonts w:cs="FrankRuehl" w:hint="cs"/>
          <w:sz w:val="20"/>
          <w:szCs w:val="22"/>
          <w:rtl/>
        </w:rPr>
        <w:t>התעסוקה,</w:t>
      </w:r>
      <w:r w:rsidRPr="00177088">
        <w:rPr>
          <w:rFonts w:cs="FrankRuehl"/>
          <w:sz w:val="20"/>
          <w:szCs w:val="22"/>
          <w:rtl/>
        </w:rPr>
        <w:t xml:space="preserve"> </w:t>
      </w:r>
      <w:r w:rsidRPr="00177088">
        <w:rPr>
          <w:rFonts w:cs="FrankRuehl" w:hint="cs"/>
          <w:sz w:val="20"/>
          <w:szCs w:val="22"/>
          <w:rtl/>
        </w:rPr>
        <w:t>אולם יביא</w:t>
      </w:r>
      <w:r w:rsidRPr="00177088">
        <w:rPr>
          <w:rFonts w:cs="FrankRuehl"/>
          <w:sz w:val="20"/>
          <w:szCs w:val="22"/>
          <w:rtl/>
        </w:rPr>
        <w:t xml:space="preserve"> </w:t>
      </w:r>
      <w:r w:rsidRPr="00177088">
        <w:rPr>
          <w:rFonts w:cs="FrankRuehl" w:hint="cs"/>
          <w:sz w:val="20"/>
          <w:szCs w:val="22"/>
          <w:rtl/>
        </w:rPr>
        <w:t>לגידול</w:t>
      </w:r>
      <w:r w:rsidRPr="00177088">
        <w:rPr>
          <w:rFonts w:cs="FrankRuehl"/>
          <w:sz w:val="20"/>
          <w:szCs w:val="22"/>
          <w:rtl/>
        </w:rPr>
        <w:t xml:space="preserve"> </w:t>
      </w:r>
      <w:r w:rsidRPr="00177088">
        <w:rPr>
          <w:rFonts w:cs="FrankRuehl" w:hint="cs"/>
          <w:sz w:val="20"/>
          <w:szCs w:val="22"/>
          <w:rtl/>
        </w:rPr>
        <w:t>במספר</w:t>
      </w:r>
      <w:r w:rsidRPr="00177088">
        <w:rPr>
          <w:rFonts w:cs="FrankRuehl"/>
          <w:sz w:val="20"/>
          <w:szCs w:val="22"/>
          <w:rtl/>
        </w:rPr>
        <w:t xml:space="preserve"> </w:t>
      </w:r>
      <w:r w:rsidRPr="00177088">
        <w:rPr>
          <w:rFonts w:cs="FrankRuehl" w:hint="cs"/>
          <w:sz w:val="20"/>
          <w:szCs w:val="22"/>
          <w:rtl/>
        </w:rPr>
        <w:t>הילדים</w:t>
      </w:r>
      <w:r w:rsidRPr="00177088">
        <w:rPr>
          <w:rFonts w:cs="FrankRuehl"/>
          <w:sz w:val="20"/>
          <w:szCs w:val="22"/>
          <w:rtl/>
        </w:rPr>
        <w:t xml:space="preserve"> </w:t>
      </w:r>
      <w:r w:rsidRPr="00177088">
        <w:rPr>
          <w:rFonts w:cs="FrankRuehl" w:hint="cs"/>
          <w:sz w:val="20"/>
          <w:szCs w:val="22"/>
          <w:rtl/>
        </w:rPr>
        <w:t>שייהנו</w:t>
      </w:r>
      <w:r w:rsidRPr="00177088">
        <w:rPr>
          <w:rFonts w:cs="FrankRuehl"/>
          <w:sz w:val="20"/>
          <w:szCs w:val="22"/>
          <w:rtl/>
        </w:rPr>
        <w:t xml:space="preserve"> </w:t>
      </w:r>
      <w:r w:rsidRPr="00177088">
        <w:rPr>
          <w:rFonts w:cs="FrankRuehl" w:hint="cs"/>
          <w:sz w:val="20"/>
          <w:szCs w:val="22"/>
          <w:rtl/>
        </w:rPr>
        <w:t>ממסגרות הפועלות</w:t>
      </w:r>
      <w:r w:rsidRPr="00177088">
        <w:rPr>
          <w:rFonts w:cs="FrankRuehl"/>
          <w:sz w:val="20"/>
          <w:szCs w:val="22"/>
          <w:rtl/>
        </w:rPr>
        <w:t xml:space="preserve"> </w:t>
      </w:r>
      <w:r w:rsidRPr="00177088">
        <w:rPr>
          <w:rFonts w:cs="FrankRuehl" w:hint="cs"/>
          <w:sz w:val="20"/>
          <w:szCs w:val="22"/>
          <w:rtl/>
        </w:rPr>
        <w:t>אחר</w:t>
      </w:r>
      <w:r w:rsidRPr="00177088">
        <w:rPr>
          <w:rFonts w:cs="FrankRuehl"/>
          <w:sz w:val="20"/>
          <w:szCs w:val="22"/>
          <w:rtl/>
        </w:rPr>
        <w:t xml:space="preserve"> </w:t>
      </w:r>
      <w:r w:rsidRPr="00177088">
        <w:rPr>
          <w:rFonts w:cs="FrankRuehl" w:hint="cs"/>
          <w:sz w:val="20"/>
          <w:szCs w:val="22"/>
          <w:rtl/>
        </w:rPr>
        <w:t>הצהריים, וכן יאפשר</w:t>
      </w:r>
      <w:r w:rsidRPr="00177088">
        <w:rPr>
          <w:rFonts w:cs="FrankRuehl"/>
          <w:sz w:val="20"/>
          <w:szCs w:val="22"/>
          <w:rtl/>
        </w:rPr>
        <w:t xml:space="preserve"> </w:t>
      </w:r>
      <w:r w:rsidRPr="00177088">
        <w:rPr>
          <w:rFonts w:cs="FrankRuehl" w:hint="cs"/>
          <w:sz w:val="20"/>
          <w:szCs w:val="22"/>
          <w:rtl/>
        </w:rPr>
        <w:t>רצף חינוכי, קיום פעילויות העשרה</w:t>
      </w:r>
      <w:r w:rsidRPr="00177088">
        <w:rPr>
          <w:rFonts w:cs="FrankRuehl"/>
          <w:sz w:val="20"/>
          <w:szCs w:val="22"/>
          <w:rtl/>
        </w:rPr>
        <w:t xml:space="preserve"> </w:t>
      </w:r>
      <w:r w:rsidRPr="00177088">
        <w:rPr>
          <w:rFonts w:cs="FrankRuehl" w:hint="cs"/>
          <w:sz w:val="20"/>
          <w:szCs w:val="22"/>
          <w:rtl/>
        </w:rPr>
        <w:t>ומתן סיוע</w:t>
      </w:r>
      <w:r w:rsidRPr="00177088">
        <w:rPr>
          <w:rFonts w:cs="FrankRuehl"/>
          <w:sz w:val="20"/>
          <w:szCs w:val="22"/>
          <w:rtl/>
        </w:rPr>
        <w:t xml:space="preserve"> </w:t>
      </w:r>
      <w:r w:rsidRPr="00177088">
        <w:rPr>
          <w:rFonts w:cs="FrankRuehl" w:hint="cs"/>
          <w:sz w:val="20"/>
          <w:szCs w:val="22"/>
          <w:rtl/>
        </w:rPr>
        <w:t>בלימודים</w:t>
      </w:r>
      <w:r w:rsidRPr="00177088">
        <w:rPr>
          <w:rFonts w:cs="FrankRuehl"/>
          <w:sz w:val="20"/>
          <w:szCs w:val="22"/>
          <w:rtl/>
        </w:rPr>
        <w:t xml:space="preserve"> </w:t>
      </w:r>
      <w:r w:rsidRPr="00177088">
        <w:rPr>
          <w:rFonts w:cs="FrankRuehl" w:hint="cs"/>
          <w:sz w:val="20"/>
          <w:szCs w:val="22"/>
          <w:rtl/>
        </w:rPr>
        <w:t>לתלמידים</w:t>
      </w:r>
      <w:r w:rsidRPr="00177088">
        <w:rPr>
          <w:rFonts w:cs="FrankRuehl"/>
          <w:sz w:val="20"/>
          <w:szCs w:val="22"/>
          <w:rtl/>
        </w:rPr>
        <w:t xml:space="preserve"> </w:t>
      </w:r>
      <w:r w:rsidRPr="00177088">
        <w:rPr>
          <w:rFonts w:cs="FrankRuehl" w:hint="cs"/>
          <w:sz w:val="20"/>
          <w:szCs w:val="22"/>
          <w:rtl/>
        </w:rPr>
        <w:t>הזקוקים</w:t>
      </w:r>
      <w:r w:rsidRPr="00177088">
        <w:rPr>
          <w:rFonts w:cs="FrankRuehl"/>
          <w:sz w:val="20"/>
          <w:szCs w:val="22"/>
          <w:rtl/>
        </w:rPr>
        <w:t xml:space="preserve"> </w:t>
      </w:r>
      <w:r w:rsidRPr="00177088">
        <w:rPr>
          <w:rFonts w:cs="FrankRuehl" w:hint="cs"/>
          <w:sz w:val="20"/>
          <w:szCs w:val="22"/>
          <w:rtl/>
        </w:rPr>
        <w:t>לכך</w:t>
      </w:r>
      <w:r w:rsidRPr="00177088">
        <w:rPr>
          <w:rFonts w:cs="FrankRuehl"/>
          <w:sz w:val="20"/>
          <w:szCs w:val="22"/>
          <w:rtl/>
        </w:rPr>
        <w:t xml:space="preserve">. </w:t>
      </w:r>
      <w:r w:rsidRPr="00177088">
        <w:rPr>
          <w:rFonts w:cs="FrankRuehl" w:hint="cs"/>
          <w:sz w:val="20"/>
          <w:szCs w:val="22"/>
          <w:rtl/>
        </w:rPr>
        <w:t>עוד צוין בדברי</w:t>
      </w:r>
      <w:r w:rsidRPr="00177088">
        <w:rPr>
          <w:rFonts w:cs="FrankRuehl"/>
          <w:sz w:val="20"/>
          <w:szCs w:val="22"/>
          <w:rtl/>
        </w:rPr>
        <w:t xml:space="preserve"> </w:t>
      </w:r>
      <w:r w:rsidRPr="00177088">
        <w:rPr>
          <w:rFonts w:cs="FrankRuehl" w:hint="cs"/>
          <w:sz w:val="20"/>
          <w:szCs w:val="22"/>
          <w:rtl/>
        </w:rPr>
        <w:t>ההסבר</w:t>
      </w:r>
      <w:r w:rsidRPr="00177088">
        <w:rPr>
          <w:rFonts w:cs="FrankRuehl"/>
          <w:sz w:val="20"/>
          <w:szCs w:val="22"/>
          <w:rtl/>
        </w:rPr>
        <w:t xml:space="preserve"> כי המשאבים </w:t>
      </w:r>
      <w:r w:rsidRPr="00177088">
        <w:rPr>
          <w:rFonts w:cs="FrankRuehl" w:hint="cs"/>
          <w:sz w:val="20"/>
          <w:szCs w:val="22"/>
          <w:rtl/>
        </w:rPr>
        <w:t xml:space="preserve">ליישום </w:t>
      </w:r>
      <w:r w:rsidRPr="00177088">
        <w:rPr>
          <w:rFonts w:cs="FrankRuehl"/>
          <w:sz w:val="20"/>
          <w:szCs w:val="22"/>
          <w:rtl/>
        </w:rPr>
        <w:t xml:space="preserve">ההחלטה </w:t>
      </w:r>
      <w:r w:rsidRPr="00177088">
        <w:rPr>
          <w:rFonts w:cs="FrankRuehl" w:hint="cs"/>
          <w:sz w:val="20"/>
          <w:szCs w:val="22"/>
          <w:rtl/>
        </w:rPr>
        <w:t>י</w:t>
      </w:r>
      <w:r w:rsidRPr="00177088">
        <w:rPr>
          <w:rFonts w:cs="FrankRuehl"/>
          <w:sz w:val="20"/>
          <w:szCs w:val="22"/>
          <w:rtl/>
        </w:rPr>
        <w:t xml:space="preserve">וקצו </w:t>
      </w:r>
      <w:r w:rsidRPr="00177088">
        <w:rPr>
          <w:rFonts w:cs="FrankRuehl" w:hint="cs"/>
          <w:sz w:val="20"/>
          <w:szCs w:val="22"/>
          <w:rtl/>
        </w:rPr>
        <w:t>על פי</w:t>
      </w:r>
      <w:r w:rsidRPr="00177088">
        <w:rPr>
          <w:rFonts w:cs="FrankRuehl"/>
          <w:sz w:val="20"/>
          <w:szCs w:val="22"/>
          <w:rtl/>
        </w:rPr>
        <w:t xml:space="preserve"> </w:t>
      </w:r>
      <w:r w:rsidRPr="00177088">
        <w:rPr>
          <w:rFonts w:cs="FrankRuehl" w:hint="cs"/>
          <w:sz w:val="20"/>
          <w:szCs w:val="22"/>
          <w:rtl/>
        </w:rPr>
        <w:t xml:space="preserve">הנקבע </w:t>
      </w:r>
      <w:r w:rsidRPr="00177088">
        <w:rPr>
          <w:rFonts w:cs="FrankRuehl"/>
          <w:sz w:val="20"/>
          <w:szCs w:val="22"/>
          <w:rtl/>
        </w:rPr>
        <w:t>בהחלטת הממשלה המקורית</w:t>
      </w:r>
      <w:r w:rsidRPr="00177088">
        <w:rPr>
          <w:rFonts w:cs="FrankRuehl" w:hint="cs"/>
          <w:sz w:val="20"/>
          <w:szCs w:val="22"/>
          <w:rtl/>
        </w:rPr>
        <w:t xml:space="preserve"> מינואר 2012,</w:t>
      </w:r>
      <w:r w:rsidRPr="00177088">
        <w:rPr>
          <w:rFonts w:cs="FrankRuehl"/>
          <w:sz w:val="20"/>
          <w:szCs w:val="22"/>
          <w:rtl/>
        </w:rPr>
        <w:t xml:space="preserve"> </w:t>
      </w:r>
      <w:r w:rsidRPr="00177088">
        <w:rPr>
          <w:rFonts w:cs="FrankRuehl" w:hint="cs"/>
          <w:sz w:val="20"/>
          <w:szCs w:val="22"/>
          <w:rtl/>
        </w:rPr>
        <w:t>וכי</w:t>
      </w:r>
      <w:r w:rsidRPr="00177088">
        <w:rPr>
          <w:rFonts w:cs="FrankRuehl"/>
          <w:sz w:val="20"/>
          <w:szCs w:val="22"/>
          <w:rtl/>
        </w:rPr>
        <w:t xml:space="preserve"> </w:t>
      </w:r>
      <w:r w:rsidRPr="00177088">
        <w:rPr>
          <w:rFonts w:cs="FrankRuehl" w:hint="cs"/>
          <w:sz w:val="20"/>
          <w:szCs w:val="22"/>
          <w:rtl/>
        </w:rPr>
        <w:t>ליישום ההחלטה אין</w:t>
      </w:r>
      <w:r w:rsidRPr="00177088">
        <w:rPr>
          <w:rFonts w:cs="FrankRuehl"/>
          <w:sz w:val="20"/>
          <w:szCs w:val="22"/>
          <w:rtl/>
        </w:rPr>
        <w:t xml:space="preserve"> </w:t>
      </w:r>
      <w:r w:rsidRPr="00177088">
        <w:rPr>
          <w:rFonts w:cs="FrankRuehl" w:hint="cs"/>
          <w:sz w:val="20"/>
          <w:szCs w:val="22"/>
          <w:rtl/>
        </w:rPr>
        <w:t>עלות</w:t>
      </w:r>
      <w:r w:rsidRPr="00177088">
        <w:rPr>
          <w:rFonts w:cs="FrankRuehl"/>
          <w:sz w:val="20"/>
          <w:szCs w:val="22"/>
          <w:rtl/>
        </w:rPr>
        <w:t xml:space="preserve"> </w:t>
      </w:r>
      <w:r w:rsidRPr="00177088">
        <w:rPr>
          <w:rFonts w:cs="FrankRuehl" w:hint="cs"/>
          <w:sz w:val="20"/>
          <w:szCs w:val="22"/>
          <w:rtl/>
        </w:rPr>
        <w:t>תקציבית</w:t>
      </w:r>
      <w:r w:rsidRPr="00177088">
        <w:rPr>
          <w:rFonts w:cs="FrankRuehl"/>
          <w:sz w:val="20"/>
          <w:szCs w:val="22"/>
          <w:rtl/>
        </w:rPr>
        <w:t xml:space="preserve"> </w:t>
      </w:r>
      <w:r w:rsidRPr="00177088">
        <w:rPr>
          <w:rFonts w:cs="FrankRuehl" w:hint="cs"/>
          <w:sz w:val="20"/>
          <w:szCs w:val="22"/>
          <w:rtl/>
        </w:rPr>
        <w:t>ישירה</w:t>
      </w:r>
      <w:r w:rsidRPr="00177088">
        <w:rPr>
          <w:rFonts w:cs="FrankRuehl"/>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במאי 2013 הציע משרד האוצר בתכנית הכלכלית שקבע לשנים 2014-2013</w:t>
      </w:r>
      <w:r w:rsidRPr="00177088">
        <w:rPr>
          <w:rFonts w:cs="FrankRuehl"/>
          <w:sz w:val="20"/>
          <w:szCs w:val="22"/>
          <w:vertAlign w:val="superscript"/>
          <w:rtl/>
        </w:rPr>
        <w:footnoteReference w:id="16"/>
      </w:r>
      <w:r w:rsidRPr="00177088">
        <w:rPr>
          <w:rFonts w:cs="FrankRuehl" w:hint="cs"/>
          <w:sz w:val="20"/>
          <w:szCs w:val="22"/>
          <w:rtl/>
        </w:rPr>
        <w:t>, שכללה קיצוץ ניכר בתקציב המדינה, להפעיל את המסגרות המשלימות רק ביישובים המסווגים באשכולות 3-1 ורק עבור ילדים בני 8-3. הממשלה אישרה</w:t>
      </w:r>
      <w:r w:rsidRPr="00177088">
        <w:rPr>
          <w:rFonts w:cs="FrankRuehl"/>
          <w:sz w:val="20"/>
          <w:szCs w:val="22"/>
          <w:vertAlign w:val="superscript"/>
          <w:rtl/>
        </w:rPr>
        <w:footnoteReference w:id="17"/>
      </w:r>
      <w:r w:rsidRPr="00177088">
        <w:rPr>
          <w:rFonts w:cs="FrankRuehl" w:hint="cs"/>
          <w:sz w:val="20"/>
          <w:szCs w:val="22"/>
          <w:rtl/>
        </w:rPr>
        <w:t xml:space="preserve"> הצעה זו והחליטה כי תקציב התכנית יצומצם בהתאם. </w:t>
      </w:r>
    </w:p>
    <w:p w:rsidR="00A8461F" w:rsidRPr="00177088" w:rsidRDefault="00A8461F" w:rsidP="00C12275">
      <w:pPr>
        <w:tabs>
          <w:tab w:val="left" w:pos="0"/>
        </w:tabs>
        <w:spacing w:after="240" w:line="230" w:lineRule="exact"/>
        <w:jc w:val="both"/>
        <w:rPr>
          <w:rFonts w:cs="FrankRuehl"/>
          <w:sz w:val="20"/>
          <w:szCs w:val="22"/>
          <w:rtl/>
        </w:rPr>
      </w:pPr>
      <w:r w:rsidRPr="00177088">
        <w:rPr>
          <w:rFonts w:cs="FrankRuehl" w:hint="cs"/>
          <w:sz w:val="20"/>
          <w:szCs w:val="22"/>
          <w:rtl/>
        </w:rPr>
        <w:t>משרד</w:t>
      </w:r>
      <w:r w:rsidRPr="00177088">
        <w:rPr>
          <w:rFonts w:cs="FrankRuehl"/>
          <w:sz w:val="20"/>
          <w:szCs w:val="22"/>
          <w:rtl/>
        </w:rPr>
        <w:t xml:space="preserve"> </w:t>
      </w:r>
      <w:r w:rsidRPr="00177088">
        <w:rPr>
          <w:rFonts w:cs="FrankRuehl" w:hint="cs"/>
          <w:sz w:val="20"/>
          <w:szCs w:val="22"/>
          <w:rtl/>
        </w:rPr>
        <w:t>האוצר</w:t>
      </w:r>
      <w:r w:rsidRPr="00177088">
        <w:rPr>
          <w:rFonts w:cs="FrankRuehl"/>
          <w:sz w:val="20"/>
          <w:szCs w:val="22"/>
          <w:rtl/>
        </w:rPr>
        <w:t xml:space="preserve"> </w:t>
      </w:r>
      <w:r w:rsidRPr="00177088">
        <w:rPr>
          <w:rFonts w:cs="FrankRuehl" w:hint="cs"/>
          <w:sz w:val="20"/>
          <w:szCs w:val="22"/>
          <w:rtl/>
        </w:rPr>
        <w:t>מסר</w:t>
      </w:r>
      <w:r w:rsidRPr="00177088">
        <w:rPr>
          <w:rFonts w:cs="FrankRuehl"/>
          <w:sz w:val="20"/>
          <w:szCs w:val="22"/>
          <w:rtl/>
        </w:rPr>
        <w:t xml:space="preserve"> </w:t>
      </w:r>
      <w:r w:rsidRPr="00177088">
        <w:rPr>
          <w:rFonts w:cs="FrankRuehl" w:hint="cs"/>
          <w:sz w:val="20"/>
          <w:szCs w:val="22"/>
          <w:rtl/>
        </w:rPr>
        <w:t>בתשובתו</w:t>
      </w:r>
      <w:r w:rsidRPr="00177088">
        <w:rPr>
          <w:rFonts w:cs="FrankRuehl"/>
          <w:sz w:val="20"/>
          <w:szCs w:val="22"/>
          <w:rtl/>
        </w:rPr>
        <w:t xml:space="preserve"> </w:t>
      </w:r>
      <w:r w:rsidRPr="00177088">
        <w:rPr>
          <w:rFonts w:cs="FrankRuehl" w:hint="cs"/>
          <w:sz w:val="20"/>
          <w:szCs w:val="22"/>
          <w:rtl/>
        </w:rPr>
        <w:t>למשרד</w:t>
      </w:r>
      <w:r w:rsidRPr="00177088">
        <w:rPr>
          <w:rFonts w:cs="FrankRuehl"/>
          <w:sz w:val="20"/>
          <w:szCs w:val="22"/>
          <w:rtl/>
        </w:rPr>
        <w:t xml:space="preserve"> </w:t>
      </w:r>
      <w:r w:rsidRPr="00177088">
        <w:rPr>
          <w:rFonts w:cs="FrankRuehl" w:hint="cs"/>
          <w:sz w:val="20"/>
          <w:szCs w:val="22"/>
          <w:rtl/>
        </w:rPr>
        <w:t>מבקר</w:t>
      </w:r>
      <w:r w:rsidRPr="00177088">
        <w:rPr>
          <w:rFonts w:cs="FrankRuehl"/>
          <w:sz w:val="20"/>
          <w:szCs w:val="22"/>
          <w:rtl/>
        </w:rPr>
        <w:t xml:space="preserve"> </w:t>
      </w:r>
      <w:r w:rsidRPr="00177088">
        <w:rPr>
          <w:rFonts w:cs="FrankRuehl" w:hint="cs"/>
          <w:sz w:val="20"/>
          <w:szCs w:val="22"/>
          <w:rtl/>
        </w:rPr>
        <w:t>המדינה</w:t>
      </w:r>
      <w:r w:rsidRPr="00177088">
        <w:rPr>
          <w:rFonts w:cs="FrankRuehl"/>
          <w:sz w:val="20"/>
          <w:szCs w:val="22"/>
          <w:rtl/>
        </w:rPr>
        <w:t xml:space="preserve"> </w:t>
      </w:r>
      <w:r w:rsidRPr="00177088">
        <w:rPr>
          <w:rFonts w:cs="FrankRuehl" w:hint="cs"/>
          <w:sz w:val="20"/>
          <w:szCs w:val="22"/>
          <w:rtl/>
        </w:rPr>
        <w:t>מיולי</w:t>
      </w:r>
      <w:r w:rsidRPr="00177088">
        <w:rPr>
          <w:rFonts w:cs="FrankRuehl"/>
          <w:sz w:val="20"/>
          <w:szCs w:val="22"/>
          <w:rtl/>
        </w:rPr>
        <w:t xml:space="preserve"> 2014 כי </w:t>
      </w:r>
      <w:r w:rsidRPr="00177088">
        <w:rPr>
          <w:rFonts w:cs="FrankRuehl" w:hint="cs"/>
          <w:sz w:val="20"/>
          <w:szCs w:val="22"/>
          <w:rtl/>
        </w:rPr>
        <w:t>ועדת טרכטנברג המליצה בין היתר שלא לפרוץ את מסגרת התקציב, אלא להגדיל את התקציב שיוקצה למתן שירותים חברתיים בד בבד עם קיצוץ בתקציבים אחרים, ובפרט בתקציב הביטחון. לדברי המשרד, מאחר שהממשלה לא אימצה את המלצות הוועדה הנוגעות לקיצוץ, ועל מנת לשמור בכל זאת על מסגרת התקציב, נדחה יישום חלק מהמלצות הוועדה בדבר הרחבת השירותים החברתיים.</w:t>
      </w:r>
    </w:p>
    <w:p w:rsidR="00A8461F" w:rsidRPr="00177088" w:rsidRDefault="00A8461F" w:rsidP="00C12275">
      <w:pPr>
        <w:pStyle w:val="RESHET"/>
        <w:rPr>
          <w:rtl/>
        </w:rPr>
      </w:pPr>
      <w:r w:rsidRPr="00177088">
        <w:rPr>
          <w:rFonts w:hint="cs"/>
          <w:rtl/>
        </w:rPr>
        <w:t>מההשתלשלות המתוארת לעיל עולה כי הממשלה אמנם החליטה לאמץ את המלצת ועדת טרכטנברג להקים בהדרגה בכל הארץ מסגרות לימודיות שיפעלו עד השעה 16:00 ולסבסדן, כדי להקטין את הנטל הכספי הכבד על ההורים ולצמצם את הפערים החינוכיים בין התלמידים. ואולם בשנתיים שעברו מאז קבלתה שונתה החלטה זו כמה פעמים, עד שכל הנותר ממנה הוא מתן סבסוד מלא לצהרונים ביישובים המסווגים באשכולות 3-1 ורק עבור ילדים בני 8-3, ללא תלות במבחן תעסוקה.</w:t>
      </w:r>
    </w:p>
    <w:p w:rsidR="00A8461F" w:rsidRPr="00177088" w:rsidRDefault="00A8461F" w:rsidP="00C12275">
      <w:pPr>
        <w:pStyle w:val="RESHET"/>
        <w:rPr>
          <w:rtl/>
        </w:rPr>
      </w:pPr>
      <w:r w:rsidRPr="00177088">
        <w:rPr>
          <w:rFonts w:hint="cs"/>
          <w:rtl/>
        </w:rPr>
        <w:t>יצוין גם שביטול מבחן התעסוקה ביישובים המסווגים באשכולות 3-1</w:t>
      </w:r>
      <w:r w:rsidRPr="00177088">
        <w:rPr>
          <w:rtl/>
        </w:rPr>
        <w:t xml:space="preserve"> </w:t>
      </w:r>
      <w:r w:rsidRPr="00177088">
        <w:rPr>
          <w:rFonts w:hint="cs"/>
          <w:rtl/>
        </w:rPr>
        <w:t xml:space="preserve">ושל צמצום התקציב ליישום התכנית - כך שלא יוקצה תקציב נוסף לסבסוד הצהרונים ביישובים המסווגים באשכולות 4 ומעלה - </w:t>
      </w:r>
      <w:r w:rsidRPr="00177088">
        <w:rPr>
          <w:rtl/>
        </w:rPr>
        <w:t>משמעות</w:t>
      </w:r>
      <w:r w:rsidRPr="00177088">
        <w:rPr>
          <w:rFonts w:hint="cs"/>
          <w:rtl/>
        </w:rPr>
        <w:t>ם</w:t>
      </w:r>
      <w:r w:rsidRPr="00177088">
        <w:rPr>
          <w:rtl/>
        </w:rPr>
        <w:t xml:space="preserve"> </w:t>
      </w:r>
      <w:r w:rsidRPr="00177088">
        <w:rPr>
          <w:rFonts w:hint="cs"/>
          <w:rtl/>
        </w:rPr>
        <w:t>שינוי</w:t>
      </w:r>
      <w:r w:rsidRPr="00177088">
        <w:rPr>
          <w:rtl/>
        </w:rPr>
        <w:t xml:space="preserve"> </w:t>
      </w:r>
      <w:r w:rsidRPr="00177088">
        <w:rPr>
          <w:rFonts w:hint="cs"/>
          <w:rtl/>
        </w:rPr>
        <w:t>ביעדי</w:t>
      </w:r>
      <w:r w:rsidRPr="00177088">
        <w:rPr>
          <w:rtl/>
        </w:rPr>
        <w:t xml:space="preserve"> </w:t>
      </w:r>
      <w:r w:rsidRPr="00177088">
        <w:rPr>
          <w:rFonts w:hint="cs"/>
          <w:rtl/>
        </w:rPr>
        <w:t>התכנית, מאחר שהתכנית במתכונתה הנוכחית מתמקדת</w:t>
      </w:r>
      <w:r w:rsidRPr="00177088">
        <w:rPr>
          <w:rtl/>
        </w:rPr>
        <w:t xml:space="preserve"> </w:t>
      </w:r>
      <w:r w:rsidRPr="00177088">
        <w:rPr>
          <w:rFonts w:hint="cs"/>
          <w:rtl/>
        </w:rPr>
        <w:t>בהעשרה</w:t>
      </w:r>
      <w:r w:rsidRPr="00177088">
        <w:rPr>
          <w:rtl/>
        </w:rPr>
        <w:t xml:space="preserve"> </w:t>
      </w:r>
      <w:r w:rsidRPr="00177088">
        <w:rPr>
          <w:rFonts w:hint="cs"/>
          <w:rtl/>
        </w:rPr>
        <w:t>חינוכית</w:t>
      </w:r>
      <w:r w:rsidRPr="00177088">
        <w:rPr>
          <w:rtl/>
        </w:rPr>
        <w:t xml:space="preserve"> </w:t>
      </w:r>
      <w:r w:rsidRPr="00177088">
        <w:rPr>
          <w:rFonts w:hint="cs"/>
          <w:rtl/>
        </w:rPr>
        <w:t>ובצמצום</w:t>
      </w:r>
      <w:r w:rsidRPr="00177088">
        <w:rPr>
          <w:rtl/>
        </w:rPr>
        <w:t xml:space="preserve"> </w:t>
      </w:r>
      <w:r w:rsidRPr="00177088">
        <w:rPr>
          <w:rFonts w:hint="cs"/>
          <w:rtl/>
        </w:rPr>
        <w:t>הפערים בין התלמידים, ולא בצמצום הנטל הכספי על ההורים</w:t>
      </w:r>
      <w:r w:rsidRPr="00177088">
        <w:rPr>
          <w:rtl/>
        </w:rPr>
        <w:t>.</w:t>
      </w:r>
      <w:r w:rsidRPr="00177088">
        <w:rPr>
          <w:rFonts w:hint="cs"/>
          <w:rtl/>
        </w:rPr>
        <w:t xml:space="preserve"> המלצות ועדת טרכטנברג, שהממשלה אימצה, התבססו על עבודת מטה סדורה שביצעה הוועדה. לדעת משרד מבקר המדינה, אף שהממשלה מוסמכת לשנות החלטות שקיבלה, ובכלל זה החלטות בנוגע ליישום ההמלצות של ועדת טרכטנברג, ראוי ששינויים תכופים בהחלטות ייעשו אף הם לאחר ביצוע עבודת מטה סדורה. </w:t>
      </w:r>
    </w:p>
    <w:p w:rsidR="00A8461F" w:rsidRPr="00177088" w:rsidRDefault="00A8461F" w:rsidP="00C12275">
      <w:pPr>
        <w:spacing w:before="180" w:after="120" w:line="230" w:lineRule="exact"/>
        <w:jc w:val="both"/>
        <w:rPr>
          <w:rFonts w:cs="FrankRuehl"/>
          <w:sz w:val="20"/>
          <w:szCs w:val="22"/>
          <w:rtl/>
        </w:rPr>
      </w:pPr>
      <w:r w:rsidRPr="00177088">
        <w:rPr>
          <w:rFonts w:cs="FrankRuehl" w:hint="cs"/>
          <w:sz w:val="20"/>
          <w:szCs w:val="22"/>
          <w:rtl/>
        </w:rPr>
        <w:t xml:space="preserve">משרד החינוך מסר בתשובתו למשרד מבקר המדינה מיולי 2014 כי יזם את ביטול מבחן התעסוקה מתוך שיקול דעת חינוכי-חברתי. </w:t>
      </w:r>
      <w:r w:rsidRPr="00177088">
        <w:rPr>
          <w:rFonts w:cs="FrankRuehl"/>
          <w:sz w:val="20"/>
          <w:szCs w:val="22"/>
          <w:rtl/>
        </w:rPr>
        <w:t xml:space="preserve">משרד החינוך </w:t>
      </w:r>
      <w:r w:rsidRPr="00177088">
        <w:rPr>
          <w:rFonts w:cs="FrankRuehl" w:hint="cs"/>
          <w:sz w:val="20"/>
          <w:szCs w:val="22"/>
          <w:rtl/>
        </w:rPr>
        <w:t>הוסיף כי "משאישרה זאת הממשלה, על הממשלה היה לתקצב את המשתמע בהחלטה זו בהתאם". משרד החינוך צירף לתשובתו את מכתבה של מנהלת האגף לחינוך יסודי למשנה ליועץ המשפטי לממשלה (חקיקה), שבו מצוינים נימוקיו של המשרד לביטול מבחן התעסוקה: "המשרד מתנגד באופן מסורתי ועקבי להעמדת מבחן תעסוקה כתנאי להשתלבות תלמידים במסגרת הלימודים אחר הצהריים (ככל שזו מסגרת שמשרד החינוך אחראי לה, מפקח עליה וקובע את תכניה)... לתפיסתנו, השירותים והתכניות שמשרד החינוך מממן ניתנים לכל הילדים, בלא הבחנה... בין מי שהוריו עובדים למי שהוריו אינם עובדים או בין מי שהכנסת ההורים היא מתחת לרף מסויים לאחרים... עמדתנו היא כי אין מקום למבחני תעסוקה/הכנסה כתנאי למתן התכנית או הפעילות החינוכית, וכי יש מקום לחפש פתרונות חלופיים אחרים".</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 xml:space="preserve">משרד האוצר מסר בתשובתו למשרד מבקר המדינה כי תכנית ציל"ה נועדה לא רק לתמוך בהורים עובדים, אלא גם לקדם השגת מטרות בתחומי החינוך והרווחה. </w:t>
      </w:r>
      <w:r w:rsidRPr="00177088">
        <w:rPr>
          <w:rFonts w:cs="FrankRuehl"/>
          <w:sz w:val="20"/>
          <w:szCs w:val="22"/>
          <w:rtl/>
        </w:rPr>
        <w:t>משרד האוצר</w:t>
      </w:r>
      <w:r w:rsidRPr="00177088">
        <w:rPr>
          <w:rFonts w:cs="FrankRuehl" w:hint="cs"/>
          <w:sz w:val="20"/>
          <w:szCs w:val="22"/>
          <w:rtl/>
        </w:rPr>
        <w:t xml:space="preserve"> הוסיף</w:t>
      </w:r>
      <w:r w:rsidRPr="00177088">
        <w:rPr>
          <w:rFonts w:cs="FrankRuehl"/>
          <w:sz w:val="20"/>
          <w:szCs w:val="22"/>
          <w:rtl/>
        </w:rPr>
        <w:t xml:space="preserve"> </w:t>
      </w:r>
      <w:r w:rsidRPr="00177088">
        <w:rPr>
          <w:rFonts w:cs="FrankRuehl" w:hint="cs"/>
          <w:sz w:val="20"/>
          <w:szCs w:val="22"/>
          <w:rtl/>
        </w:rPr>
        <w:t>כי</w:t>
      </w:r>
      <w:r w:rsidRPr="00177088">
        <w:rPr>
          <w:rFonts w:cs="FrankRuehl" w:hint="cs"/>
          <w:sz w:val="20"/>
          <w:szCs w:val="22"/>
          <w:rtl/>
          <w:lang w:eastAsia="he-IL"/>
        </w:rPr>
        <w:t xml:space="preserve"> </w:t>
      </w:r>
      <w:r w:rsidRPr="00177088">
        <w:rPr>
          <w:rFonts w:cs="FrankRuehl" w:hint="cs"/>
          <w:sz w:val="20"/>
          <w:szCs w:val="22"/>
          <w:rtl/>
        </w:rPr>
        <w:t xml:space="preserve">החלטת הממשלה לבטל את מבחן התעסוקה ביישובים המסווגים באשכולות 3-1, על מנת לאפשר לילדים רבים ככל האפשר להשתתף בתכנית ציל"ה, תואמת את מדיניות הממשלה בעניין עידוד תעסוקה בקרב אוכלוסיות שבהן שיעור התעסוקה הוא נמוך ובעניין צמצום פערים חברתיים. </w:t>
      </w:r>
    </w:p>
    <w:p w:rsidR="00A8461F" w:rsidRPr="00177088" w:rsidRDefault="00A8461F" w:rsidP="00C12275">
      <w:pPr>
        <w:pStyle w:val="RESHET"/>
        <w:rPr>
          <w:rtl/>
        </w:rPr>
      </w:pPr>
      <w:r w:rsidRPr="00177088">
        <w:rPr>
          <w:rFonts w:hint="cs"/>
          <w:rtl/>
        </w:rPr>
        <w:t>משרד מבקר המדינה העיר למשרד החינוך כי מהתיעוד שמסר למשרד מבקר המדינה ובניגוד לאופן פעילותה של ועדת טרכטנברג, לא נמצא כי הוא ביצע עבודת</w:t>
      </w:r>
      <w:r w:rsidRPr="00177088">
        <w:rPr>
          <w:rtl/>
        </w:rPr>
        <w:t xml:space="preserve"> </w:t>
      </w:r>
      <w:r w:rsidRPr="00177088">
        <w:rPr>
          <w:rFonts w:hint="cs"/>
          <w:rtl/>
        </w:rPr>
        <w:t>מטה,</w:t>
      </w:r>
      <w:r w:rsidRPr="00177088">
        <w:rPr>
          <w:rtl/>
        </w:rPr>
        <w:t xml:space="preserve"> </w:t>
      </w:r>
      <w:r w:rsidRPr="00177088">
        <w:rPr>
          <w:rFonts w:hint="cs"/>
          <w:rtl/>
        </w:rPr>
        <w:t>שכללה</w:t>
      </w:r>
      <w:r w:rsidRPr="00177088">
        <w:rPr>
          <w:rtl/>
        </w:rPr>
        <w:t xml:space="preserve"> </w:t>
      </w:r>
      <w:r w:rsidRPr="00177088">
        <w:rPr>
          <w:rFonts w:hint="cs"/>
          <w:rtl/>
        </w:rPr>
        <w:t>בחינה</w:t>
      </w:r>
      <w:r w:rsidRPr="00177088">
        <w:rPr>
          <w:rtl/>
        </w:rPr>
        <w:t xml:space="preserve"> </w:t>
      </w:r>
      <w:r w:rsidRPr="00177088">
        <w:rPr>
          <w:rFonts w:hint="cs"/>
          <w:rtl/>
        </w:rPr>
        <w:t>מושכלת</w:t>
      </w:r>
      <w:r w:rsidRPr="00177088">
        <w:rPr>
          <w:rtl/>
        </w:rPr>
        <w:t xml:space="preserve"> </w:t>
      </w:r>
      <w:r w:rsidRPr="00177088">
        <w:rPr>
          <w:rFonts w:hint="cs"/>
          <w:rtl/>
        </w:rPr>
        <w:t>של יעדי</w:t>
      </w:r>
      <w:r w:rsidRPr="00177088">
        <w:rPr>
          <w:rtl/>
        </w:rPr>
        <w:t xml:space="preserve"> </w:t>
      </w:r>
      <w:r w:rsidRPr="00177088">
        <w:rPr>
          <w:rFonts w:hint="cs"/>
          <w:rtl/>
        </w:rPr>
        <w:t>התכנית, תעדופם</w:t>
      </w:r>
      <w:r w:rsidRPr="00177088">
        <w:rPr>
          <w:rtl/>
        </w:rPr>
        <w:t xml:space="preserve">, </w:t>
      </w:r>
      <w:r w:rsidRPr="00177088">
        <w:rPr>
          <w:rFonts w:hint="cs"/>
          <w:rtl/>
        </w:rPr>
        <w:t>בחינת האמצעים</w:t>
      </w:r>
      <w:r w:rsidRPr="00177088">
        <w:rPr>
          <w:rtl/>
        </w:rPr>
        <w:t xml:space="preserve"> </w:t>
      </w:r>
      <w:r w:rsidRPr="00177088">
        <w:rPr>
          <w:rFonts w:hint="cs"/>
          <w:rtl/>
        </w:rPr>
        <w:t xml:space="preserve">להשגתם, בחינת חלופות ובחינת ההשפעות התקציביות של הגדלת אוכלוסיית הזכאים ביישובים המסווגים באשכולות 3-1. </w:t>
      </w:r>
      <w:r w:rsidRPr="00177088">
        <w:rPr>
          <w:rtl/>
        </w:rPr>
        <w:t xml:space="preserve">נוכח </w:t>
      </w:r>
      <w:r w:rsidRPr="00177088">
        <w:rPr>
          <w:rFonts w:hint="cs"/>
          <w:rtl/>
        </w:rPr>
        <w:t>התנגדותו</w:t>
      </w:r>
      <w:r w:rsidRPr="00177088">
        <w:rPr>
          <w:rtl/>
        </w:rPr>
        <w:t xml:space="preserve"> של משרד החינוך ליישום מבחן התעסוקה, היה מקום ש</w:t>
      </w:r>
      <w:r w:rsidRPr="00177088">
        <w:rPr>
          <w:rFonts w:hint="cs"/>
          <w:rtl/>
        </w:rPr>
        <w:t xml:space="preserve">המשרד </w:t>
      </w:r>
      <w:r w:rsidRPr="00177088">
        <w:rPr>
          <w:rtl/>
        </w:rPr>
        <w:t>יעשה עבודת מטה</w:t>
      </w:r>
      <w:r w:rsidRPr="00177088">
        <w:rPr>
          <w:rFonts w:hint="cs"/>
          <w:rtl/>
        </w:rPr>
        <w:t>,</w:t>
      </w:r>
      <w:r w:rsidRPr="00177088">
        <w:rPr>
          <w:rtl/>
        </w:rPr>
        <w:t xml:space="preserve"> על מנת לקבוע </w:t>
      </w:r>
      <w:r w:rsidRPr="00177088">
        <w:rPr>
          <w:rFonts w:hint="cs"/>
          <w:rtl/>
        </w:rPr>
        <w:t>מהו המשקל שיינתן לכל אחד מ</w:t>
      </w:r>
      <w:r w:rsidRPr="00177088">
        <w:rPr>
          <w:rtl/>
        </w:rPr>
        <w:t xml:space="preserve">השיקולים </w:t>
      </w:r>
      <w:r w:rsidRPr="00177088">
        <w:rPr>
          <w:rFonts w:hint="cs"/>
          <w:rtl/>
        </w:rPr>
        <w:t>בנושא זה</w:t>
      </w:r>
      <w:r w:rsidRPr="00177088">
        <w:rPr>
          <w:rtl/>
        </w:rPr>
        <w:t>.</w:t>
      </w:r>
    </w:p>
    <w:p w:rsidR="00A8461F" w:rsidRPr="00177088" w:rsidRDefault="00A8461F" w:rsidP="00177088">
      <w:pPr>
        <w:spacing w:after="120" w:line="230" w:lineRule="exact"/>
        <w:ind w:left="-1"/>
        <w:jc w:val="both"/>
        <w:rPr>
          <w:rFonts w:cs="FrankRuehl"/>
          <w:b/>
          <w:bCs/>
          <w:sz w:val="20"/>
          <w:szCs w:val="22"/>
          <w:rtl/>
        </w:rPr>
      </w:pPr>
    </w:p>
    <w:p w:rsidR="00A8461F" w:rsidRPr="009647E4" w:rsidRDefault="00A8461F" w:rsidP="00177088">
      <w:pPr>
        <w:pStyle w:val="KOT4"/>
        <w:rPr>
          <w:rtl/>
        </w:rPr>
      </w:pPr>
      <w:r w:rsidRPr="009647E4">
        <w:rPr>
          <w:rFonts w:hint="eastAsia"/>
          <w:rtl/>
        </w:rPr>
        <w:t>הפעלת</w:t>
      </w:r>
      <w:r w:rsidRPr="009647E4">
        <w:rPr>
          <w:rtl/>
        </w:rPr>
        <w:t xml:space="preserve"> </w:t>
      </w:r>
      <w:r w:rsidRPr="009647E4">
        <w:rPr>
          <w:rFonts w:hint="eastAsia"/>
          <w:rtl/>
        </w:rPr>
        <w:t>התכנית</w:t>
      </w:r>
      <w:r w:rsidRPr="009647E4">
        <w:rPr>
          <w:rtl/>
        </w:rPr>
        <w:t xml:space="preserve"> </w:t>
      </w:r>
      <w:r w:rsidRPr="009647E4">
        <w:rPr>
          <w:rFonts w:hint="eastAsia"/>
          <w:rtl/>
        </w:rPr>
        <w:t>בירושלים</w:t>
      </w:r>
    </w:p>
    <w:p w:rsidR="00A8461F" w:rsidRPr="00DB4452" w:rsidRDefault="00A8461F" w:rsidP="00177088">
      <w:pPr>
        <w:pStyle w:val="KOT5"/>
        <w:rPr>
          <w:rtl/>
        </w:rPr>
      </w:pPr>
      <w:r w:rsidRPr="00DB4452">
        <w:rPr>
          <w:rFonts w:hint="cs"/>
          <w:rtl/>
        </w:rPr>
        <w:t xml:space="preserve">ביטול היישום של התכנית ביישובים המסווגים באשכול 4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בינואר 2012 החליטה הממשלה על הפעלה חלקית של צהרונים מסובסדים ביישובים המסווגים באשכול 4 משנת הלימודים התשע"ג, על פי תכנית ציל"ה. ההחלטה כללה הקצאת תקציב של 60 מיליון ש"ח למימון מסגרות שיפעלו בבתי ספר ביישובים המסווגים באשכולות 6-4 בעלי מדד טיפוח גבוה, לרבות ירושלים. משרד החינוך החל לגבש קריטריונים לסבסוד צהרונים </w:t>
      </w:r>
      <w:r w:rsidRPr="00177088">
        <w:rPr>
          <w:rFonts w:cs="FrankRuehl"/>
          <w:sz w:val="20"/>
          <w:szCs w:val="22"/>
          <w:rtl/>
        </w:rPr>
        <w:t xml:space="preserve">ביישובים המסווגים </w:t>
      </w:r>
      <w:r w:rsidRPr="00177088">
        <w:rPr>
          <w:rFonts w:cs="FrankRuehl" w:hint="cs"/>
          <w:sz w:val="20"/>
          <w:szCs w:val="22"/>
          <w:rtl/>
        </w:rPr>
        <w:t xml:space="preserve">באשכולות אלה שישתתפו בתכנית חלוץ (פיילוט) בשנת הלימודים התשע"ג. ואולם נמצא כי במאי 2012, לאחר קבלת ההחלטה בדבר ביטול מבחן התעסוקה, זנח המשרד את היערכותו ליישום התכנית </w:t>
      </w:r>
      <w:r w:rsidRPr="00177088">
        <w:rPr>
          <w:rFonts w:cs="FrankRuehl"/>
          <w:sz w:val="20"/>
          <w:szCs w:val="22"/>
          <w:rtl/>
        </w:rPr>
        <w:t xml:space="preserve">ביישובים המסווגים </w:t>
      </w:r>
      <w:r w:rsidRPr="00177088">
        <w:rPr>
          <w:rFonts w:cs="FrankRuehl" w:hint="cs"/>
          <w:sz w:val="20"/>
          <w:szCs w:val="22"/>
          <w:rtl/>
        </w:rPr>
        <w:t>באשכול 4 ומעלה, ובכלל זה בירושלים, ב</w:t>
      </w:r>
      <w:r w:rsidRPr="00177088">
        <w:rPr>
          <w:rFonts w:cs="FrankRuehl"/>
          <w:sz w:val="20"/>
          <w:szCs w:val="22"/>
          <w:rtl/>
        </w:rPr>
        <w:t>שנת הלימודים התשע"ג</w:t>
      </w:r>
      <w:r w:rsidRPr="00177088">
        <w:rPr>
          <w:rFonts w:cs="FrankRuehl" w:hint="cs"/>
          <w:sz w:val="20"/>
          <w:szCs w:val="22"/>
          <w:rtl/>
        </w:rPr>
        <w:t xml:space="preserve"> והחל להיערך ליישום התכנית</w:t>
      </w:r>
      <w:r w:rsidRPr="00177088">
        <w:rPr>
          <w:rFonts w:cs="FrankRuehl"/>
          <w:sz w:val="20"/>
          <w:szCs w:val="22"/>
          <w:rtl/>
        </w:rPr>
        <w:t xml:space="preserve"> ביישובים המסווגים</w:t>
      </w:r>
      <w:r w:rsidRPr="00177088">
        <w:rPr>
          <w:rFonts w:cs="FrankRuehl" w:hint="cs"/>
          <w:sz w:val="20"/>
          <w:szCs w:val="22"/>
          <w:rtl/>
        </w:rPr>
        <w:t xml:space="preserve"> באשכולות 3-1 בלבד.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w:t>
      </w:r>
      <w:r w:rsidRPr="00177088">
        <w:rPr>
          <w:rFonts w:cs="FrankRuehl"/>
          <w:sz w:val="20"/>
          <w:szCs w:val="22"/>
          <w:rtl/>
        </w:rPr>
        <w:t xml:space="preserve">-22.5.12 דנה ועדת החינוך, התרבות והספורט של הכנסת בנושא "דחיית יישום ההחלטה למימון צהרונים בירושלים". </w:t>
      </w:r>
      <w:r w:rsidRPr="00177088">
        <w:rPr>
          <w:rFonts w:cs="FrankRuehl" w:hint="cs"/>
          <w:sz w:val="20"/>
          <w:szCs w:val="22"/>
          <w:rtl/>
        </w:rPr>
        <w:t>בדיון</w:t>
      </w:r>
      <w:r w:rsidRPr="00177088">
        <w:rPr>
          <w:rFonts w:cs="FrankRuehl"/>
          <w:sz w:val="20"/>
          <w:szCs w:val="22"/>
          <w:rtl/>
        </w:rPr>
        <w:t xml:space="preserve"> </w:t>
      </w:r>
      <w:r w:rsidRPr="00177088">
        <w:rPr>
          <w:rFonts w:cs="FrankRuehl" w:hint="cs"/>
          <w:sz w:val="20"/>
          <w:szCs w:val="22"/>
          <w:rtl/>
        </w:rPr>
        <w:t>ציינה</w:t>
      </w:r>
      <w:r w:rsidRPr="00177088">
        <w:rPr>
          <w:rFonts w:cs="FrankRuehl"/>
          <w:sz w:val="20"/>
          <w:szCs w:val="22"/>
          <w:rtl/>
        </w:rPr>
        <w:t xml:space="preserve"> </w:t>
      </w:r>
      <w:r w:rsidRPr="00177088">
        <w:rPr>
          <w:rFonts w:cs="FrankRuehl" w:hint="cs"/>
          <w:sz w:val="20"/>
          <w:szCs w:val="22"/>
          <w:rtl/>
        </w:rPr>
        <w:t>ה</w:t>
      </w:r>
      <w:r w:rsidRPr="00177088">
        <w:rPr>
          <w:rFonts w:cs="FrankRuehl"/>
          <w:sz w:val="20"/>
          <w:szCs w:val="22"/>
          <w:rtl/>
        </w:rPr>
        <w:t xml:space="preserve">מנהלת דאז </w:t>
      </w:r>
      <w:r w:rsidRPr="00177088">
        <w:rPr>
          <w:rFonts w:cs="FrankRuehl" w:hint="cs"/>
          <w:sz w:val="20"/>
          <w:szCs w:val="22"/>
          <w:rtl/>
        </w:rPr>
        <w:t xml:space="preserve">של </w:t>
      </w:r>
      <w:r w:rsidRPr="00177088">
        <w:rPr>
          <w:rFonts w:cs="FrankRuehl"/>
          <w:sz w:val="20"/>
          <w:szCs w:val="22"/>
          <w:rtl/>
        </w:rPr>
        <w:t>המינהל הפדגוגי במשרד החינוך כי ההחלטה התקבלה משיקול</w:t>
      </w:r>
      <w:r w:rsidRPr="00177088">
        <w:rPr>
          <w:rFonts w:cs="FrankRuehl" w:hint="cs"/>
          <w:sz w:val="20"/>
          <w:szCs w:val="22"/>
          <w:rtl/>
        </w:rPr>
        <w:t>י</w:t>
      </w:r>
      <w:r w:rsidRPr="00177088">
        <w:rPr>
          <w:rFonts w:cs="FrankRuehl"/>
          <w:sz w:val="20"/>
          <w:szCs w:val="22"/>
          <w:rtl/>
        </w:rPr>
        <w:t xml:space="preserve"> תקציב</w:t>
      </w:r>
      <w:r w:rsidRPr="00177088">
        <w:rPr>
          <w:rFonts w:cs="FrankRuehl" w:hint="cs"/>
          <w:sz w:val="20"/>
          <w:szCs w:val="22"/>
          <w:rtl/>
        </w:rPr>
        <w:t xml:space="preserve">. </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משרד החינוך מסר בתשובתו כי התקציב שנועד לסבסוד הצהרונים ביישובים המסווגים באשכולות 4 ומעלה אינו קשור לתקציב</w:t>
      </w:r>
      <w:r w:rsidRPr="00177088">
        <w:rPr>
          <w:rFonts w:cs="FrankRuehl"/>
          <w:sz w:val="20"/>
          <w:szCs w:val="22"/>
          <w:rtl/>
        </w:rPr>
        <w:t xml:space="preserve"> שנועד לסבסוד הצהרונים ביישובים המסווגים</w:t>
      </w:r>
      <w:r w:rsidRPr="00177088">
        <w:rPr>
          <w:rFonts w:cs="FrankRuehl" w:hint="cs"/>
          <w:sz w:val="20"/>
          <w:szCs w:val="22"/>
          <w:rtl/>
        </w:rPr>
        <w:t xml:space="preserve"> באשכולות 3-1, וכי הוא לא השתנה עקב ההחלטה על ביטול מבחן התעסוקה. </w:t>
      </w:r>
    </w:p>
    <w:p w:rsidR="00A8461F" w:rsidRPr="00177088" w:rsidRDefault="00A8461F" w:rsidP="00C12275">
      <w:pPr>
        <w:pStyle w:val="RESHET"/>
        <w:rPr>
          <w:rtl/>
        </w:rPr>
      </w:pPr>
      <w:r w:rsidRPr="00177088">
        <w:rPr>
          <w:rFonts w:hint="cs"/>
          <w:rtl/>
        </w:rPr>
        <w:t xml:space="preserve">משרד מבקר המדינה העיר למשרדי החינוך והאוצר כי הם לא תיעדו את הנימוקים להחלטה על ביטול היישום החלקי של תכנית ציל"ה בשנת הלימודים התשע"ג ביישובים המסווגים באשכול 4 ובכלל זה בירושלים. </w:t>
      </w:r>
    </w:p>
    <w:p w:rsidR="00A8461F" w:rsidRPr="00177088" w:rsidRDefault="00A8461F" w:rsidP="003C4938">
      <w:pPr>
        <w:spacing w:before="180" w:after="120" w:line="230" w:lineRule="exact"/>
        <w:jc w:val="both"/>
        <w:rPr>
          <w:rFonts w:cs="FrankRuehl"/>
          <w:sz w:val="20"/>
          <w:szCs w:val="22"/>
          <w:rtl/>
        </w:rPr>
      </w:pPr>
      <w:r w:rsidRPr="0010507F">
        <w:rPr>
          <w:rStyle w:val="73"/>
          <w:rFonts w:cs="FrankRuehl" w:hint="cs"/>
          <w:b/>
          <w:bCs/>
          <w:spacing w:val="40"/>
          <w:sz w:val="20"/>
          <w:szCs w:val="22"/>
          <w:rtl/>
        </w:rPr>
        <w:t>ההחלטה</w:t>
      </w:r>
      <w:r w:rsidRPr="0010507F">
        <w:rPr>
          <w:rStyle w:val="73"/>
          <w:rFonts w:cs="FrankRuehl"/>
          <w:b/>
          <w:bCs/>
          <w:spacing w:val="40"/>
          <w:sz w:val="20"/>
          <w:szCs w:val="22"/>
          <w:rtl/>
        </w:rPr>
        <w:t xml:space="preserve"> </w:t>
      </w:r>
      <w:r w:rsidRPr="0010507F">
        <w:rPr>
          <w:rStyle w:val="73"/>
          <w:rFonts w:cs="FrankRuehl" w:hint="cs"/>
          <w:b/>
          <w:bCs/>
          <w:spacing w:val="40"/>
          <w:sz w:val="20"/>
          <w:szCs w:val="22"/>
          <w:rtl/>
        </w:rPr>
        <w:t>להפעיל את התכנית בירושלים</w:t>
      </w:r>
      <w:r w:rsidRPr="0010507F">
        <w:rPr>
          <w:rStyle w:val="73"/>
          <w:rFonts w:cs="FrankRuehl"/>
          <w:b/>
          <w:bCs/>
          <w:spacing w:val="40"/>
          <w:sz w:val="20"/>
          <w:szCs w:val="22"/>
          <w:rtl/>
        </w:rPr>
        <w:t>:</w:t>
      </w:r>
      <w:r w:rsidRPr="00177088">
        <w:rPr>
          <w:rStyle w:val="73"/>
          <w:rFonts w:cs="FrankRuehl"/>
          <w:bCs/>
          <w:sz w:val="20"/>
          <w:szCs w:val="22"/>
          <w:rtl/>
        </w:rPr>
        <w:t xml:space="preserve"> </w:t>
      </w:r>
      <w:r w:rsidRPr="00177088">
        <w:rPr>
          <w:rFonts w:cs="FrankRuehl" w:hint="cs"/>
          <w:sz w:val="20"/>
          <w:szCs w:val="22"/>
          <w:rtl/>
        </w:rPr>
        <w:t xml:space="preserve">עיריית ירושלים ניסתה לשנות את ההחלטה שלא להפעיל את תכנית ציל"ה בעיר, ובד בבד החלה בתחילת בשנת הלימודים התשע"ג להפעיל את מערך הצהרונים בשטח שיפוטה בעצמה, באמצעות הגופים שהפעילו אותם קודם לכן.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בדצמבר 2012, כשלושה חודשים לאחר פתיחת שנת הלימודים התשע"ג, החליטה המנכ"לית דאז של משרד החינוך על הפעלת תכנית ציל"ה בירושלים, בין היתר מאחר ש"העיר ירושלים מונה את המספר הרב ביותר הן של התושבים והן של התלמידים מבין הרשויות באשכול 4", ומאחר ש"העיר ירושלים הינה המורכבת ביותר מבין הערים באשכול 4, מבחינת מגוון האוכלוסיות וצורכיהן והפערים הסוציו-אקונומיים הקיימים בין הקבוצות השונות". המנכ"לית הוסיפה כי בירושלים אפשר "לבצע ניסוי משמעותי" בשל גודלה. </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נמצא כי משרד החינוך לא הכין תכנית עבודה אשר תכלול איסוף ועיבוד של נתונים הרלוונטיים להפעלת התכנית בירושלים, באופן אשר יאפשר גיבוש מסקנות והמלצות הנוגעות</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המשך יישום התכנית</w:t>
      </w:r>
      <w:r w:rsidRPr="00177088">
        <w:rPr>
          <w:rFonts w:cs="FrankRuehl" w:hint="cs"/>
          <w:sz w:val="20"/>
          <w:szCs w:val="22"/>
          <w:rtl/>
        </w:rPr>
        <w:t xml:space="preserve">. </w:t>
      </w:r>
    </w:p>
    <w:p w:rsidR="00A8461F" w:rsidRPr="00177088" w:rsidRDefault="00A8461F" w:rsidP="00C12275">
      <w:pPr>
        <w:pStyle w:val="RESHET"/>
        <w:rPr>
          <w:rtl/>
        </w:rPr>
      </w:pPr>
      <w:r w:rsidRPr="00177088">
        <w:rPr>
          <w:rFonts w:hint="cs"/>
          <w:rtl/>
        </w:rPr>
        <w:t xml:space="preserve">משרד מבקר המדינה סבור כי מאחר שמשרד החינוך נימק את החלטתו להשתמש בכספי ציבור וליישם את תכנית ציל"ה בירושלים בין היתר באפשרות לבצע בה "ניסוי משמעותי", היה עליו להכין תכנית עבודה לאיסוף הנתונים האמורים ולעיבודם, כדי לגבש המלצות בדבר המשך יישום התכנית. </w:t>
      </w:r>
    </w:p>
    <w:p w:rsidR="00A8461F" w:rsidRPr="00177088" w:rsidRDefault="00A8461F" w:rsidP="00C12275">
      <w:pPr>
        <w:spacing w:before="180" w:after="120" w:line="230" w:lineRule="exact"/>
        <w:jc w:val="both"/>
        <w:rPr>
          <w:rFonts w:cs="FrankRuehl"/>
          <w:sz w:val="20"/>
          <w:szCs w:val="22"/>
          <w:rtl/>
        </w:rPr>
      </w:pPr>
      <w:r w:rsidRPr="00177088">
        <w:rPr>
          <w:rFonts w:cs="FrankRuehl" w:hint="cs"/>
          <w:sz w:val="20"/>
          <w:szCs w:val="22"/>
          <w:rtl/>
        </w:rPr>
        <w:t>ההחלטה על שתכנית ציל"ה תופעל גם בירושלים התקבלה כאמור לאחר תחילת שנת הלימודים התשע"ג. בעקבות ההחלטה פירקה עיריית ירושלים, באמצע שנת הלימודים, את מערך הצהרונים שפעל מתחילת השנה והקימה במקומו מערך של צהרונים מסובסדים. הדבר הביא ל</w:t>
      </w:r>
      <w:r w:rsidRPr="00177088">
        <w:rPr>
          <w:rFonts w:cs="FrankRuehl"/>
          <w:sz w:val="20"/>
          <w:szCs w:val="22"/>
          <w:rtl/>
        </w:rPr>
        <w:t xml:space="preserve">שינויים </w:t>
      </w:r>
      <w:r w:rsidRPr="00177088">
        <w:rPr>
          <w:rFonts w:cs="FrankRuehl" w:hint="cs"/>
          <w:sz w:val="20"/>
          <w:szCs w:val="22"/>
          <w:rtl/>
        </w:rPr>
        <w:t>ניכרים בצהרונים, בכל הנוגע</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 xml:space="preserve">היבטים </w:t>
      </w:r>
      <w:r w:rsidRPr="00177088">
        <w:rPr>
          <w:rFonts w:cs="FrankRuehl" w:hint="cs"/>
          <w:sz w:val="20"/>
          <w:szCs w:val="22"/>
          <w:rtl/>
        </w:rPr>
        <w:t>ה</w:t>
      </w:r>
      <w:r w:rsidRPr="00177088">
        <w:rPr>
          <w:rFonts w:cs="FrankRuehl"/>
          <w:sz w:val="20"/>
          <w:szCs w:val="22"/>
          <w:rtl/>
        </w:rPr>
        <w:t>ארגוניים-תעסוקתיים</w:t>
      </w:r>
      <w:r w:rsidRPr="00177088">
        <w:rPr>
          <w:rFonts w:cs="FrankRuehl" w:hint="cs"/>
          <w:sz w:val="20"/>
          <w:szCs w:val="22"/>
          <w:rtl/>
        </w:rPr>
        <w:t xml:space="preserve"> ול</w:t>
      </w:r>
      <w:r w:rsidRPr="00177088">
        <w:rPr>
          <w:rFonts w:cs="FrankRuehl"/>
          <w:sz w:val="20"/>
          <w:szCs w:val="22"/>
          <w:rtl/>
        </w:rPr>
        <w:t>תכנים</w:t>
      </w:r>
      <w:r w:rsidRPr="00177088">
        <w:rPr>
          <w:rFonts w:cs="FrankRuehl" w:hint="cs"/>
          <w:sz w:val="20"/>
          <w:szCs w:val="22"/>
          <w:rtl/>
        </w:rPr>
        <w:t xml:space="preserve"> החינוכיים. הצהרונים המסובסדים בירושלים החלו לפעול בפברואר 2013, וסבסוד הצהרונים חסך להורי הילדים כ-700-600 ש</w:t>
      </w:r>
      <w:r w:rsidRPr="00177088">
        <w:rPr>
          <w:rFonts w:cs="FrankRuehl"/>
          <w:sz w:val="20"/>
          <w:szCs w:val="22"/>
          <w:rtl/>
        </w:rPr>
        <w:t>"</w:t>
      </w:r>
      <w:r w:rsidRPr="00177088">
        <w:rPr>
          <w:rFonts w:cs="FrankRuehl" w:hint="cs"/>
          <w:sz w:val="20"/>
          <w:szCs w:val="22"/>
          <w:rtl/>
        </w:rPr>
        <w:t>ח בחודש.</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משרד החינוך מסר בתשובתו כי יישום תכנית ציל"ה החל בשנת הלימודים התשע"ג בחודש דצמבר בכלל הרשויות המקומיות ובמועד מאוחר יותר בירושלים. המשרד הוסיף כי עיריית ירושלים וההורים החליטו למרות המועד המאוחר כי כדאי וראוי להפעיל בשנה זו את צהרוני ציל"ה, במקום הצהרונים הקיימים. לדבריו, על אף הקשיים בהפעלת צהרוני ציל"ה הביא השינוי להפחתה ניכרת בסכום ההשתתפות של ההורים, ולפיכך ההחלטה להפעילם באמצע השנה הייתה מוצדקת.</w:t>
      </w:r>
    </w:p>
    <w:p w:rsidR="00A8461F" w:rsidRPr="00177088" w:rsidRDefault="00A8461F" w:rsidP="003F5130">
      <w:pPr>
        <w:spacing w:after="240" w:line="230" w:lineRule="exact"/>
        <w:jc w:val="both"/>
        <w:rPr>
          <w:rFonts w:cs="FrankRuehl"/>
          <w:sz w:val="20"/>
          <w:szCs w:val="22"/>
          <w:rtl/>
        </w:rPr>
      </w:pPr>
      <w:r w:rsidRPr="00FD1D3D">
        <w:rPr>
          <w:rStyle w:val="73"/>
          <w:rFonts w:cs="FrankRuehl" w:hint="eastAsia"/>
          <w:b/>
          <w:bCs/>
          <w:spacing w:val="40"/>
          <w:sz w:val="20"/>
          <w:szCs w:val="22"/>
          <w:rtl/>
        </w:rPr>
        <w:t>ההחלטה</w:t>
      </w:r>
      <w:r w:rsidRPr="00FD1D3D">
        <w:rPr>
          <w:rStyle w:val="73"/>
          <w:rFonts w:cs="FrankRuehl"/>
          <w:b/>
          <w:bCs/>
          <w:spacing w:val="40"/>
          <w:sz w:val="20"/>
          <w:szCs w:val="22"/>
          <w:rtl/>
        </w:rPr>
        <w:t xml:space="preserve"> </w:t>
      </w:r>
      <w:r w:rsidRPr="00FD1D3D">
        <w:rPr>
          <w:rStyle w:val="73"/>
          <w:rFonts w:cs="FrankRuehl" w:hint="cs"/>
          <w:b/>
          <w:bCs/>
          <w:spacing w:val="40"/>
          <w:sz w:val="20"/>
          <w:szCs w:val="22"/>
          <w:rtl/>
        </w:rPr>
        <w:t>לבטל שוב את יישום התכנית</w:t>
      </w:r>
      <w:r w:rsidRPr="00FD1D3D">
        <w:rPr>
          <w:rStyle w:val="73"/>
          <w:rFonts w:cs="FrankRuehl"/>
          <w:b/>
          <w:bCs/>
          <w:spacing w:val="40"/>
          <w:sz w:val="20"/>
          <w:szCs w:val="22"/>
          <w:rtl/>
        </w:rPr>
        <w:t>:</w:t>
      </w:r>
      <w:r w:rsidRPr="00177088">
        <w:rPr>
          <w:rStyle w:val="73"/>
          <w:rFonts w:cs="FrankRuehl"/>
          <w:bCs/>
          <w:sz w:val="20"/>
          <w:szCs w:val="22"/>
          <w:rtl/>
        </w:rPr>
        <w:t xml:space="preserve"> </w:t>
      </w:r>
      <w:r w:rsidRPr="00177088">
        <w:rPr>
          <w:rFonts w:cs="FrankRuehl" w:hint="cs"/>
          <w:sz w:val="20"/>
          <w:szCs w:val="22"/>
          <w:rtl/>
        </w:rPr>
        <w:t>כאמור, במאי 2013, במסגרת התכנית הכלכלית לשנים 2014-2013, הוחלט שבשנת התשע"ד יופעלו צהרוני ציל"ה רק ביישובים המסווגים באשכולות</w:t>
      </w:r>
      <w:r w:rsidR="00C12275">
        <w:rPr>
          <w:rFonts w:cs="FrankRuehl" w:hint="cs"/>
          <w:sz w:val="20"/>
          <w:szCs w:val="22"/>
          <w:rtl/>
        </w:rPr>
        <w:t xml:space="preserve"> </w:t>
      </w:r>
      <w:r w:rsidRPr="00177088">
        <w:rPr>
          <w:rFonts w:cs="FrankRuehl" w:hint="cs"/>
          <w:sz w:val="20"/>
          <w:szCs w:val="22"/>
          <w:rtl/>
        </w:rPr>
        <w:t xml:space="preserve">3-1, ובכך בוטל שוב יישום תכנית ציל"ה בירושלים, שלושה חודשים בלבד לאחר שהחל. נמצא כי משרד האוצר לא ציין לפני הממשלה את הסיבות להחלטתו זו וכן להחלטות השונות שהתקבלו בעבר לגבי יישום התכנית בירושלים. </w:t>
      </w:r>
    </w:p>
    <w:p w:rsidR="00A8461F" w:rsidRPr="00177088" w:rsidRDefault="00A8461F" w:rsidP="00C12275">
      <w:pPr>
        <w:pStyle w:val="RESHET"/>
        <w:rPr>
          <w:rtl/>
        </w:rPr>
      </w:pPr>
      <w:r w:rsidRPr="00177088">
        <w:rPr>
          <w:rFonts w:hint="cs"/>
          <w:rtl/>
        </w:rPr>
        <w:t xml:space="preserve">משרד מבקר המדינה העיר למשרד האוצר כי שינוי החלטותיו המובאות לאישור הממשלה בפרקי זמן קצרים ללא הנמקה מבוססת ומתועדת מקשה על הציבור להסתמך עליהן. </w:t>
      </w:r>
    </w:p>
    <w:p w:rsidR="00A8461F" w:rsidRPr="00177088" w:rsidRDefault="00A8461F" w:rsidP="00C12275">
      <w:pPr>
        <w:spacing w:before="180" w:after="120" w:line="230" w:lineRule="exact"/>
        <w:jc w:val="both"/>
        <w:rPr>
          <w:rFonts w:cs="FrankRuehl"/>
          <w:sz w:val="20"/>
          <w:szCs w:val="22"/>
          <w:rtl/>
        </w:rPr>
      </w:pPr>
      <w:r w:rsidRPr="00177088">
        <w:rPr>
          <w:rFonts w:cs="FrankRuehl" w:hint="cs"/>
          <w:sz w:val="20"/>
          <w:szCs w:val="22"/>
          <w:rtl/>
        </w:rPr>
        <w:t>בדצמבר 2013, כשלושה חודשים לאחר תחילת שנת הלימודים התשע"ד</w:t>
      </w:r>
      <w:r w:rsidRPr="00177088">
        <w:rPr>
          <w:rStyle w:val="af"/>
          <w:rFonts w:cs="FrankRuehl"/>
          <w:sz w:val="20"/>
          <w:szCs w:val="22"/>
          <w:rtl/>
        </w:rPr>
        <w:footnoteReference w:id="18"/>
      </w:r>
      <w:r w:rsidRPr="00177088">
        <w:rPr>
          <w:rFonts w:cs="FrankRuehl" w:hint="cs"/>
          <w:sz w:val="20"/>
          <w:szCs w:val="22"/>
          <w:rtl/>
        </w:rPr>
        <w:t>, החליטה הממשלה שוב על הפעלת תכנית ציל"ה בירושלים</w:t>
      </w:r>
      <w:r w:rsidRPr="00177088">
        <w:rPr>
          <w:rFonts w:cs="FrankRuehl"/>
          <w:sz w:val="20"/>
          <w:szCs w:val="22"/>
          <w:vertAlign w:val="superscript"/>
          <w:rtl/>
        </w:rPr>
        <w:footnoteReference w:id="19"/>
      </w:r>
      <w:r w:rsidRPr="00177088">
        <w:rPr>
          <w:rFonts w:cs="FrankRuehl" w:hint="cs"/>
          <w:sz w:val="20"/>
          <w:szCs w:val="22"/>
          <w:rtl/>
        </w:rPr>
        <w:t>. בהחלטה צוין כי "בהתאם לסעיף 4 לחוק יסוד: ירושלים בירת ישראל, ולמדיניות הממשלה לחיזוק ירושלים בירת ישראל", יסובסדו בשנות הלימודים התשע"ד-התשע"ו מסגרות לימודיות שיפעלו בשעות אחר הצהריים בגני הילדים הציבוריים בירושלים. בהחלטה נקבע כי עיריית ירושלים והורי הילדים ישתתפו במימון המסגרות הלימודיות האמורות, בשיעור שתקבע מנכ"לית משרד החינוך.</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 xml:space="preserve">ההחלטה נסמכה על חוות דעת של היועצת המשפטית של משרד החינוך. בחוות הדעת צוין בין היתר כי הפסקת היישום של תכנית ציל"ה בירושלים לאחר שנה אחת בלבד תסב נזק גדול לעיר ולתושביה, וכי הכללתה של עיריית ירושלים ברשויות הזכאיות לתקצוב של התכנית תתרום לחיזוק חוסנה של העיר, תקל על הורים לילדים צעירים להשתתף במעגל העבודה ותמנע הגירה שלילית מהעיר. עוד צוין בחוות הדעת כי קיימת חשיבות מרובה בחיזוק מערכת החינוך בירושלים. </w:t>
      </w:r>
    </w:p>
    <w:p w:rsidR="00A8461F" w:rsidRPr="00177088" w:rsidRDefault="00A8461F" w:rsidP="00C12275">
      <w:pPr>
        <w:pStyle w:val="RESHET"/>
        <w:rPr>
          <w:rtl/>
        </w:rPr>
      </w:pPr>
      <w:r w:rsidRPr="00177088">
        <w:rPr>
          <w:rFonts w:hint="cs"/>
          <w:rtl/>
        </w:rPr>
        <w:t>מהאמור לעיל עולה כי ההחלטה החדשה להפעיל את תכנית ציל"ה בירושלים התבססה על נימוקים שונים מהנימוקים שהתבססו עליהם ההחלטות הקודמות להפעיל את התכנית בעיר. זאת ועוד, החלטת</w:t>
      </w:r>
      <w:r w:rsidRPr="00177088">
        <w:rPr>
          <w:rtl/>
        </w:rPr>
        <w:t xml:space="preserve"> הממשלה משנת 2011 </w:t>
      </w:r>
      <w:r w:rsidRPr="00177088">
        <w:rPr>
          <w:rFonts w:hint="cs"/>
          <w:rtl/>
        </w:rPr>
        <w:t>בדבר</w:t>
      </w:r>
      <w:r w:rsidRPr="00177088">
        <w:rPr>
          <w:rtl/>
        </w:rPr>
        <w:t xml:space="preserve"> יישום המלצות ועדת טרכטנברג</w:t>
      </w:r>
      <w:r w:rsidRPr="00177088">
        <w:rPr>
          <w:rFonts w:hint="cs"/>
          <w:rtl/>
        </w:rPr>
        <w:t>, ובכלל זה בירושלים, שונתה</w:t>
      </w:r>
      <w:r w:rsidRPr="00177088">
        <w:rPr>
          <w:rtl/>
        </w:rPr>
        <w:t xml:space="preserve"> </w:t>
      </w:r>
      <w:r w:rsidRPr="00177088">
        <w:rPr>
          <w:rFonts w:hint="cs"/>
          <w:rtl/>
        </w:rPr>
        <w:t>כמה</w:t>
      </w:r>
      <w:r w:rsidRPr="00177088">
        <w:rPr>
          <w:rtl/>
        </w:rPr>
        <w:t xml:space="preserve"> פעמים, ללא תיעוד</w:t>
      </w:r>
      <w:r w:rsidRPr="00177088">
        <w:rPr>
          <w:rFonts w:hint="cs"/>
          <w:rtl/>
        </w:rPr>
        <w:t xml:space="preserve"> הסיבות לכך, והדבר גרם לחוסר</w:t>
      </w:r>
      <w:r w:rsidRPr="00177088">
        <w:rPr>
          <w:rtl/>
        </w:rPr>
        <w:t xml:space="preserve"> </w:t>
      </w:r>
      <w:r w:rsidRPr="00177088">
        <w:rPr>
          <w:rFonts w:hint="cs"/>
          <w:rtl/>
        </w:rPr>
        <w:t>ודאות בקרב הציבור והקשה עליו להסתמך עליה</w:t>
      </w:r>
      <w:r w:rsidRPr="00177088">
        <w:rPr>
          <w:rtl/>
        </w:rPr>
        <w:t>.</w:t>
      </w:r>
    </w:p>
    <w:p w:rsidR="00A8461F" w:rsidRPr="00177088" w:rsidRDefault="00A8461F" w:rsidP="00C12275">
      <w:pPr>
        <w:spacing w:before="180" w:after="240" w:line="230" w:lineRule="exact"/>
        <w:jc w:val="both"/>
        <w:rPr>
          <w:rFonts w:cs="FrankRuehl"/>
          <w:sz w:val="20"/>
          <w:szCs w:val="22"/>
          <w:rtl/>
        </w:rPr>
      </w:pPr>
      <w:r w:rsidRPr="00177088">
        <w:rPr>
          <w:rFonts w:cs="FrankRuehl" w:hint="cs"/>
          <w:sz w:val="20"/>
          <w:szCs w:val="22"/>
          <w:rtl/>
        </w:rPr>
        <w:t xml:space="preserve">משרד החינוך מסר בתשובתו כי השינויים בהחלטות בדבר יישום התכנית בירושלים, שגרמו לאיחור בהפעלתה, "הינם תוצאה של מאמץ לשמר את ליבת התכנית בתוך סד האילוצים התקציבי". עיריית ירושלים מסרה בתשובתה למשרד מבקר המדינה מיולי 2014 כי רפורמת הצהרונים הציבוריים בירושלים היא בשורה חסרת תקדים למשפחות הצעירות בירושלים, וכי בעקבותיה נפתחו בעיר מאות צהרונים מפוקחים ואיכותיים במחיר השווה לכל נפש. העירייה הוסיפה כי שיפרה את אופן הפעלת התכנית, ובכלל זה העלתה את שכר הצוות החינוכי, תגברה את הצוות, הרחיבה את שעות הפעילות והגדילה את התקציב לרכישת ציוד ולפעילויות העשרה. העירייה ציינה כי הנהלתה ניהלה משא ומתן נמרץ עם משרדי הממשלה, על מנת למנוע פגיעה במתן שירות חשוב זה. </w:t>
      </w:r>
    </w:p>
    <w:p w:rsidR="00A8461F" w:rsidRPr="00177088" w:rsidRDefault="00A8461F" w:rsidP="00C12275">
      <w:pPr>
        <w:pStyle w:val="RESHET"/>
        <w:rPr>
          <w:rtl/>
        </w:rPr>
      </w:pPr>
      <w:r w:rsidRPr="00177088">
        <w:rPr>
          <w:rFonts w:hint="cs"/>
          <w:rtl/>
        </w:rPr>
        <w:t xml:space="preserve">משרד מבקר המדינה העיר למשרדי החינוך והאוצר כי גם כאשר נוצרים אילוצי תקציב, ראוי שהחלטות בתחום החינוך שיש להן השפעה ניכרת על דרך הפעולה של האוכלוסייה, של משרדי הממשלה ושל הרשויות המקומיות, יתקבלו לאחר דיון ובהתבסס על עבודת מטה מקדימה. שינוי תדיר של ההחלטות, לעתים אף במהלך שנת הלימודים עצמה, מקשה על האוכלוסייה להסתמך עליהן וכן מקשה על משרדי הממשלה והרשויות המקומיות ליישמן - ולפיכך אינו ראוי. </w:t>
      </w:r>
    </w:p>
    <w:p w:rsidR="00A8461F" w:rsidRDefault="00A8461F" w:rsidP="00177088">
      <w:pPr>
        <w:spacing w:after="120" w:line="230" w:lineRule="exact"/>
        <w:jc w:val="both"/>
        <w:rPr>
          <w:rFonts w:cs="FrankRuehl"/>
          <w:b/>
          <w:bCs/>
          <w:sz w:val="20"/>
          <w:szCs w:val="22"/>
          <w:rtl/>
        </w:rPr>
      </w:pPr>
    </w:p>
    <w:p w:rsidR="00C12275" w:rsidRPr="00177088" w:rsidRDefault="00C12275" w:rsidP="00177088">
      <w:pPr>
        <w:spacing w:after="120" w:line="230" w:lineRule="exact"/>
        <w:jc w:val="both"/>
        <w:rPr>
          <w:rFonts w:cs="FrankRuehl"/>
          <w:b/>
          <w:bCs/>
          <w:sz w:val="20"/>
          <w:szCs w:val="22"/>
          <w:rtl/>
        </w:rPr>
      </w:pPr>
    </w:p>
    <w:p w:rsidR="00A8461F" w:rsidRDefault="00A8461F" w:rsidP="00177088">
      <w:pPr>
        <w:pStyle w:val="KOT4"/>
        <w:rPr>
          <w:rtl/>
        </w:rPr>
      </w:pPr>
      <w:r w:rsidRPr="009647E4">
        <w:rPr>
          <w:rFonts w:hint="cs"/>
          <w:rtl/>
        </w:rPr>
        <w:t>השתתפות</w:t>
      </w:r>
      <w:r w:rsidRPr="009647E4">
        <w:rPr>
          <w:rtl/>
        </w:rPr>
        <w:t xml:space="preserve"> </w:t>
      </w:r>
      <w:r>
        <w:rPr>
          <w:rFonts w:hint="cs"/>
          <w:rtl/>
        </w:rPr>
        <w:t>ה</w:t>
      </w:r>
      <w:r w:rsidRPr="009647E4">
        <w:rPr>
          <w:rFonts w:hint="cs"/>
          <w:rtl/>
        </w:rPr>
        <w:t>הורים</w:t>
      </w:r>
    </w:p>
    <w:p w:rsidR="00A8461F" w:rsidRPr="00177088" w:rsidRDefault="00A8461F" w:rsidP="00177088">
      <w:pPr>
        <w:spacing w:after="120" w:line="230" w:lineRule="exact"/>
        <w:jc w:val="both"/>
        <w:rPr>
          <w:rFonts w:cs="FrankRuehl"/>
          <w:sz w:val="20"/>
          <w:szCs w:val="22"/>
          <w:rtl/>
        </w:rPr>
      </w:pPr>
      <w:r w:rsidRPr="00177088">
        <w:rPr>
          <w:rFonts w:cs="FrankRuehl" w:hint="cs"/>
          <w:b/>
          <w:sz w:val="20"/>
          <w:szCs w:val="22"/>
          <w:rtl/>
        </w:rPr>
        <w:t xml:space="preserve">ביולי 2013 הודיע משרד החינוך לזכיינים אשר באמצעותם הפעיל את תכנית ציל"ה (ראו להלן) כי גיבש תכנית להעלאת איכות השירות בצהרונים, המתמקדת בהעלאת הרמה של כוח האדם ובצמצום מספר הילדים בהם. משרד החינוך ציין כי התכנית עשויה להיות כרוכה בגביית דמי השתתפות סמליים מההורים. לדעת המשרד, גביית דמי ההשתתפות מונעת רישום של מי שאינו זקוק לקבל את השירות, מונעת בזבוז משאבים ויוצרת מחויבות בקרב ההורים לוודא את נוכחות הילדים בצהרונים. באוגוסט 2013 פרסם מנהל היחידה לתכניות משלימות למידה במשרד החינוך הנחיות עבודה לזכייני תכנית ציל"ה לקראת שנת הלימודים התשע"ד, בין היתר בנושא גביית השתתפות כספית מההורים. </w:t>
      </w:r>
    </w:p>
    <w:p w:rsidR="00A8461F" w:rsidRPr="00177088" w:rsidRDefault="00A8461F" w:rsidP="00177088">
      <w:pPr>
        <w:spacing w:after="120" w:line="230" w:lineRule="exact"/>
        <w:jc w:val="both"/>
        <w:rPr>
          <w:rFonts w:cs="FrankRuehl"/>
          <w:b/>
          <w:sz w:val="20"/>
          <w:szCs w:val="22"/>
          <w:rtl/>
        </w:rPr>
      </w:pPr>
      <w:r w:rsidRPr="00177088">
        <w:rPr>
          <w:rFonts w:cs="FrankRuehl"/>
          <w:sz w:val="20"/>
          <w:szCs w:val="22"/>
          <w:rtl/>
        </w:rPr>
        <w:t>באוקטובר 2013</w:t>
      </w:r>
      <w:r w:rsidRPr="00177088">
        <w:rPr>
          <w:rFonts w:cs="FrankRuehl" w:hint="cs"/>
          <w:sz w:val="20"/>
          <w:szCs w:val="22"/>
          <w:rtl/>
        </w:rPr>
        <w:t xml:space="preserve">, לאחר פתיחת שנת הלימודים התשע"ד, הודיע </w:t>
      </w:r>
      <w:r w:rsidRPr="00177088">
        <w:rPr>
          <w:rFonts w:cs="FrankRuehl"/>
          <w:sz w:val="20"/>
          <w:szCs w:val="22"/>
          <w:rtl/>
        </w:rPr>
        <w:t xml:space="preserve">משרד החינוך </w:t>
      </w:r>
      <w:r w:rsidRPr="00177088">
        <w:rPr>
          <w:rFonts w:cs="FrankRuehl" w:hint="cs"/>
          <w:sz w:val="20"/>
          <w:szCs w:val="22"/>
          <w:rtl/>
        </w:rPr>
        <w:t>לזכיינים</w:t>
      </w:r>
      <w:r w:rsidRPr="00177088">
        <w:rPr>
          <w:rFonts w:cs="FrankRuehl"/>
          <w:sz w:val="20"/>
          <w:szCs w:val="22"/>
          <w:rtl/>
        </w:rPr>
        <w:t xml:space="preserve"> כי "הממשלה לא אישרה את התכנית </w:t>
      </w:r>
      <w:r w:rsidRPr="00177088">
        <w:rPr>
          <w:rFonts w:cs="FrankRuehl" w:hint="cs"/>
          <w:sz w:val="20"/>
          <w:szCs w:val="22"/>
          <w:rtl/>
        </w:rPr>
        <w:t xml:space="preserve">[המשופרת] </w:t>
      </w:r>
      <w:r w:rsidRPr="00177088">
        <w:rPr>
          <w:rFonts w:cs="FrankRuehl"/>
          <w:sz w:val="20"/>
          <w:szCs w:val="22"/>
          <w:rtl/>
        </w:rPr>
        <w:t xml:space="preserve">הכוללת השתתפות הורים בעלויות". </w:t>
      </w:r>
      <w:r w:rsidRPr="00177088">
        <w:rPr>
          <w:rFonts w:cs="FrankRuehl" w:hint="cs"/>
          <w:sz w:val="20"/>
          <w:szCs w:val="22"/>
          <w:rtl/>
        </w:rPr>
        <w:t xml:space="preserve">ההודעה המאוחרת פגעה בהיערכות להפעלת תכנית ציל"ה בשנת לימודים זו. למשל, בשל הירידה בשכר שהיה אמור להיות משולם לצוות החינוכי נוצרו קשיים לגייס עובדים לצהרונים (ראו להלן בפרק </w:t>
      </w:r>
      <w:r w:rsidRPr="00177088">
        <w:rPr>
          <w:rFonts w:cs="FrankRuehl" w:hint="cs"/>
          <w:b/>
          <w:sz w:val="20"/>
          <w:szCs w:val="22"/>
          <w:rtl/>
        </w:rPr>
        <w:t xml:space="preserve">"מועדי הפעלת מסגרות ציל"ה").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משרד החינוך מסר בתשובתו כי במסגרת עבודת מטה מסודרת שביצע הוא ניהל מגעים מול משרד האוצר, אשר ביקש להעלות את איכות השירות בלי לחרוג מהתקציב הקיים, בין השאר באמצעות חיוב ההורים בהשתתפות סמלית. </w:t>
      </w:r>
      <w:r w:rsidRPr="00177088">
        <w:rPr>
          <w:rFonts w:cs="FrankRuehl"/>
          <w:sz w:val="20"/>
          <w:szCs w:val="22"/>
          <w:rtl/>
        </w:rPr>
        <w:t xml:space="preserve">משרד החינוך </w:t>
      </w:r>
      <w:r w:rsidRPr="00177088">
        <w:rPr>
          <w:rFonts w:cs="FrankRuehl" w:hint="cs"/>
          <w:sz w:val="20"/>
          <w:szCs w:val="22"/>
          <w:rtl/>
        </w:rPr>
        <w:t xml:space="preserve">ציין כי על מנת להיערך כראוי לקראת הפעלת התכנית במועדה היה צורך להכין את משתתפי התכנית לאפשרות שגביית ההורים תאושר על ידי הממשלה. המשרד הוסיף כי נושא </w:t>
      </w:r>
      <w:r w:rsidRPr="00177088">
        <w:rPr>
          <w:rFonts w:cs="FrankRuehl"/>
          <w:sz w:val="20"/>
          <w:szCs w:val="22"/>
          <w:rtl/>
        </w:rPr>
        <w:t xml:space="preserve">חיוב ההורים </w:t>
      </w:r>
      <w:r w:rsidRPr="00177088">
        <w:rPr>
          <w:rFonts w:cs="FrankRuehl" w:hint="cs"/>
          <w:sz w:val="20"/>
          <w:szCs w:val="22"/>
          <w:rtl/>
        </w:rPr>
        <w:t>תואם בינו ובין משרד האוצר, ואף הוכנה הצעת החלטה לממשלה בעניין. ואולם בשל סיבות שונות נדחה הדיון בממשלה כמה פעמים, ורק באוקטובר 2013 נודע כי הממשלה לא אישרה את תשלומי ההורים וכתוצאה מכך נוצרה פגיעה בילדים ובהוריהם</w:t>
      </w:r>
      <w:r w:rsidRPr="00177088">
        <w:rPr>
          <w:rFonts w:cs="FrankRuehl"/>
          <w:sz w:val="20"/>
          <w:szCs w:val="22"/>
          <w:rtl/>
        </w:rPr>
        <w:t xml:space="preserve">. </w:t>
      </w:r>
      <w:r w:rsidRPr="00177088">
        <w:rPr>
          <w:rFonts w:cs="FrankRuehl" w:hint="cs"/>
          <w:sz w:val="20"/>
          <w:szCs w:val="22"/>
          <w:rtl/>
        </w:rPr>
        <w:t>עוד</w:t>
      </w:r>
      <w:r w:rsidRPr="00177088">
        <w:rPr>
          <w:rFonts w:cs="FrankRuehl"/>
          <w:sz w:val="20"/>
          <w:szCs w:val="22"/>
          <w:rtl/>
        </w:rPr>
        <w:t xml:space="preserve"> מסר </w:t>
      </w:r>
      <w:r w:rsidRPr="00177088">
        <w:rPr>
          <w:rFonts w:cs="FrankRuehl" w:hint="cs"/>
          <w:sz w:val="20"/>
          <w:szCs w:val="22"/>
          <w:rtl/>
        </w:rPr>
        <w:t xml:space="preserve">המשרד </w:t>
      </w:r>
      <w:r w:rsidRPr="00177088">
        <w:rPr>
          <w:rFonts w:cs="FrankRuehl"/>
          <w:sz w:val="20"/>
          <w:szCs w:val="22"/>
          <w:rtl/>
        </w:rPr>
        <w:t xml:space="preserve">כי </w:t>
      </w:r>
      <w:r w:rsidRPr="00177088">
        <w:rPr>
          <w:rFonts w:cs="FrankRuehl" w:hint="cs"/>
          <w:sz w:val="20"/>
          <w:szCs w:val="22"/>
          <w:rtl/>
        </w:rPr>
        <w:t>החלטת</w:t>
      </w:r>
      <w:r w:rsidRPr="00177088">
        <w:rPr>
          <w:rFonts w:cs="FrankRuehl"/>
          <w:sz w:val="20"/>
          <w:szCs w:val="22"/>
          <w:rtl/>
        </w:rPr>
        <w:t xml:space="preserve"> </w:t>
      </w:r>
      <w:r w:rsidRPr="00177088">
        <w:rPr>
          <w:rFonts w:cs="FrankRuehl" w:hint="cs"/>
          <w:sz w:val="20"/>
          <w:szCs w:val="22"/>
          <w:rtl/>
        </w:rPr>
        <w:t>הממשלה</w:t>
      </w:r>
      <w:r w:rsidRPr="00177088">
        <w:rPr>
          <w:rFonts w:cs="FrankRuehl"/>
          <w:sz w:val="20"/>
          <w:szCs w:val="22"/>
          <w:rtl/>
        </w:rPr>
        <w:t xml:space="preserve"> </w:t>
      </w:r>
      <w:r w:rsidRPr="00177088">
        <w:rPr>
          <w:rFonts w:cs="FrankRuehl" w:hint="cs"/>
          <w:sz w:val="20"/>
          <w:szCs w:val="22"/>
          <w:rtl/>
        </w:rPr>
        <w:t>התבססה על שיקולים</w:t>
      </w:r>
      <w:r w:rsidRPr="00177088">
        <w:rPr>
          <w:rFonts w:cs="FrankRuehl"/>
          <w:sz w:val="20"/>
          <w:szCs w:val="22"/>
          <w:rtl/>
        </w:rPr>
        <w:t xml:space="preserve"> </w:t>
      </w:r>
      <w:r w:rsidRPr="00177088">
        <w:rPr>
          <w:rFonts w:cs="FrankRuehl" w:hint="cs"/>
          <w:sz w:val="20"/>
          <w:szCs w:val="22"/>
          <w:rtl/>
        </w:rPr>
        <w:t>חברתיים.</w:t>
      </w:r>
    </w:p>
    <w:p w:rsidR="00A8461F" w:rsidRPr="00177088" w:rsidRDefault="00A8461F" w:rsidP="00C12275">
      <w:pPr>
        <w:tabs>
          <w:tab w:val="left" w:pos="0"/>
        </w:tabs>
        <w:spacing w:after="240" w:line="230" w:lineRule="exact"/>
        <w:jc w:val="both"/>
        <w:rPr>
          <w:rFonts w:cs="FrankRuehl"/>
          <w:sz w:val="20"/>
          <w:szCs w:val="22"/>
          <w:rtl/>
        </w:rPr>
      </w:pPr>
      <w:r w:rsidRPr="00177088">
        <w:rPr>
          <w:rFonts w:cs="FrankRuehl" w:hint="cs"/>
          <w:sz w:val="20"/>
          <w:szCs w:val="22"/>
          <w:rtl/>
        </w:rPr>
        <w:t>משרד</w:t>
      </w:r>
      <w:r w:rsidRPr="00177088">
        <w:rPr>
          <w:rFonts w:cs="FrankRuehl"/>
          <w:sz w:val="20"/>
          <w:szCs w:val="22"/>
          <w:rtl/>
        </w:rPr>
        <w:t xml:space="preserve"> האוצר מסר בתשובתו </w:t>
      </w:r>
      <w:r w:rsidRPr="00177088">
        <w:rPr>
          <w:rFonts w:cs="FrankRuehl" w:hint="cs"/>
          <w:sz w:val="20"/>
          <w:szCs w:val="22"/>
          <w:rtl/>
        </w:rPr>
        <w:t xml:space="preserve">כי </w:t>
      </w:r>
      <w:r w:rsidRPr="00177088">
        <w:rPr>
          <w:rFonts w:cs="FrankRuehl"/>
          <w:sz w:val="20"/>
          <w:szCs w:val="22"/>
          <w:rtl/>
        </w:rPr>
        <w:t xml:space="preserve">לאחר </w:t>
      </w:r>
      <w:r w:rsidRPr="00177088">
        <w:rPr>
          <w:rFonts w:cs="FrankRuehl" w:hint="cs"/>
          <w:sz w:val="20"/>
          <w:szCs w:val="22"/>
          <w:rtl/>
        </w:rPr>
        <w:t xml:space="preserve">שהסתיימה </w:t>
      </w:r>
      <w:r w:rsidRPr="00177088">
        <w:rPr>
          <w:rFonts w:cs="FrankRuehl"/>
          <w:sz w:val="20"/>
          <w:szCs w:val="22"/>
          <w:rtl/>
        </w:rPr>
        <w:t>שנת ההפעלה הראשונה</w:t>
      </w:r>
      <w:r w:rsidRPr="00177088">
        <w:rPr>
          <w:rFonts w:cs="FrankRuehl" w:hint="cs"/>
          <w:sz w:val="20"/>
          <w:szCs w:val="22"/>
          <w:rtl/>
        </w:rPr>
        <w:t xml:space="preserve"> של </w:t>
      </w:r>
      <w:r w:rsidRPr="00177088">
        <w:rPr>
          <w:rFonts w:cs="FrankRuehl"/>
          <w:sz w:val="20"/>
          <w:szCs w:val="22"/>
          <w:rtl/>
        </w:rPr>
        <w:t xml:space="preserve">תכנית ציל"ה, סברו גורמי המקצוע במשרדי החינוך והאוצר כי </w:t>
      </w:r>
      <w:r w:rsidRPr="00177088">
        <w:rPr>
          <w:rFonts w:cs="FrankRuehl" w:hint="cs"/>
          <w:sz w:val="20"/>
          <w:szCs w:val="22"/>
          <w:rtl/>
        </w:rPr>
        <w:t>כדי ל</w:t>
      </w:r>
      <w:r w:rsidRPr="00177088">
        <w:rPr>
          <w:rFonts w:cs="FrankRuehl"/>
          <w:sz w:val="20"/>
          <w:szCs w:val="22"/>
          <w:rtl/>
        </w:rPr>
        <w:t xml:space="preserve">שפר </w:t>
      </w:r>
      <w:r w:rsidRPr="00177088">
        <w:rPr>
          <w:rFonts w:cs="FrankRuehl" w:hint="cs"/>
          <w:sz w:val="20"/>
          <w:szCs w:val="22"/>
          <w:rtl/>
        </w:rPr>
        <w:t xml:space="preserve">את ביצוע התכנית ולקדם את השגת מטרותיה, </w:t>
      </w:r>
      <w:r w:rsidRPr="00177088">
        <w:rPr>
          <w:rFonts w:cs="FrankRuehl"/>
          <w:sz w:val="20"/>
          <w:szCs w:val="22"/>
          <w:rtl/>
        </w:rPr>
        <w:t xml:space="preserve">יהיה נכון לגבות </w:t>
      </w:r>
      <w:r w:rsidRPr="00177088">
        <w:rPr>
          <w:rFonts w:cs="FrankRuehl" w:hint="cs"/>
          <w:sz w:val="20"/>
          <w:szCs w:val="22"/>
          <w:rtl/>
        </w:rPr>
        <w:t>מה</w:t>
      </w:r>
      <w:r w:rsidRPr="00177088">
        <w:rPr>
          <w:rFonts w:cs="FrankRuehl"/>
          <w:sz w:val="20"/>
          <w:szCs w:val="22"/>
          <w:rtl/>
        </w:rPr>
        <w:t>הורים תשלומי</w:t>
      </w:r>
      <w:r w:rsidRPr="00177088">
        <w:rPr>
          <w:rFonts w:cs="FrankRuehl" w:hint="cs"/>
          <w:sz w:val="20"/>
          <w:szCs w:val="22"/>
          <w:rtl/>
        </w:rPr>
        <w:t>ם</w:t>
      </w:r>
      <w:r w:rsidRPr="00177088">
        <w:rPr>
          <w:rFonts w:cs="FrankRuehl"/>
          <w:sz w:val="20"/>
          <w:szCs w:val="22"/>
          <w:rtl/>
        </w:rPr>
        <w:t xml:space="preserve"> סמליים. ממשלת ישראל דחתה את ההצעה</w:t>
      </w:r>
      <w:r w:rsidRPr="00177088">
        <w:rPr>
          <w:rFonts w:cs="FrankRuehl" w:hint="cs"/>
          <w:sz w:val="20"/>
          <w:szCs w:val="22"/>
          <w:rtl/>
        </w:rPr>
        <w:t xml:space="preserve">, ולכן היא בוטלה. </w:t>
      </w:r>
    </w:p>
    <w:p w:rsidR="00A8461F" w:rsidRPr="00177088" w:rsidRDefault="00A8461F" w:rsidP="00C12275">
      <w:pPr>
        <w:pStyle w:val="RESHET"/>
        <w:rPr>
          <w:rtl/>
        </w:rPr>
      </w:pPr>
      <w:r w:rsidRPr="00177088">
        <w:rPr>
          <w:rFonts w:hint="cs"/>
          <w:rtl/>
        </w:rPr>
        <w:t xml:space="preserve">משרד מבקר המדינה העיר למשרד החינוך כי במשרד </w:t>
      </w:r>
      <w:r w:rsidRPr="00177088">
        <w:rPr>
          <w:rtl/>
        </w:rPr>
        <w:t xml:space="preserve">לא </w:t>
      </w:r>
      <w:r w:rsidRPr="00177088">
        <w:rPr>
          <w:rFonts w:hint="cs"/>
          <w:rtl/>
        </w:rPr>
        <w:t xml:space="preserve">נמצאו מסמכים אשר מעידים על ביצוע </w:t>
      </w:r>
      <w:r w:rsidRPr="00177088">
        <w:rPr>
          <w:rtl/>
        </w:rPr>
        <w:t xml:space="preserve">עבודת מטה </w:t>
      </w:r>
      <w:r w:rsidRPr="00177088">
        <w:rPr>
          <w:rFonts w:hint="cs"/>
          <w:rtl/>
        </w:rPr>
        <w:t>ש</w:t>
      </w:r>
      <w:r w:rsidRPr="00177088">
        <w:rPr>
          <w:rtl/>
        </w:rPr>
        <w:t xml:space="preserve">בה נבחנה חלופה </w:t>
      </w:r>
      <w:r w:rsidRPr="00177088">
        <w:rPr>
          <w:rFonts w:hint="cs"/>
          <w:rtl/>
        </w:rPr>
        <w:t>ל</w:t>
      </w:r>
      <w:r w:rsidRPr="00177088">
        <w:rPr>
          <w:rtl/>
        </w:rPr>
        <w:t xml:space="preserve">גביית </w:t>
      </w:r>
      <w:r w:rsidRPr="00177088">
        <w:rPr>
          <w:rFonts w:hint="cs"/>
          <w:rtl/>
        </w:rPr>
        <w:t>הכספים מה</w:t>
      </w:r>
      <w:r w:rsidRPr="00177088">
        <w:rPr>
          <w:rtl/>
        </w:rPr>
        <w:t xml:space="preserve">הורים, </w:t>
      </w:r>
      <w:r w:rsidRPr="00177088">
        <w:rPr>
          <w:rFonts w:hint="cs"/>
          <w:rtl/>
        </w:rPr>
        <w:t xml:space="preserve">ובכלל זה </w:t>
      </w:r>
      <w:r w:rsidRPr="00177088">
        <w:rPr>
          <w:rtl/>
        </w:rPr>
        <w:t xml:space="preserve">יתרונותיה </w:t>
      </w:r>
      <w:r w:rsidRPr="00177088">
        <w:rPr>
          <w:rFonts w:hint="cs"/>
          <w:rtl/>
        </w:rPr>
        <w:t>והשפעותיה,</w:t>
      </w:r>
      <w:r w:rsidRPr="00177088">
        <w:rPr>
          <w:rtl/>
        </w:rPr>
        <w:t xml:space="preserve"> בין היתר </w:t>
      </w:r>
      <w:r w:rsidRPr="00177088">
        <w:rPr>
          <w:rFonts w:hint="cs"/>
          <w:rtl/>
        </w:rPr>
        <w:t>על פי ה</w:t>
      </w:r>
      <w:r w:rsidRPr="00177088">
        <w:rPr>
          <w:rtl/>
        </w:rPr>
        <w:t xml:space="preserve">נתונים </w:t>
      </w:r>
      <w:r w:rsidRPr="00177088">
        <w:rPr>
          <w:rFonts w:hint="cs"/>
          <w:rtl/>
        </w:rPr>
        <w:t xml:space="preserve">שהתקבלו בעקבות </w:t>
      </w:r>
      <w:r w:rsidRPr="00177088">
        <w:rPr>
          <w:rtl/>
        </w:rPr>
        <w:t>הפעלת תכנית</w:t>
      </w:r>
      <w:r w:rsidRPr="00177088">
        <w:rPr>
          <w:rFonts w:hint="cs"/>
          <w:rtl/>
        </w:rPr>
        <w:t xml:space="preserve"> ציל"ה</w:t>
      </w:r>
      <w:r w:rsidRPr="00177088">
        <w:rPr>
          <w:rtl/>
        </w:rPr>
        <w:t xml:space="preserve"> </w:t>
      </w:r>
      <w:r w:rsidRPr="00177088">
        <w:rPr>
          <w:rFonts w:hint="cs"/>
          <w:rtl/>
        </w:rPr>
        <w:t>ב</w:t>
      </w:r>
      <w:r w:rsidRPr="00177088">
        <w:rPr>
          <w:rtl/>
        </w:rPr>
        <w:t xml:space="preserve">שנת הלימודים </w:t>
      </w:r>
      <w:r w:rsidRPr="00177088">
        <w:rPr>
          <w:rFonts w:hint="cs"/>
          <w:rtl/>
        </w:rPr>
        <w:t>ה</w:t>
      </w:r>
      <w:r w:rsidRPr="00177088">
        <w:rPr>
          <w:rtl/>
        </w:rPr>
        <w:t>תשע"</w:t>
      </w:r>
      <w:r w:rsidRPr="00177088">
        <w:rPr>
          <w:rFonts w:hint="cs"/>
          <w:rtl/>
        </w:rPr>
        <w:t xml:space="preserve">ג ובעקבות הפעלת תכניות אחרות הכרוכות בהשתתפות כספית של ההורים. </w:t>
      </w:r>
    </w:p>
    <w:p w:rsidR="00A8461F" w:rsidRPr="00177088" w:rsidRDefault="00A8461F" w:rsidP="00C12275">
      <w:pPr>
        <w:pStyle w:val="RESHET"/>
        <w:rPr>
          <w:rtl/>
        </w:rPr>
      </w:pPr>
      <w:r w:rsidRPr="00177088">
        <w:rPr>
          <w:rtl/>
        </w:rPr>
        <w:t xml:space="preserve">מן הראוי היה </w:t>
      </w:r>
      <w:r w:rsidRPr="00177088">
        <w:rPr>
          <w:rFonts w:hint="cs"/>
          <w:rtl/>
        </w:rPr>
        <w:t>שמשרד החינוך יפעל לקבל את הסכמת הממשלה לכל שינוי משמעותי שהוא מבקש לבצע בתכנית, לרבות בנוגע לגביית דמי השתתפות מההורים, לפני שיפרסם לזכיינים מתווה הפעלה. הדרך שבה פעל משרד החינוך לא קידמה את הפעלת התכנית, אלא להפך, פגעה באפשרותם של הזכיינים לגייס עובדים ולהיערך כנדרש לפתיחת שנת הלימודים.</w:t>
      </w:r>
      <w:r w:rsidRPr="00177088">
        <w:rPr>
          <w:rtl/>
        </w:rPr>
        <w:t xml:space="preserve"> </w:t>
      </w:r>
    </w:p>
    <w:p w:rsidR="00A8461F" w:rsidRDefault="00A8461F" w:rsidP="00177088">
      <w:pPr>
        <w:spacing w:after="120" w:line="230" w:lineRule="exact"/>
        <w:jc w:val="both"/>
        <w:rPr>
          <w:rFonts w:cs="FrankRuehl"/>
          <w:sz w:val="20"/>
          <w:szCs w:val="22"/>
          <w:rtl/>
        </w:rPr>
      </w:pPr>
    </w:p>
    <w:p w:rsidR="00C12275" w:rsidRPr="00177088" w:rsidRDefault="00C12275" w:rsidP="00177088">
      <w:pPr>
        <w:spacing w:after="120" w:line="230" w:lineRule="exact"/>
        <w:jc w:val="both"/>
        <w:rPr>
          <w:rFonts w:cs="FrankRuehl"/>
          <w:sz w:val="20"/>
          <w:szCs w:val="22"/>
          <w:rtl/>
        </w:rPr>
      </w:pPr>
    </w:p>
    <w:p w:rsidR="00A8461F" w:rsidRDefault="00A8461F" w:rsidP="00C12275">
      <w:pPr>
        <w:pStyle w:val="KOT2"/>
        <w:rPr>
          <w:rtl/>
        </w:rPr>
      </w:pPr>
      <w:r w:rsidRPr="009647E4">
        <w:rPr>
          <w:rFonts w:hint="cs"/>
          <w:rtl/>
        </w:rPr>
        <w:t xml:space="preserve">הפעלת </w:t>
      </w:r>
      <w:r w:rsidRPr="009647E4">
        <w:rPr>
          <w:rtl/>
        </w:rPr>
        <w:t>תכנית ציל"ה</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צהרוני </w:t>
      </w:r>
      <w:r w:rsidRPr="00177088">
        <w:rPr>
          <w:rFonts w:cs="FrankRuehl"/>
          <w:sz w:val="20"/>
          <w:szCs w:val="22"/>
          <w:rtl/>
        </w:rPr>
        <w:t>ציל"ה</w:t>
      </w:r>
      <w:r w:rsidRPr="00177088">
        <w:rPr>
          <w:rFonts w:cs="FrankRuehl" w:hint="cs"/>
          <w:sz w:val="20"/>
          <w:szCs w:val="22"/>
          <w:rtl/>
        </w:rPr>
        <w:t xml:space="preserve"> פועלים </w:t>
      </w:r>
      <w:r w:rsidRPr="00177088">
        <w:rPr>
          <w:rFonts w:cs="FrankRuehl"/>
          <w:sz w:val="20"/>
          <w:szCs w:val="22"/>
          <w:rtl/>
        </w:rPr>
        <w:t>לאחר שעות הלימודים</w:t>
      </w:r>
      <w:r w:rsidRPr="00177088">
        <w:rPr>
          <w:rFonts w:cs="FrankRuehl" w:hint="cs"/>
          <w:sz w:val="20"/>
          <w:szCs w:val="22"/>
          <w:rtl/>
        </w:rPr>
        <w:t>, ופעילותם נמשכת</w:t>
      </w:r>
      <w:r w:rsidRPr="00177088">
        <w:rPr>
          <w:rFonts w:cs="FrankRuehl"/>
          <w:sz w:val="20"/>
          <w:szCs w:val="22"/>
          <w:rtl/>
        </w:rPr>
        <w:t xml:space="preserve"> </w:t>
      </w:r>
      <w:r w:rsidRPr="00177088">
        <w:rPr>
          <w:rFonts w:cs="FrankRuehl" w:hint="cs"/>
          <w:sz w:val="20"/>
          <w:szCs w:val="22"/>
          <w:rtl/>
        </w:rPr>
        <w:t xml:space="preserve">כשעתיים </w:t>
      </w:r>
      <w:r w:rsidRPr="00177088">
        <w:rPr>
          <w:rFonts w:cs="FrankRuehl"/>
          <w:sz w:val="20"/>
          <w:szCs w:val="22"/>
          <w:rtl/>
        </w:rPr>
        <w:t>ביום</w:t>
      </w:r>
      <w:r w:rsidRPr="00177088">
        <w:rPr>
          <w:rFonts w:cs="FrankRuehl" w:hint="cs"/>
          <w:sz w:val="20"/>
          <w:szCs w:val="22"/>
          <w:rtl/>
        </w:rPr>
        <w:t>. הפעילות מתקיימת</w:t>
      </w:r>
      <w:r w:rsidRPr="00177088">
        <w:rPr>
          <w:rFonts w:cs="FrankRuehl"/>
          <w:sz w:val="20"/>
          <w:szCs w:val="22"/>
          <w:rtl/>
        </w:rPr>
        <w:t xml:space="preserve"> באמצעות מדריכים חיצוניים שהתקשרו באופן ישיר עם הזכיינים</w:t>
      </w:r>
      <w:r w:rsidRPr="00177088">
        <w:rPr>
          <w:rFonts w:cs="FrankRuehl" w:hint="cs"/>
          <w:sz w:val="20"/>
          <w:szCs w:val="22"/>
          <w:rtl/>
        </w:rPr>
        <w:t>,</w:t>
      </w:r>
      <w:r w:rsidRPr="00177088">
        <w:rPr>
          <w:rFonts w:cs="FrankRuehl"/>
          <w:sz w:val="20"/>
          <w:szCs w:val="22"/>
          <w:rtl/>
        </w:rPr>
        <w:t xml:space="preserve"> </w:t>
      </w:r>
      <w:r w:rsidRPr="00177088">
        <w:rPr>
          <w:rFonts w:cs="FrankRuehl" w:hint="cs"/>
          <w:sz w:val="20"/>
          <w:szCs w:val="22"/>
          <w:rtl/>
        </w:rPr>
        <w:t xml:space="preserve">וכוללת </w:t>
      </w:r>
      <w:r w:rsidRPr="00177088">
        <w:rPr>
          <w:rFonts w:cs="FrankRuehl"/>
          <w:sz w:val="20"/>
          <w:szCs w:val="22"/>
          <w:rtl/>
        </w:rPr>
        <w:t>פעילות לימודית ופעילות העשרה חינוכית-חברתית</w:t>
      </w:r>
      <w:r w:rsidRPr="00177088">
        <w:rPr>
          <w:rFonts w:cs="FrankRuehl" w:hint="cs"/>
          <w:sz w:val="20"/>
          <w:szCs w:val="22"/>
          <w:rtl/>
        </w:rPr>
        <w:t xml:space="preserve">. כמו כן מוגשת בצהרונים </w:t>
      </w:r>
      <w:r w:rsidRPr="00177088">
        <w:rPr>
          <w:rFonts w:cs="FrankRuehl"/>
          <w:sz w:val="20"/>
          <w:szCs w:val="22"/>
          <w:rtl/>
        </w:rPr>
        <w:t xml:space="preserve">ארוחת צהריים חמה. בשנת הלימודים התשע"ג </w:t>
      </w:r>
      <w:r w:rsidRPr="00177088">
        <w:rPr>
          <w:rFonts w:cs="FrankRuehl" w:hint="cs"/>
          <w:sz w:val="20"/>
          <w:szCs w:val="22"/>
          <w:rtl/>
        </w:rPr>
        <w:t xml:space="preserve">השתתפו בתכנית </w:t>
      </w:r>
      <w:r w:rsidRPr="00177088">
        <w:rPr>
          <w:rFonts w:cs="FrankRuehl"/>
          <w:sz w:val="20"/>
          <w:szCs w:val="22"/>
          <w:rtl/>
        </w:rPr>
        <w:t xml:space="preserve">163,918 </w:t>
      </w:r>
      <w:r w:rsidRPr="00177088">
        <w:rPr>
          <w:rFonts w:cs="FrankRuehl" w:hint="cs"/>
          <w:sz w:val="20"/>
          <w:szCs w:val="22"/>
          <w:rtl/>
        </w:rPr>
        <w:t>ילדים</w:t>
      </w:r>
      <w:r w:rsidRPr="00177088">
        <w:rPr>
          <w:rFonts w:cs="FrankRuehl"/>
          <w:sz w:val="20"/>
          <w:szCs w:val="22"/>
          <w:rtl/>
        </w:rPr>
        <w:t xml:space="preserve">, </w:t>
      </w:r>
      <w:r w:rsidRPr="00177088">
        <w:rPr>
          <w:rFonts w:cs="FrankRuehl" w:hint="cs"/>
          <w:sz w:val="20"/>
          <w:szCs w:val="22"/>
          <w:rtl/>
        </w:rPr>
        <w:t xml:space="preserve">ששהו </w:t>
      </w:r>
      <w:r w:rsidRPr="00177088">
        <w:rPr>
          <w:rFonts w:cs="FrankRuehl"/>
          <w:sz w:val="20"/>
          <w:szCs w:val="22"/>
          <w:rtl/>
        </w:rPr>
        <w:t>ב</w:t>
      </w:r>
      <w:r w:rsidRPr="00177088">
        <w:rPr>
          <w:rFonts w:cs="FrankRuehl"/>
          <w:color w:val="000000"/>
          <w:sz w:val="20"/>
          <w:szCs w:val="22"/>
          <w:rtl/>
        </w:rPr>
        <w:t>-</w:t>
      </w:r>
      <w:r w:rsidRPr="00177088">
        <w:rPr>
          <w:rFonts w:cs="FrankRuehl"/>
          <w:sz w:val="20"/>
          <w:szCs w:val="22"/>
          <w:rtl/>
        </w:rPr>
        <w:t xml:space="preserve">6,047 </w:t>
      </w:r>
      <w:r w:rsidRPr="00177088">
        <w:rPr>
          <w:rFonts w:cs="FrankRuehl" w:hint="cs"/>
          <w:sz w:val="20"/>
          <w:szCs w:val="22"/>
          <w:rtl/>
        </w:rPr>
        <w:t>צהרוני</w:t>
      </w:r>
      <w:r w:rsidRPr="00177088">
        <w:rPr>
          <w:rFonts w:cs="FrankRuehl"/>
          <w:sz w:val="20"/>
          <w:szCs w:val="22"/>
          <w:rtl/>
        </w:rPr>
        <w:t xml:space="preserve"> </w:t>
      </w:r>
      <w:r w:rsidRPr="00177088">
        <w:rPr>
          <w:rFonts w:cs="FrankRuehl" w:hint="cs"/>
          <w:sz w:val="20"/>
          <w:szCs w:val="22"/>
          <w:rtl/>
        </w:rPr>
        <w:t xml:space="preserve">ציל"ה שהופעלו </w:t>
      </w:r>
      <w:r w:rsidRPr="00177088">
        <w:rPr>
          <w:rFonts w:cs="FrankRuehl"/>
          <w:sz w:val="20"/>
          <w:szCs w:val="22"/>
          <w:rtl/>
        </w:rPr>
        <w:t xml:space="preserve">בגני ילדים ובבתי ספר ב-77 </w:t>
      </w:r>
      <w:r w:rsidRPr="00177088">
        <w:rPr>
          <w:rFonts w:cs="FrankRuehl" w:hint="cs"/>
          <w:sz w:val="20"/>
          <w:szCs w:val="22"/>
          <w:rtl/>
        </w:rPr>
        <w:t>י</w:t>
      </w:r>
      <w:r w:rsidRPr="00177088">
        <w:rPr>
          <w:rFonts w:cs="FrankRuehl"/>
          <w:sz w:val="20"/>
          <w:szCs w:val="22"/>
          <w:rtl/>
        </w:rPr>
        <w:t>ישובים</w:t>
      </w:r>
      <w:r w:rsidRPr="00177088">
        <w:rPr>
          <w:rFonts w:cs="FrankRuehl" w:hint="cs"/>
          <w:sz w:val="20"/>
          <w:szCs w:val="22"/>
          <w:rtl/>
        </w:rPr>
        <w:t xml:space="preserve"> (לא כולל ירושלים);</w:t>
      </w:r>
      <w:r w:rsidRPr="00177088">
        <w:rPr>
          <w:rFonts w:cs="FrankRuehl"/>
          <w:sz w:val="20"/>
          <w:szCs w:val="22"/>
          <w:rtl/>
        </w:rPr>
        <w:t xml:space="preserve"> בשנת הלימודים </w:t>
      </w:r>
      <w:r w:rsidRPr="00177088">
        <w:rPr>
          <w:rFonts w:cs="FrankRuehl" w:hint="cs"/>
          <w:sz w:val="20"/>
          <w:szCs w:val="22"/>
          <w:rtl/>
        </w:rPr>
        <w:t>ה</w:t>
      </w:r>
      <w:r w:rsidRPr="00177088">
        <w:rPr>
          <w:rFonts w:cs="FrankRuehl"/>
          <w:sz w:val="20"/>
          <w:szCs w:val="22"/>
          <w:rtl/>
        </w:rPr>
        <w:t xml:space="preserve">תשע"ד </w:t>
      </w:r>
      <w:r w:rsidRPr="00177088">
        <w:rPr>
          <w:rFonts w:cs="FrankRuehl" w:hint="cs"/>
          <w:sz w:val="20"/>
          <w:szCs w:val="22"/>
          <w:rtl/>
        </w:rPr>
        <w:t xml:space="preserve">השתתפו בתכנית </w:t>
      </w:r>
      <w:r w:rsidRPr="00177088">
        <w:rPr>
          <w:rFonts w:cs="FrankRuehl"/>
          <w:sz w:val="20"/>
          <w:szCs w:val="22"/>
          <w:rtl/>
        </w:rPr>
        <w:t xml:space="preserve">111,600 </w:t>
      </w:r>
      <w:r w:rsidRPr="00177088">
        <w:rPr>
          <w:rFonts w:cs="FrankRuehl" w:hint="cs"/>
          <w:sz w:val="20"/>
          <w:szCs w:val="22"/>
          <w:rtl/>
        </w:rPr>
        <w:t xml:space="preserve">ילדים, ששהו </w:t>
      </w:r>
      <w:r w:rsidRPr="00177088">
        <w:rPr>
          <w:rFonts w:cs="FrankRuehl"/>
          <w:sz w:val="20"/>
          <w:szCs w:val="22"/>
          <w:rtl/>
        </w:rPr>
        <w:t xml:space="preserve">ב-4,097 </w:t>
      </w:r>
      <w:r w:rsidRPr="00177088">
        <w:rPr>
          <w:rFonts w:cs="FrankRuehl" w:hint="cs"/>
          <w:sz w:val="20"/>
          <w:szCs w:val="22"/>
          <w:rtl/>
        </w:rPr>
        <w:t>צהרוני</w:t>
      </w:r>
      <w:r w:rsidRPr="00177088">
        <w:rPr>
          <w:rFonts w:cs="FrankRuehl"/>
          <w:sz w:val="20"/>
          <w:szCs w:val="22"/>
          <w:rtl/>
        </w:rPr>
        <w:t xml:space="preserve"> ציל"ה </w:t>
      </w:r>
      <w:r w:rsidRPr="00177088">
        <w:rPr>
          <w:rFonts w:cs="FrankRuehl" w:hint="cs"/>
          <w:sz w:val="20"/>
          <w:szCs w:val="22"/>
          <w:rtl/>
        </w:rPr>
        <w:t xml:space="preserve">שהופעלו בגנים ובבתי ספר </w:t>
      </w:r>
      <w:r w:rsidRPr="00177088">
        <w:rPr>
          <w:rFonts w:cs="FrankRuehl"/>
          <w:sz w:val="20"/>
          <w:szCs w:val="22"/>
          <w:rtl/>
        </w:rPr>
        <w:t>ב-81 י</w:t>
      </w:r>
      <w:r w:rsidRPr="00177088">
        <w:rPr>
          <w:rFonts w:cs="FrankRuehl" w:hint="cs"/>
          <w:sz w:val="20"/>
          <w:szCs w:val="22"/>
          <w:rtl/>
        </w:rPr>
        <w:t>י</w:t>
      </w:r>
      <w:r w:rsidRPr="00177088">
        <w:rPr>
          <w:rFonts w:cs="FrankRuehl"/>
          <w:sz w:val="20"/>
          <w:szCs w:val="22"/>
          <w:rtl/>
        </w:rPr>
        <w:t>שובים (לא כולל ירושלים)</w:t>
      </w:r>
      <w:r w:rsidRPr="00177088">
        <w:rPr>
          <w:rFonts w:cs="FrankRuehl"/>
          <w:sz w:val="20"/>
          <w:szCs w:val="22"/>
          <w:vertAlign w:val="superscript"/>
          <w:rtl/>
        </w:rPr>
        <w:footnoteReference w:id="20"/>
      </w:r>
      <w:r w:rsidRPr="00177088">
        <w:rPr>
          <w:rFonts w:cs="FrankRuehl"/>
          <w:sz w:val="20"/>
          <w:szCs w:val="22"/>
          <w:rtl/>
        </w:rPr>
        <w:t xml:space="preserve">. בשנת הלימודים </w:t>
      </w:r>
      <w:r w:rsidRPr="00177088">
        <w:rPr>
          <w:rFonts w:cs="FrankRuehl" w:hint="cs"/>
          <w:sz w:val="20"/>
          <w:szCs w:val="22"/>
          <w:rtl/>
        </w:rPr>
        <w:t>ה</w:t>
      </w:r>
      <w:r w:rsidRPr="00177088">
        <w:rPr>
          <w:rFonts w:cs="FrankRuehl"/>
          <w:sz w:val="20"/>
          <w:szCs w:val="22"/>
          <w:rtl/>
        </w:rPr>
        <w:t xml:space="preserve">תשע"ג </w:t>
      </w:r>
      <w:r w:rsidRPr="00177088">
        <w:rPr>
          <w:rFonts w:cs="FrankRuehl" w:hint="cs"/>
          <w:sz w:val="20"/>
          <w:szCs w:val="22"/>
          <w:rtl/>
        </w:rPr>
        <w:t>היו</w:t>
      </w:r>
      <w:r w:rsidRPr="00177088">
        <w:rPr>
          <w:rFonts w:cs="FrankRuehl"/>
          <w:sz w:val="20"/>
          <w:szCs w:val="22"/>
          <w:rtl/>
        </w:rPr>
        <w:t xml:space="preserve"> בממוצע ב</w:t>
      </w:r>
      <w:r w:rsidRPr="00177088">
        <w:rPr>
          <w:rFonts w:cs="FrankRuehl" w:hint="cs"/>
          <w:sz w:val="20"/>
          <w:szCs w:val="22"/>
          <w:rtl/>
        </w:rPr>
        <w:t xml:space="preserve">כיתת </w:t>
      </w:r>
      <w:r w:rsidRPr="00177088">
        <w:rPr>
          <w:rFonts w:cs="FrankRuehl"/>
          <w:sz w:val="20"/>
          <w:szCs w:val="22"/>
          <w:rtl/>
        </w:rPr>
        <w:t>ציל"ה בגן 23 ילדים, ו</w:t>
      </w:r>
      <w:r w:rsidRPr="00177088">
        <w:rPr>
          <w:rFonts w:cs="FrankRuehl" w:hint="cs"/>
          <w:sz w:val="20"/>
          <w:szCs w:val="22"/>
          <w:rtl/>
        </w:rPr>
        <w:t xml:space="preserve">בכיתת </w:t>
      </w:r>
      <w:r w:rsidRPr="00177088">
        <w:rPr>
          <w:rFonts w:cs="FrankRuehl"/>
          <w:sz w:val="20"/>
          <w:szCs w:val="22"/>
          <w:rtl/>
        </w:rPr>
        <w:t>ציל"ה בב</w:t>
      </w:r>
      <w:r w:rsidRPr="00177088">
        <w:rPr>
          <w:rFonts w:cs="FrankRuehl" w:hint="cs"/>
          <w:sz w:val="20"/>
          <w:szCs w:val="22"/>
          <w:rtl/>
        </w:rPr>
        <w:t>י</w:t>
      </w:r>
      <w:r w:rsidRPr="00177088">
        <w:rPr>
          <w:rFonts w:cs="FrankRuehl"/>
          <w:sz w:val="20"/>
          <w:szCs w:val="22"/>
          <w:rtl/>
        </w:rPr>
        <w:t>ת הספר</w:t>
      </w:r>
      <w:r w:rsidRPr="00177088">
        <w:rPr>
          <w:rFonts w:cs="FrankRuehl" w:hint="cs"/>
          <w:sz w:val="20"/>
          <w:szCs w:val="22"/>
          <w:rtl/>
        </w:rPr>
        <w:t xml:space="preserve"> - </w:t>
      </w:r>
      <w:r w:rsidRPr="00177088">
        <w:rPr>
          <w:rFonts w:cs="FrankRuehl"/>
          <w:sz w:val="20"/>
          <w:szCs w:val="22"/>
          <w:rtl/>
        </w:rPr>
        <w:t>34 ילדים</w:t>
      </w:r>
      <w:r w:rsidRPr="00177088">
        <w:rPr>
          <w:rFonts w:cs="FrankRuehl" w:hint="cs"/>
          <w:sz w:val="20"/>
          <w:szCs w:val="22"/>
          <w:rtl/>
        </w:rPr>
        <w:t>;</w:t>
      </w:r>
      <w:r w:rsidRPr="00177088">
        <w:rPr>
          <w:rFonts w:cs="FrankRuehl"/>
          <w:sz w:val="20"/>
          <w:szCs w:val="22"/>
          <w:rtl/>
        </w:rPr>
        <w:t xml:space="preserve"> בשנת הלימודים </w:t>
      </w:r>
      <w:r w:rsidRPr="00177088">
        <w:rPr>
          <w:rFonts w:cs="FrankRuehl" w:hint="cs"/>
          <w:sz w:val="20"/>
          <w:szCs w:val="22"/>
          <w:rtl/>
        </w:rPr>
        <w:t>ה</w:t>
      </w:r>
      <w:r w:rsidRPr="00177088">
        <w:rPr>
          <w:rFonts w:cs="FrankRuehl"/>
          <w:sz w:val="20"/>
          <w:szCs w:val="22"/>
          <w:rtl/>
        </w:rPr>
        <w:t xml:space="preserve">תשע"ד </w:t>
      </w:r>
      <w:r w:rsidRPr="00177088">
        <w:rPr>
          <w:rFonts w:cs="FrankRuehl" w:hint="cs"/>
          <w:sz w:val="20"/>
          <w:szCs w:val="22"/>
          <w:rtl/>
        </w:rPr>
        <w:t>היו</w:t>
      </w:r>
      <w:r w:rsidRPr="00177088">
        <w:rPr>
          <w:rFonts w:cs="FrankRuehl"/>
          <w:sz w:val="20"/>
          <w:szCs w:val="22"/>
          <w:rtl/>
        </w:rPr>
        <w:t xml:space="preserve"> בממוצע ב</w:t>
      </w:r>
      <w:r w:rsidRPr="00177088">
        <w:rPr>
          <w:rFonts w:cs="FrankRuehl" w:hint="cs"/>
          <w:sz w:val="20"/>
          <w:szCs w:val="22"/>
          <w:rtl/>
        </w:rPr>
        <w:t xml:space="preserve">כיתת </w:t>
      </w:r>
      <w:r w:rsidRPr="00177088">
        <w:rPr>
          <w:rFonts w:cs="FrankRuehl"/>
          <w:sz w:val="20"/>
          <w:szCs w:val="22"/>
          <w:rtl/>
        </w:rPr>
        <w:t>ציל"ה בגן 27 ילדים</w:t>
      </w:r>
      <w:r w:rsidRPr="00177088">
        <w:rPr>
          <w:rFonts w:cs="FrankRuehl" w:hint="cs"/>
          <w:sz w:val="20"/>
          <w:szCs w:val="22"/>
          <w:rtl/>
        </w:rPr>
        <w:t>,</w:t>
      </w:r>
      <w:r w:rsidRPr="00177088">
        <w:rPr>
          <w:rFonts w:cs="FrankRuehl"/>
          <w:sz w:val="20"/>
          <w:szCs w:val="22"/>
          <w:rtl/>
        </w:rPr>
        <w:t xml:space="preserve"> ו</w:t>
      </w:r>
      <w:r w:rsidRPr="00177088">
        <w:rPr>
          <w:rFonts w:cs="FrankRuehl" w:hint="cs"/>
          <w:sz w:val="20"/>
          <w:szCs w:val="22"/>
          <w:rtl/>
        </w:rPr>
        <w:t xml:space="preserve">בכיתת </w:t>
      </w:r>
      <w:r w:rsidRPr="00177088">
        <w:rPr>
          <w:rFonts w:cs="FrankRuehl"/>
          <w:sz w:val="20"/>
          <w:szCs w:val="22"/>
          <w:rtl/>
        </w:rPr>
        <w:t>ציל"ה בב</w:t>
      </w:r>
      <w:r w:rsidRPr="00177088">
        <w:rPr>
          <w:rFonts w:cs="FrankRuehl" w:hint="cs"/>
          <w:sz w:val="20"/>
          <w:szCs w:val="22"/>
          <w:rtl/>
        </w:rPr>
        <w:t>י</w:t>
      </w:r>
      <w:r w:rsidRPr="00177088">
        <w:rPr>
          <w:rFonts w:cs="FrankRuehl"/>
          <w:sz w:val="20"/>
          <w:szCs w:val="22"/>
          <w:rtl/>
        </w:rPr>
        <w:t>ת הספר</w:t>
      </w:r>
      <w:r w:rsidRPr="00177088">
        <w:rPr>
          <w:rFonts w:cs="FrankRuehl" w:hint="cs"/>
          <w:sz w:val="20"/>
          <w:szCs w:val="22"/>
          <w:rtl/>
        </w:rPr>
        <w:t xml:space="preserve"> - </w:t>
      </w:r>
      <w:r w:rsidRPr="00177088">
        <w:rPr>
          <w:rFonts w:cs="FrankRuehl"/>
          <w:sz w:val="20"/>
          <w:szCs w:val="22"/>
          <w:rtl/>
        </w:rPr>
        <w:t xml:space="preserve">33 </w:t>
      </w:r>
      <w:r w:rsidRPr="00177088">
        <w:rPr>
          <w:rFonts w:cs="FrankRuehl" w:hint="cs"/>
          <w:sz w:val="20"/>
          <w:szCs w:val="22"/>
          <w:rtl/>
        </w:rPr>
        <w:t>ילדים</w:t>
      </w:r>
      <w:r w:rsidRPr="00177088">
        <w:rPr>
          <w:rFonts w:cs="FrankRuehl"/>
          <w:sz w:val="20"/>
          <w:szCs w:val="22"/>
          <w:rtl/>
        </w:rPr>
        <w:t xml:space="preserve">. </w:t>
      </w:r>
      <w:r w:rsidRPr="00177088">
        <w:rPr>
          <w:rFonts w:cs="FrankRuehl" w:hint="cs"/>
          <w:sz w:val="20"/>
          <w:szCs w:val="22"/>
          <w:rtl/>
        </w:rPr>
        <w:t>על פי נתוני משרד החינוך</w:t>
      </w:r>
      <w:r w:rsidRPr="00177088" w:rsidDel="004E259B">
        <w:rPr>
          <w:rFonts w:cs="FrankRuehl"/>
          <w:sz w:val="20"/>
          <w:szCs w:val="22"/>
          <w:rtl/>
        </w:rPr>
        <w:t xml:space="preserve"> </w:t>
      </w:r>
      <w:r w:rsidRPr="00177088">
        <w:rPr>
          <w:rFonts w:cs="FrankRuehl" w:hint="cs"/>
          <w:sz w:val="20"/>
          <w:szCs w:val="22"/>
          <w:rtl/>
        </w:rPr>
        <w:t>הסתכמו התשלומים בגין הפעלת תכנית ציל"ה מ</w:t>
      </w:r>
      <w:r w:rsidRPr="00177088">
        <w:rPr>
          <w:rFonts w:cs="FrankRuehl"/>
          <w:sz w:val="20"/>
          <w:szCs w:val="22"/>
          <w:rtl/>
        </w:rPr>
        <w:t xml:space="preserve">דצמבר 2012 ועד יוני 2013 (שנת הלימודים </w:t>
      </w:r>
      <w:r w:rsidRPr="00177088">
        <w:rPr>
          <w:rFonts w:cs="FrankRuehl" w:hint="cs"/>
          <w:sz w:val="20"/>
          <w:szCs w:val="22"/>
          <w:rtl/>
        </w:rPr>
        <w:t>ה</w:t>
      </w:r>
      <w:r w:rsidRPr="00177088">
        <w:rPr>
          <w:rFonts w:cs="FrankRuehl"/>
          <w:sz w:val="20"/>
          <w:szCs w:val="22"/>
          <w:rtl/>
        </w:rPr>
        <w:t>תשע"ג)</w:t>
      </w:r>
      <w:r w:rsidRPr="00177088">
        <w:rPr>
          <w:rFonts w:cs="FrankRuehl" w:hint="cs"/>
          <w:sz w:val="20"/>
          <w:szCs w:val="22"/>
          <w:rtl/>
        </w:rPr>
        <w:t xml:space="preserve"> בכ-303</w:t>
      </w:r>
      <w:r w:rsidRPr="00177088">
        <w:rPr>
          <w:rFonts w:cs="FrankRuehl"/>
          <w:sz w:val="20"/>
          <w:szCs w:val="22"/>
          <w:rtl/>
        </w:rPr>
        <w:t xml:space="preserve"> מיליון ש"ח</w:t>
      </w:r>
      <w:r w:rsidRPr="00177088">
        <w:rPr>
          <w:rFonts w:cs="FrankRuehl"/>
          <w:sz w:val="20"/>
          <w:szCs w:val="22"/>
          <w:vertAlign w:val="superscript"/>
          <w:rtl/>
        </w:rPr>
        <w:footnoteReference w:id="21"/>
      </w:r>
      <w:r w:rsidRPr="00177088">
        <w:rPr>
          <w:rFonts w:cs="FrankRuehl" w:hint="cs"/>
          <w:sz w:val="20"/>
          <w:szCs w:val="22"/>
          <w:rtl/>
        </w:rPr>
        <w:t>.</w:t>
      </w:r>
    </w:p>
    <w:p w:rsidR="00A8461F" w:rsidRPr="00177088" w:rsidRDefault="00A8461F" w:rsidP="00177088">
      <w:pPr>
        <w:spacing w:after="120" w:line="230" w:lineRule="exact"/>
        <w:ind w:left="-1"/>
        <w:jc w:val="both"/>
        <w:rPr>
          <w:rFonts w:cs="FrankRuehl"/>
          <w:sz w:val="20"/>
          <w:szCs w:val="22"/>
          <w:rtl/>
        </w:rPr>
      </w:pPr>
      <w:r w:rsidRPr="00177088">
        <w:rPr>
          <w:rFonts w:cs="FrankRuehl"/>
          <w:sz w:val="20"/>
          <w:szCs w:val="22"/>
          <w:rtl/>
        </w:rPr>
        <w:t xml:space="preserve">גני הילדים ובתי הספר </w:t>
      </w:r>
      <w:r w:rsidRPr="00177088">
        <w:rPr>
          <w:rFonts w:cs="FrankRuehl" w:hint="cs"/>
          <w:sz w:val="20"/>
          <w:szCs w:val="22"/>
          <w:rtl/>
        </w:rPr>
        <w:t>השייכים לחינוך</w:t>
      </w:r>
      <w:r w:rsidRPr="00177088">
        <w:rPr>
          <w:rFonts w:cs="FrankRuehl"/>
          <w:sz w:val="20"/>
          <w:szCs w:val="22"/>
          <w:rtl/>
        </w:rPr>
        <w:t xml:space="preserve"> הממלכתי ו</w:t>
      </w:r>
      <w:r w:rsidRPr="00177088">
        <w:rPr>
          <w:rFonts w:cs="FrankRuehl" w:hint="cs"/>
          <w:sz w:val="20"/>
          <w:szCs w:val="22"/>
          <w:rtl/>
        </w:rPr>
        <w:t>לחינוך</w:t>
      </w:r>
      <w:r w:rsidRPr="00177088">
        <w:rPr>
          <w:rFonts w:cs="FrankRuehl"/>
          <w:sz w:val="20"/>
          <w:szCs w:val="22"/>
          <w:rtl/>
        </w:rPr>
        <w:t xml:space="preserve"> הממלכתי-דתי אשר השתתפו בתכנית ציל"ה, </w:t>
      </w:r>
      <w:r w:rsidRPr="00177088">
        <w:rPr>
          <w:rFonts w:cs="FrankRuehl" w:hint="cs"/>
          <w:sz w:val="20"/>
          <w:szCs w:val="22"/>
          <w:rtl/>
        </w:rPr>
        <w:t>קיבלו</w:t>
      </w:r>
      <w:r w:rsidRPr="00177088">
        <w:rPr>
          <w:rFonts w:cs="FrankRuehl"/>
          <w:sz w:val="20"/>
          <w:szCs w:val="22"/>
          <w:rtl/>
        </w:rPr>
        <w:t xml:space="preserve"> מימון מלא ממשרד החינוך</w:t>
      </w:r>
      <w:r w:rsidRPr="00177088">
        <w:rPr>
          <w:rFonts w:cs="FrankRuehl"/>
          <w:sz w:val="20"/>
          <w:szCs w:val="22"/>
          <w:vertAlign w:val="superscript"/>
          <w:rtl/>
        </w:rPr>
        <w:footnoteReference w:id="22"/>
      </w:r>
      <w:r w:rsidRPr="00177088">
        <w:rPr>
          <w:rFonts w:cs="FrankRuehl"/>
          <w:sz w:val="20"/>
          <w:szCs w:val="22"/>
          <w:rtl/>
        </w:rPr>
        <w:t xml:space="preserve">. בתי הספר השייכים </w:t>
      </w:r>
      <w:r w:rsidRPr="00177088">
        <w:rPr>
          <w:rFonts w:cs="FrankRuehl" w:hint="cs"/>
          <w:sz w:val="20"/>
          <w:szCs w:val="22"/>
          <w:rtl/>
        </w:rPr>
        <w:t>לחינוך</w:t>
      </w:r>
      <w:r w:rsidRPr="00177088">
        <w:rPr>
          <w:rFonts w:cs="FrankRuehl"/>
          <w:sz w:val="20"/>
          <w:szCs w:val="22"/>
          <w:rtl/>
        </w:rPr>
        <w:t xml:space="preserve"> </w:t>
      </w:r>
      <w:r w:rsidRPr="00177088">
        <w:rPr>
          <w:rFonts w:cs="FrankRuehl" w:hint="cs"/>
          <w:sz w:val="20"/>
          <w:szCs w:val="22"/>
          <w:rtl/>
        </w:rPr>
        <w:t>ה</w:t>
      </w:r>
      <w:r w:rsidRPr="00177088">
        <w:rPr>
          <w:rFonts w:cs="FrankRuehl"/>
          <w:sz w:val="20"/>
          <w:szCs w:val="22"/>
          <w:rtl/>
        </w:rPr>
        <w:t>מוכר שאינו רשמי ו</w:t>
      </w:r>
      <w:r w:rsidRPr="00177088">
        <w:rPr>
          <w:rFonts w:cs="FrankRuehl" w:hint="cs"/>
          <w:sz w:val="20"/>
          <w:szCs w:val="22"/>
          <w:rtl/>
        </w:rPr>
        <w:t xml:space="preserve">מוסדות </w:t>
      </w:r>
      <w:r w:rsidRPr="00177088">
        <w:rPr>
          <w:rFonts w:cs="FrankRuehl"/>
          <w:sz w:val="20"/>
          <w:szCs w:val="22"/>
          <w:rtl/>
        </w:rPr>
        <w:t xml:space="preserve">הפטור </w:t>
      </w:r>
      <w:r w:rsidRPr="00177088">
        <w:rPr>
          <w:rFonts w:cs="FrankRuehl" w:hint="cs"/>
          <w:sz w:val="20"/>
          <w:szCs w:val="22"/>
          <w:rtl/>
        </w:rPr>
        <w:t>קיבלו</w:t>
      </w:r>
      <w:r w:rsidRPr="00177088">
        <w:rPr>
          <w:rFonts w:cs="FrankRuehl"/>
          <w:sz w:val="20"/>
          <w:szCs w:val="22"/>
          <w:rtl/>
        </w:rPr>
        <w:t xml:space="preserve"> מימון </w:t>
      </w:r>
      <w:r w:rsidRPr="00177088">
        <w:rPr>
          <w:rFonts w:cs="FrankRuehl" w:hint="cs"/>
          <w:sz w:val="20"/>
          <w:szCs w:val="22"/>
          <w:rtl/>
        </w:rPr>
        <w:t>ע</w:t>
      </w:r>
      <w:r w:rsidRPr="00177088">
        <w:rPr>
          <w:rFonts w:cs="FrankRuehl"/>
          <w:sz w:val="20"/>
          <w:szCs w:val="22"/>
          <w:rtl/>
        </w:rPr>
        <w:t>ל</w:t>
      </w:r>
      <w:r w:rsidRPr="00177088">
        <w:rPr>
          <w:rFonts w:cs="FrankRuehl" w:hint="cs"/>
          <w:sz w:val="20"/>
          <w:szCs w:val="22"/>
          <w:rtl/>
        </w:rPr>
        <w:t xml:space="preserve"> פי שיעור </w:t>
      </w:r>
      <w:r w:rsidRPr="00177088">
        <w:rPr>
          <w:rFonts w:cs="FrankRuehl"/>
          <w:sz w:val="20"/>
          <w:szCs w:val="22"/>
          <w:rtl/>
        </w:rPr>
        <w:t>תקצ</w:t>
      </w:r>
      <w:r w:rsidRPr="00177088">
        <w:rPr>
          <w:rFonts w:cs="FrankRuehl" w:hint="cs"/>
          <w:sz w:val="20"/>
          <w:szCs w:val="22"/>
          <w:rtl/>
        </w:rPr>
        <w:t>ו</w:t>
      </w:r>
      <w:r w:rsidRPr="00177088">
        <w:rPr>
          <w:rFonts w:cs="FrankRuehl"/>
          <w:sz w:val="20"/>
          <w:szCs w:val="22"/>
          <w:rtl/>
        </w:rPr>
        <w:t xml:space="preserve">בם </w:t>
      </w:r>
      <w:r w:rsidRPr="00177088">
        <w:rPr>
          <w:rFonts w:cs="FrankRuehl" w:hint="cs"/>
          <w:sz w:val="20"/>
          <w:szCs w:val="22"/>
          <w:rtl/>
        </w:rPr>
        <w:t>עבור יום לימודים רשמי</w:t>
      </w:r>
      <w:r w:rsidRPr="00177088">
        <w:rPr>
          <w:rFonts w:cs="FrankRuehl"/>
          <w:sz w:val="20"/>
          <w:szCs w:val="22"/>
          <w:vertAlign w:val="superscript"/>
          <w:rtl/>
        </w:rPr>
        <w:footnoteReference w:id="23"/>
      </w:r>
      <w:r w:rsidRPr="00177088">
        <w:rPr>
          <w:rFonts w:cs="FrankRuehl"/>
          <w:sz w:val="20"/>
          <w:szCs w:val="22"/>
          <w:rtl/>
        </w:rPr>
        <w:t xml:space="preserve">. </w:t>
      </w:r>
    </w:p>
    <w:p w:rsidR="00A8461F" w:rsidRPr="00177088" w:rsidRDefault="00A8461F" w:rsidP="00177088">
      <w:pPr>
        <w:spacing w:after="120" w:line="230" w:lineRule="exact"/>
        <w:ind w:left="-1"/>
        <w:jc w:val="both"/>
        <w:rPr>
          <w:rFonts w:cs="FrankRuehl"/>
          <w:sz w:val="20"/>
          <w:szCs w:val="22"/>
          <w:rtl/>
        </w:rPr>
      </w:pPr>
    </w:p>
    <w:p w:rsidR="00A8461F" w:rsidRDefault="00A8461F" w:rsidP="00177088">
      <w:pPr>
        <w:pStyle w:val="KOT4"/>
        <w:rPr>
          <w:rtl/>
        </w:rPr>
      </w:pPr>
      <w:r w:rsidRPr="009647E4">
        <w:rPr>
          <w:rtl/>
        </w:rPr>
        <w:t>התקשרות משרד החינוך עם קבלני משנה להפעלת התכנית</w:t>
      </w:r>
    </w:p>
    <w:p w:rsidR="00A8461F" w:rsidRPr="00177088" w:rsidRDefault="00A8461F" w:rsidP="003F5130">
      <w:pPr>
        <w:spacing w:after="120" w:line="230" w:lineRule="exact"/>
        <w:jc w:val="both"/>
        <w:rPr>
          <w:rFonts w:cs="FrankRuehl"/>
          <w:sz w:val="20"/>
          <w:szCs w:val="22"/>
          <w:rtl/>
        </w:rPr>
      </w:pPr>
      <w:r w:rsidRPr="003F5130">
        <w:rPr>
          <w:rStyle w:val="73"/>
          <w:rFonts w:cs="FrankRuehl"/>
          <w:b/>
          <w:bCs/>
          <w:spacing w:val="40"/>
          <w:sz w:val="20"/>
          <w:szCs w:val="22"/>
          <w:rtl/>
        </w:rPr>
        <w:t>התקשרות עם ארבעה זכיינים:</w:t>
      </w:r>
      <w:r w:rsidRPr="00177088">
        <w:rPr>
          <w:rStyle w:val="73"/>
          <w:rFonts w:cs="FrankRuehl"/>
          <w:bCs/>
          <w:sz w:val="20"/>
          <w:szCs w:val="22"/>
          <w:rtl/>
        </w:rPr>
        <w:t xml:space="preserve"> </w:t>
      </w:r>
      <w:r w:rsidRPr="00177088">
        <w:rPr>
          <w:rFonts w:cs="FrankRuehl"/>
          <w:sz w:val="20"/>
          <w:szCs w:val="22"/>
          <w:rtl/>
        </w:rPr>
        <w:t xml:space="preserve">ביוני 2012 פרסם משרד החינוך מכרז ל"הפעלת מערך כולל של מסגרות יום לימודיות ותוכניות תוספתיות (מיל"ת)" (להלן - </w:t>
      </w:r>
      <w:r w:rsidRPr="00177088">
        <w:rPr>
          <w:rFonts w:cs="FrankRuehl" w:hint="cs"/>
          <w:sz w:val="20"/>
          <w:szCs w:val="22"/>
          <w:rtl/>
        </w:rPr>
        <w:t>מכרז</w:t>
      </w:r>
      <w:r w:rsidRPr="00177088">
        <w:rPr>
          <w:rFonts w:cs="FrankRuehl"/>
          <w:sz w:val="20"/>
          <w:szCs w:val="22"/>
          <w:rtl/>
        </w:rPr>
        <w:t xml:space="preserve"> </w:t>
      </w:r>
      <w:r w:rsidRPr="00177088">
        <w:rPr>
          <w:rFonts w:cs="FrankRuehl" w:hint="cs"/>
          <w:sz w:val="20"/>
          <w:szCs w:val="22"/>
          <w:rtl/>
        </w:rPr>
        <w:t>משרד</w:t>
      </w:r>
      <w:r w:rsidRPr="00177088">
        <w:rPr>
          <w:rFonts w:cs="FrankRuehl"/>
          <w:sz w:val="20"/>
          <w:szCs w:val="22"/>
          <w:rtl/>
        </w:rPr>
        <w:t xml:space="preserve"> </w:t>
      </w:r>
      <w:r w:rsidRPr="00177088">
        <w:rPr>
          <w:rFonts w:cs="FrankRuehl" w:hint="cs"/>
          <w:sz w:val="20"/>
          <w:szCs w:val="22"/>
          <w:rtl/>
        </w:rPr>
        <w:t>החינוך</w:t>
      </w:r>
      <w:r w:rsidRPr="00177088">
        <w:rPr>
          <w:rFonts w:cs="FrankRuehl"/>
          <w:sz w:val="20"/>
          <w:szCs w:val="22"/>
          <w:rtl/>
        </w:rPr>
        <w:t xml:space="preserve">). מכרז זה </w:t>
      </w:r>
      <w:r w:rsidRPr="00177088">
        <w:rPr>
          <w:rFonts w:cs="FrankRuehl" w:hint="cs"/>
          <w:sz w:val="20"/>
          <w:szCs w:val="22"/>
          <w:rtl/>
        </w:rPr>
        <w:t>הוא הבסיס</w:t>
      </w:r>
      <w:r w:rsidRPr="00177088">
        <w:rPr>
          <w:rFonts w:cs="FrankRuehl"/>
          <w:sz w:val="20"/>
          <w:szCs w:val="22"/>
          <w:rtl/>
        </w:rPr>
        <w:t xml:space="preserve"> להפעלת צהרוני ציל"ה לאחר שעות הלימודים בבתי הספר ובגני הילדים. </w:t>
      </w:r>
      <w:r w:rsidRPr="00177088">
        <w:rPr>
          <w:rFonts w:cs="FrankRuehl" w:hint="cs"/>
          <w:sz w:val="20"/>
          <w:szCs w:val="22"/>
          <w:rtl/>
        </w:rPr>
        <w:t>על פי ה</w:t>
      </w:r>
      <w:r w:rsidRPr="00177088">
        <w:rPr>
          <w:rFonts w:cs="FrankRuehl"/>
          <w:sz w:val="20"/>
          <w:szCs w:val="22"/>
          <w:rtl/>
        </w:rPr>
        <w:t>מכרז נדרשו המציעים להיות בעלי ניסיון מצטבר של שנתיים בביצוע פעילות לימודית או פעילות העשר</w:t>
      </w:r>
      <w:r w:rsidRPr="00177088">
        <w:rPr>
          <w:rFonts w:cs="FrankRuehl" w:hint="cs"/>
          <w:sz w:val="20"/>
          <w:szCs w:val="22"/>
          <w:rtl/>
        </w:rPr>
        <w:t>ה</w:t>
      </w:r>
      <w:r w:rsidRPr="00177088">
        <w:rPr>
          <w:rFonts w:cs="FrankRuehl"/>
          <w:sz w:val="20"/>
          <w:szCs w:val="22"/>
          <w:rtl/>
        </w:rPr>
        <w:t xml:space="preserve"> </w:t>
      </w:r>
      <w:r w:rsidRPr="00177088">
        <w:rPr>
          <w:rFonts w:cs="FrankRuehl" w:hint="cs"/>
          <w:sz w:val="20"/>
          <w:szCs w:val="22"/>
          <w:rtl/>
        </w:rPr>
        <w:t>ב-</w:t>
      </w:r>
      <w:r w:rsidRPr="00177088">
        <w:rPr>
          <w:rFonts w:cs="FrankRuehl"/>
          <w:sz w:val="20"/>
          <w:szCs w:val="22"/>
          <w:rtl/>
        </w:rPr>
        <w:t xml:space="preserve">100 </w:t>
      </w:r>
      <w:r w:rsidRPr="00177088">
        <w:rPr>
          <w:rFonts w:cs="FrankRuehl" w:hint="cs"/>
          <w:sz w:val="20"/>
          <w:szCs w:val="22"/>
          <w:rtl/>
        </w:rPr>
        <w:t>מסגרות</w:t>
      </w:r>
      <w:r w:rsidRPr="00177088">
        <w:rPr>
          <w:rFonts w:cs="FrankRuehl"/>
          <w:sz w:val="20"/>
          <w:szCs w:val="22"/>
          <w:rtl/>
        </w:rPr>
        <w:t xml:space="preserve"> פעילות לפחות </w:t>
      </w:r>
      <w:r w:rsidRPr="00177088">
        <w:rPr>
          <w:rFonts w:cs="FrankRuehl" w:hint="cs"/>
          <w:sz w:val="20"/>
          <w:szCs w:val="22"/>
          <w:rtl/>
        </w:rPr>
        <w:t>ו</w:t>
      </w:r>
      <w:r w:rsidRPr="00177088">
        <w:rPr>
          <w:rFonts w:cs="FrankRuehl"/>
          <w:sz w:val="20"/>
          <w:szCs w:val="22"/>
          <w:rtl/>
        </w:rPr>
        <w:t>בחמש רשויות מקומיות</w:t>
      </w:r>
      <w:r w:rsidRPr="00177088">
        <w:rPr>
          <w:rFonts w:cs="FrankRuehl" w:hint="cs"/>
          <w:sz w:val="20"/>
          <w:szCs w:val="22"/>
          <w:rtl/>
        </w:rPr>
        <w:t xml:space="preserve"> </w:t>
      </w:r>
      <w:r w:rsidRPr="00177088">
        <w:rPr>
          <w:rFonts w:cs="FrankRuehl"/>
          <w:sz w:val="20"/>
          <w:szCs w:val="22"/>
          <w:rtl/>
        </w:rPr>
        <w:t xml:space="preserve">לפחות. כן נדרשו המציעים לציין </w:t>
      </w:r>
      <w:r w:rsidRPr="00177088">
        <w:rPr>
          <w:rFonts w:cs="FrankRuehl" w:hint="cs"/>
          <w:sz w:val="20"/>
          <w:szCs w:val="22"/>
          <w:rtl/>
        </w:rPr>
        <w:t xml:space="preserve">את </w:t>
      </w:r>
      <w:r w:rsidRPr="00177088">
        <w:rPr>
          <w:rFonts w:cs="FrankRuehl"/>
          <w:sz w:val="20"/>
          <w:szCs w:val="22"/>
          <w:rtl/>
        </w:rPr>
        <w:t xml:space="preserve">כמות </w:t>
      </w:r>
      <w:r w:rsidRPr="00177088">
        <w:rPr>
          <w:rFonts w:cs="FrankRuehl" w:hint="cs"/>
          <w:sz w:val="20"/>
          <w:szCs w:val="22"/>
          <w:rtl/>
        </w:rPr>
        <w:t>ה</w:t>
      </w:r>
      <w:r w:rsidRPr="00177088">
        <w:rPr>
          <w:rFonts w:cs="FrankRuehl"/>
          <w:sz w:val="20"/>
          <w:szCs w:val="22"/>
          <w:rtl/>
        </w:rPr>
        <w:t xml:space="preserve">מסגרות </w:t>
      </w:r>
      <w:r w:rsidRPr="00177088">
        <w:rPr>
          <w:rFonts w:cs="FrankRuehl" w:hint="cs"/>
          <w:sz w:val="20"/>
          <w:szCs w:val="22"/>
          <w:rtl/>
        </w:rPr>
        <w:t>שהם מתכננים</w:t>
      </w:r>
      <w:r w:rsidRPr="00177088">
        <w:rPr>
          <w:rFonts w:cs="FrankRuehl"/>
          <w:sz w:val="20"/>
          <w:szCs w:val="22"/>
          <w:rtl/>
        </w:rPr>
        <w:t xml:space="preserve"> </w:t>
      </w:r>
      <w:r w:rsidRPr="00177088">
        <w:rPr>
          <w:rFonts w:cs="FrankRuehl" w:hint="cs"/>
          <w:sz w:val="20"/>
          <w:szCs w:val="22"/>
          <w:rtl/>
        </w:rPr>
        <w:t>להפעיל</w:t>
      </w:r>
      <w:r w:rsidRPr="00177088">
        <w:rPr>
          <w:rFonts w:cs="FrankRuehl"/>
          <w:sz w:val="20"/>
          <w:szCs w:val="22"/>
          <w:rtl/>
        </w:rPr>
        <w:t>, אשר לא תפחת מ-1</w:t>
      </w:r>
      <w:r w:rsidRPr="00177088">
        <w:rPr>
          <w:rFonts w:cs="FrankRuehl" w:hint="cs"/>
          <w:sz w:val="20"/>
          <w:szCs w:val="22"/>
          <w:rtl/>
        </w:rPr>
        <w:t>,</w:t>
      </w:r>
      <w:r w:rsidRPr="00177088">
        <w:rPr>
          <w:rFonts w:cs="FrankRuehl"/>
          <w:sz w:val="20"/>
          <w:szCs w:val="22"/>
          <w:rtl/>
        </w:rPr>
        <w:t xml:space="preserve">000 מסגרות, כדי להבטיח כי משרד החינוך יתקשר עם </w:t>
      </w:r>
      <w:r w:rsidRPr="00177088">
        <w:rPr>
          <w:rFonts w:cs="FrankRuehl" w:hint="cs"/>
          <w:sz w:val="20"/>
          <w:szCs w:val="22"/>
          <w:rtl/>
        </w:rPr>
        <w:t>כמה</w:t>
      </w:r>
      <w:r w:rsidRPr="00177088">
        <w:rPr>
          <w:rFonts w:cs="FrankRuehl"/>
          <w:sz w:val="20"/>
          <w:szCs w:val="22"/>
          <w:rtl/>
        </w:rPr>
        <w:t xml:space="preserve"> זכיינים גדולים ולא עם מספר רב של זכיינים קטנים. </w:t>
      </w:r>
      <w:r w:rsidRPr="00177088">
        <w:rPr>
          <w:rFonts w:cs="FrankRuehl" w:hint="cs"/>
          <w:sz w:val="20"/>
          <w:szCs w:val="22"/>
          <w:rtl/>
        </w:rPr>
        <w:t xml:space="preserve">במכרז נקבע כי </w:t>
      </w:r>
      <w:r w:rsidRPr="00177088">
        <w:rPr>
          <w:rFonts w:cs="FrankRuehl"/>
          <w:sz w:val="20"/>
          <w:szCs w:val="22"/>
          <w:rtl/>
        </w:rPr>
        <w:t xml:space="preserve">ההתקשרות עם הזכיינים </w:t>
      </w:r>
      <w:r w:rsidRPr="00177088">
        <w:rPr>
          <w:rFonts w:cs="FrankRuehl" w:hint="cs"/>
          <w:sz w:val="20"/>
          <w:szCs w:val="22"/>
          <w:rtl/>
        </w:rPr>
        <w:t>תהיה</w:t>
      </w:r>
      <w:r w:rsidRPr="00177088">
        <w:rPr>
          <w:rFonts w:cs="FrankRuehl"/>
          <w:sz w:val="20"/>
          <w:szCs w:val="22"/>
          <w:rtl/>
        </w:rPr>
        <w:t xml:space="preserve"> </w:t>
      </w:r>
      <w:r w:rsidRPr="00177088">
        <w:rPr>
          <w:rFonts w:cs="FrankRuehl" w:hint="cs"/>
          <w:sz w:val="20"/>
          <w:szCs w:val="22"/>
          <w:rtl/>
        </w:rPr>
        <w:t>לפרק זמן</w:t>
      </w:r>
      <w:r w:rsidRPr="00177088">
        <w:rPr>
          <w:rFonts w:cs="FrankRuehl"/>
          <w:sz w:val="20"/>
          <w:szCs w:val="22"/>
          <w:rtl/>
        </w:rPr>
        <w:t xml:space="preserve"> </w:t>
      </w:r>
      <w:r w:rsidRPr="00177088">
        <w:rPr>
          <w:rFonts w:cs="FrankRuehl" w:hint="cs"/>
          <w:sz w:val="20"/>
          <w:szCs w:val="22"/>
          <w:rtl/>
        </w:rPr>
        <w:t>ש</w:t>
      </w:r>
      <w:r w:rsidRPr="00177088">
        <w:rPr>
          <w:rFonts w:cs="FrankRuehl"/>
          <w:sz w:val="20"/>
          <w:szCs w:val="22"/>
          <w:rtl/>
        </w:rPr>
        <w:t xml:space="preserve">ל שנה, עם אפשרות להאריכה </w:t>
      </w:r>
      <w:r w:rsidRPr="00177088">
        <w:rPr>
          <w:rFonts w:cs="FrankRuehl" w:hint="cs"/>
          <w:sz w:val="20"/>
          <w:szCs w:val="22"/>
          <w:rtl/>
        </w:rPr>
        <w:t xml:space="preserve">מדי שנה בשנה, עד </w:t>
      </w:r>
      <w:r w:rsidRPr="00177088">
        <w:rPr>
          <w:rFonts w:cs="FrankRuehl"/>
          <w:sz w:val="20"/>
          <w:szCs w:val="22"/>
          <w:rtl/>
        </w:rPr>
        <w:t xml:space="preserve">לארבע שנים </w:t>
      </w:r>
      <w:r w:rsidRPr="00177088">
        <w:rPr>
          <w:rFonts w:cs="FrankRuehl" w:hint="cs"/>
          <w:sz w:val="20"/>
          <w:szCs w:val="22"/>
          <w:rtl/>
        </w:rPr>
        <w:t>בסך הכול</w:t>
      </w:r>
      <w:r w:rsidRPr="00177088">
        <w:rPr>
          <w:rFonts w:cs="FrankRuehl"/>
          <w:sz w:val="20"/>
          <w:szCs w:val="22"/>
          <w:vertAlign w:val="superscript"/>
          <w:rtl/>
        </w:rPr>
        <w:footnoteReference w:id="24"/>
      </w:r>
      <w:r w:rsidRPr="00177088">
        <w:rPr>
          <w:rFonts w:cs="FrankRuehl"/>
          <w:sz w:val="20"/>
          <w:szCs w:val="22"/>
          <w:rtl/>
        </w:rPr>
        <w:t xml:space="preserve">. </w:t>
      </w:r>
    </w:p>
    <w:p w:rsidR="00A8461F" w:rsidRPr="00177088" w:rsidRDefault="00A8461F" w:rsidP="00177088">
      <w:pPr>
        <w:spacing w:after="120" w:line="230" w:lineRule="exact"/>
        <w:jc w:val="both"/>
        <w:rPr>
          <w:rFonts w:cs="FrankRuehl"/>
          <w:b/>
          <w:bCs/>
          <w:color w:val="000000"/>
          <w:sz w:val="20"/>
          <w:szCs w:val="22"/>
          <w:rtl/>
        </w:rPr>
      </w:pPr>
      <w:r w:rsidRPr="00177088">
        <w:rPr>
          <w:rFonts w:cs="FrankRuehl"/>
          <w:sz w:val="20"/>
          <w:szCs w:val="22"/>
          <w:rtl/>
        </w:rPr>
        <w:t>ב</w:t>
      </w:r>
      <w:r w:rsidRPr="00177088">
        <w:rPr>
          <w:rFonts w:cs="FrankRuehl" w:hint="cs"/>
          <w:sz w:val="20"/>
          <w:szCs w:val="22"/>
          <w:rtl/>
        </w:rPr>
        <w:t>עקבות ה</w:t>
      </w:r>
      <w:r w:rsidRPr="00177088">
        <w:rPr>
          <w:rFonts w:cs="FrankRuehl"/>
          <w:sz w:val="20"/>
          <w:szCs w:val="22"/>
          <w:rtl/>
        </w:rPr>
        <w:t xml:space="preserve">מכרז נבחרו ארבעה זכיינים להפעלת </w:t>
      </w:r>
      <w:r w:rsidRPr="00177088">
        <w:rPr>
          <w:rFonts w:cs="FrankRuehl" w:hint="cs"/>
          <w:sz w:val="20"/>
          <w:szCs w:val="22"/>
          <w:rtl/>
        </w:rPr>
        <w:t>המסגרות הלימודיות</w:t>
      </w:r>
      <w:r w:rsidRPr="00177088">
        <w:rPr>
          <w:rFonts w:cs="FrankRuehl"/>
          <w:sz w:val="20"/>
          <w:szCs w:val="22"/>
          <w:rtl/>
        </w:rPr>
        <w:t>: החברה הארצית למתנ"סים</w:t>
      </w:r>
      <w:r w:rsidRPr="00177088">
        <w:rPr>
          <w:rFonts w:cs="FrankRuehl" w:hint="cs"/>
          <w:sz w:val="20"/>
          <w:szCs w:val="22"/>
          <w:rtl/>
        </w:rPr>
        <w:t>;</w:t>
      </w:r>
      <w:r w:rsidRPr="00177088">
        <w:rPr>
          <w:rFonts w:cs="FrankRuehl"/>
          <w:sz w:val="20"/>
          <w:szCs w:val="22"/>
          <w:rtl/>
        </w:rPr>
        <w:t xml:space="preserve"> חברת אקסיומה</w:t>
      </w:r>
      <w:r w:rsidRPr="00177088">
        <w:rPr>
          <w:rFonts w:cs="FrankRuehl" w:hint="cs"/>
          <w:sz w:val="20"/>
          <w:szCs w:val="22"/>
          <w:rtl/>
        </w:rPr>
        <w:t xml:space="preserve"> </w:t>
      </w:r>
      <w:r w:rsidRPr="00177088">
        <w:rPr>
          <w:rFonts w:cs="FrankRuehl"/>
          <w:sz w:val="20"/>
          <w:szCs w:val="22"/>
          <w:rtl/>
        </w:rPr>
        <w:t xml:space="preserve">- הישגים בהשכלה </w:t>
      </w:r>
      <w:r w:rsidRPr="00177088">
        <w:rPr>
          <w:rFonts w:cs="FrankRuehl" w:hint="cs"/>
          <w:sz w:val="20"/>
          <w:szCs w:val="22"/>
          <w:rtl/>
        </w:rPr>
        <w:t xml:space="preserve">בע"מ </w:t>
      </w:r>
      <w:r w:rsidRPr="00177088">
        <w:rPr>
          <w:rFonts w:cs="FrankRuehl"/>
          <w:sz w:val="20"/>
          <w:szCs w:val="22"/>
          <w:rtl/>
        </w:rPr>
        <w:t>(להלן - חברת אקסיומה)</w:t>
      </w:r>
      <w:r w:rsidRPr="00177088">
        <w:rPr>
          <w:rFonts w:cs="FrankRuehl" w:hint="cs"/>
          <w:sz w:val="20"/>
          <w:szCs w:val="22"/>
          <w:rtl/>
        </w:rPr>
        <w:t>;</w:t>
      </w:r>
      <w:r w:rsidRPr="00177088">
        <w:rPr>
          <w:rFonts w:cs="FrankRuehl"/>
          <w:sz w:val="20"/>
          <w:szCs w:val="22"/>
          <w:rtl/>
        </w:rPr>
        <w:t xml:space="preserve"> עתיד - רשת </w:t>
      </w:r>
      <w:r w:rsidRPr="00177088">
        <w:rPr>
          <w:rFonts w:cs="FrankRuehl" w:hint="cs"/>
          <w:sz w:val="20"/>
          <w:szCs w:val="22"/>
          <w:rtl/>
        </w:rPr>
        <w:t xml:space="preserve">מכללות טכנולוגיות </w:t>
      </w:r>
      <w:r w:rsidRPr="00177088">
        <w:rPr>
          <w:rFonts w:cs="FrankRuehl"/>
          <w:sz w:val="20"/>
          <w:szCs w:val="22"/>
          <w:rtl/>
        </w:rPr>
        <w:t xml:space="preserve">בע"מ </w:t>
      </w:r>
      <w:r w:rsidRPr="00177088">
        <w:rPr>
          <w:rFonts w:cs="FrankRuehl" w:hint="cs"/>
          <w:sz w:val="20"/>
          <w:szCs w:val="22"/>
          <w:rtl/>
        </w:rPr>
        <w:t xml:space="preserve">(להלן - רשת עתיד) </w:t>
      </w:r>
      <w:r w:rsidRPr="00177088">
        <w:rPr>
          <w:rFonts w:cs="FrankRuehl"/>
          <w:sz w:val="20"/>
          <w:szCs w:val="22"/>
          <w:rtl/>
        </w:rPr>
        <w:t xml:space="preserve">והעמותה לתפנית בחינוך. </w:t>
      </w:r>
    </w:p>
    <w:p w:rsidR="00A8461F" w:rsidRPr="00177088" w:rsidRDefault="00A8461F" w:rsidP="003F5130">
      <w:pPr>
        <w:spacing w:after="120" w:line="230" w:lineRule="exact"/>
        <w:ind w:left="-1"/>
        <w:jc w:val="both"/>
        <w:rPr>
          <w:rFonts w:cs="FrankRuehl"/>
          <w:sz w:val="20"/>
          <w:szCs w:val="22"/>
          <w:rtl/>
        </w:rPr>
      </w:pPr>
      <w:r w:rsidRPr="00177088">
        <w:rPr>
          <w:rFonts w:cs="FrankRuehl"/>
          <w:sz w:val="20"/>
          <w:szCs w:val="22"/>
          <w:rtl/>
        </w:rPr>
        <w:t xml:space="preserve">משרד החינוך חילק את הפעלת מסגרות ציל"ה במוסדות החינוך בין </w:t>
      </w:r>
      <w:r w:rsidRPr="00177088">
        <w:rPr>
          <w:rFonts w:cs="FrankRuehl" w:hint="cs"/>
          <w:sz w:val="20"/>
          <w:szCs w:val="22"/>
          <w:rtl/>
        </w:rPr>
        <w:t>ארבעת הזכיינים</w:t>
      </w:r>
      <w:r w:rsidRPr="00177088">
        <w:rPr>
          <w:rFonts w:cs="FrankRuehl"/>
          <w:sz w:val="20"/>
          <w:szCs w:val="22"/>
          <w:rtl/>
        </w:rPr>
        <w:t xml:space="preserve"> </w:t>
      </w:r>
      <w:r w:rsidRPr="00177088">
        <w:rPr>
          <w:rFonts w:cs="FrankRuehl" w:hint="cs"/>
          <w:sz w:val="20"/>
          <w:szCs w:val="22"/>
          <w:rtl/>
        </w:rPr>
        <w:t>הישירים</w:t>
      </w:r>
      <w:r w:rsidRPr="00177088">
        <w:rPr>
          <w:rFonts w:cs="FrankRuehl"/>
          <w:sz w:val="20"/>
          <w:szCs w:val="22"/>
          <w:rtl/>
        </w:rPr>
        <w:t>. הזכיינים נדרשו ליישם את תכנית</w:t>
      </w:r>
      <w:r w:rsidRPr="00177088">
        <w:rPr>
          <w:rFonts w:cs="FrankRuehl" w:hint="cs"/>
          <w:sz w:val="20"/>
          <w:szCs w:val="22"/>
          <w:rtl/>
        </w:rPr>
        <w:t xml:space="preserve"> ציל"ה,</w:t>
      </w:r>
      <w:r w:rsidRPr="00177088">
        <w:rPr>
          <w:rFonts w:cs="FrankRuehl"/>
          <w:sz w:val="20"/>
          <w:szCs w:val="22"/>
          <w:rtl/>
        </w:rPr>
        <w:t xml:space="preserve"> </w:t>
      </w:r>
      <w:r w:rsidRPr="00177088">
        <w:rPr>
          <w:rFonts w:cs="FrankRuehl" w:hint="cs"/>
          <w:sz w:val="20"/>
          <w:szCs w:val="22"/>
          <w:rtl/>
        </w:rPr>
        <w:t>בשיתוף</w:t>
      </w:r>
      <w:r w:rsidRPr="00177088">
        <w:rPr>
          <w:rFonts w:cs="FrankRuehl"/>
          <w:sz w:val="20"/>
          <w:szCs w:val="22"/>
          <w:rtl/>
        </w:rPr>
        <w:t xml:space="preserve"> הרשויות המקומיות</w:t>
      </w:r>
      <w:r w:rsidRPr="00177088" w:rsidDel="00A10B6E">
        <w:rPr>
          <w:rFonts w:cs="FrankRuehl"/>
          <w:sz w:val="20"/>
          <w:szCs w:val="22"/>
          <w:rtl/>
        </w:rPr>
        <w:t xml:space="preserve"> </w:t>
      </w:r>
      <w:r w:rsidRPr="00177088">
        <w:rPr>
          <w:rFonts w:cs="FrankRuehl" w:hint="cs"/>
          <w:sz w:val="20"/>
          <w:szCs w:val="22"/>
          <w:rtl/>
        </w:rPr>
        <w:t>ו</w:t>
      </w:r>
      <w:r w:rsidRPr="00177088">
        <w:rPr>
          <w:rFonts w:cs="FrankRuehl"/>
          <w:sz w:val="20"/>
          <w:szCs w:val="22"/>
          <w:rtl/>
        </w:rPr>
        <w:t xml:space="preserve">בתי הספר וגני הילדים </w:t>
      </w:r>
      <w:r w:rsidRPr="00177088">
        <w:rPr>
          <w:rFonts w:cs="FrankRuehl" w:hint="cs"/>
          <w:sz w:val="20"/>
          <w:szCs w:val="22"/>
          <w:rtl/>
        </w:rPr>
        <w:t>ש</w:t>
      </w:r>
      <w:r w:rsidRPr="00177088">
        <w:rPr>
          <w:rFonts w:cs="FrankRuehl"/>
          <w:sz w:val="20"/>
          <w:szCs w:val="22"/>
          <w:rtl/>
        </w:rPr>
        <w:t>בהם יפעלו</w:t>
      </w:r>
      <w:r w:rsidRPr="00177088">
        <w:rPr>
          <w:rFonts w:cs="FrankRuehl" w:hint="cs"/>
          <w:sz w:val="20"/>
          <w:szCs w:val="22"/>
          <w:rtl/>
        </w:rPr>
        <w:t xml:space="preserve"> המסגרות</w:t>
      </w:r>
      <w:r w:rsidRPr="00177088">
        <w:rPr>
          <w:rFonts w:cs="FrankRuehl"/>
          <w:sz w:val="20"/>
          <w:szCs w:val="22"/>
          <w:rtl/>
        </w:rPr>
        <w:t xml:space="preserve">. משרד החינוך </w:t>
      </w:r>
      <w:r w:rsidRPr="00177088">
        <w:rPr>
          <w:rFonts w:cs="FrankRuehl" w:hint="cs"/>
          <w:sz w:val="20"/>
          <w:szCs w:val="22"/>
          <w:rtl/>
        </w:rPr>
        <w:t>מ</w:t>
      </w:r>
      <w:r w:rsidRPr="00177088">
        <w:rPr>
          <w:rFonts w:cs="FrankRuehl"/>
          <w:sz w:val="20"/>
          <w:szCs w:val="22"/>
          <w:rtl/>
        </w:rPr>
        <w:t>שלם לזכיינים על פי יישום התכנית בפועל</w:t>
      </w:r>
      <w:r w:rsidRPr="00177088">
        <w:rPr>
          <w:rFonts w:cs="FrankRuehl" w:hint="cs"/>
          <w:sz w:val="20"/>
          <w:szCs w:val="22"/>
          <w:rtl/>
        </w:rPr>
        <w:t>.</w:t>
      </w:r>
      <w:r w:rsidRPr="00177088">
        <w:rPr>
          <w:rFonts w:cs="FrankRuehl"/>
          <w:sz w:val="20"/>
          <w:szCs w:val="22"/>
          <w:rtl/>
        </w:rPr>
        <w:t xml:space="preserve"> התשלום </w:t>
      </w:r>
      <w:r w:rsidRPr="00177088">
        <w:rPr>
          <w:rFonts w:cs="FrankRuehl" w:hint="cs"/>
          <w:sz w:val="20"/>
          <w:szCs w:val="22"/>
          <w:rtl/>
        </w:rPr>
        <w:t>מ</w:t>
      </w:r>
      <w:r w:rsidRPr="00177088">
        <w:rPr>
          <w:rFonts w:cs="FrankRuehl"/>
          <w:sz w:val="20"/>
          <w:szCs w:val="22"/>
          <w:rtl/>
        </w:rPr>
        <w:t xml:space="preserve">ורכב </w:t>
      </w:r>
      <w:r w:rsidRPr="00177088">
        <w:rPr>
          <w:rFonts w:cs="FrankRuehl" w:hint="cs"/>
          <w:sz w:val="20"/>
          <w:szCs w:val="22"/>
          <w:rtl/>
        </w:rPr>
        <w:t>מתשלום</w:t>
      </w:r>
      <w:r w:rsidRPr="00177088">
        <w:rPr>
          <w:rFonts w:cs="FrankRuehl"/>
          <w:sz w:val="20"/>
          <w:szCs w:val="22"/>
          <w:rtl/>
        </w:rPr>
        <w:t xml:space="preserve"> תקורה יומית בעבור כל יום הפעלה ו</w:t>
      </w:r>
      <w:r w:rsidRPr="00177088">
        <w:rPr>
          <w:rFonts w:cs="FrankRuehl" w:hint="cs"/>
          <w:sz w:val="20"/>
          <w:szCs w:val="22"/>
          <w:rtl/>
        </w:rPr>
        <w:t xml:space="preserve">מתשלומים </w:t>
      </w:r>
      <w:r w:rsidRPr="00177088">
        <w:rPr>
          <w:rFonts w:cs="FrankRuehl"/>
          <w:sz w:val="20"/>
          <w:szCs w:val="22"/>
          <w:rtl/>
        </w:rPr>
        <w:t>משתנ</w:t>
      </w:r>
      <w:r w:rsidRPr="00177088">
        <w:rPr>
          <w:rFonts w:cs="FrankRuehl" w:hint="cs"/>
          <w:sz w:val="20"/>
          <w:szCs w:val="22"/>
          <w:rtl/>
        </w:rPr>
        <w:t>ים,</w:t>
      </w:r>
      <w:r w:rsidRPr="00177088">
        <w:rPr>
          <w:rFonts w:cs="FrankRuehl"/>
          <w:sz w:val="20"/>
          <w:szCs w:val="22"/>
          <w:rtl/>
        </w:rPr>
        <w:t xml:space="preserve"> דוגמת </w:t>
      </w:r>
      <w:r w:rsidRPr="00177088">
        <w:rPr>
          <w:rFonts w:cs="FrankRuehl" w:hint="cs"/>
          <w:sz w:val="20"/>
          <w:szCs w:val="22"/>
          <w:rtl/>
        </w:rPr>
        <w:t xml:space="preserve">תשלום </w:t>
      </w:r>
      <w:r w:rsidRPr="00177088">
        <w:rPr>
          <w:rFonts w:cs="FrankRuehl"/>
          <w:sz w:val="20"/>
          <w:szCs w:val="22"/>
          <w:rtl/>
        </w:rPr>
        <w:t xml:space="preserve">שכר </w:t>
      </w:r>
      <w:r w:rsidRPr="00177088">
        <w:rPr>
          <w:rFonts w:cs="FrankRuehl" w:hint="cs"/>
          <w:sz w:val="20"/>
          <w:szCs w:val="22"/>
          <w:rtl/>
        </w:rPr>
        <w:t>ה</w:t>
      </w:r>
      <w:r w:rsidRPr="00177088">
        <w:rPr>
          <w:rFonts w:cs="FrankRuehl"/>
          <w:sz w:val="20"/>
          <w:szCs w:val="22"/>
          <w:rtl/>
        </w:rPr>
        <w:t>מדריכים ו</w:t>
      </w:r>
      <w:r w:rsidRPr="00177088">
        <w:rPr>
          <w:rFonts w:cs="FrankRuehl" w:hint="cs"/>
          <w:sz w:val="20"/>
          <w:szCs w:val="22"/>
          <w:rtl/>
        </w:rPr>
        <w:t>תשלום עבור</w:t>
      </w:r>
      <w:r w:rsidRPr="00177088">
        <w:rPr>
          <w:rFonts w:cs="FrankRuehl"/>
          <w:sz w:val="20"/>
          <w:szCs w:val="22"/>
          <w:rtl/>
        </w:rPr>
        <w:t xml:space="preserve"> רכש.</w:t>
      </w:r>
      <w:r w:rsidRPr="00177088">
        <w:rPr>
          <w:rFonts w:cs="FrankRuehl" w:hint="cs"/>
          <w:sz w:val="20"/>
          <w:szCs w:val="22"/>
          <w:rtl/>
        </w:rPr>
        <w:t xml:space="preserve"> </w:t>
      </w:r>
      <w:r w:rsidRPr="00177088">
        <w:rPr>
          <w:rFonts w:cs="FrankRuehl"/>
          <w:sz w:val="20"/>
          <w:szCs w:val="22"/>
          <w:rtl/>
        </w:rPr>
        <w:t>ארוחת הצהרי</w:t>
      </w:r>
      <w:r w:rsidRPr="00177088">
        <w:rPr>
          <w:rFonts w:cs="FrankRuehl" w:hint="cs"/>
          <w:sz w:val="20"/>
          <w:szCs w:val="22"/>
          <w:rtl/>
        </w:rPr>
        <w:t>י</w:t>
      </w:r>
      <w:r w:rsidRPr="00177088">
        <w:rPr>
          <w:rFonts w:cs="FrankRuehl"/>
          <w:sz w:val="20"/>
          <w:szCs w:val="22"/>
          <w:rtl/>
        </w:rPr>
        <w:t xml:space="preserve">ם </w:t>
      </w:r>
      <w:r w:rsidRPr="00177088">
        <w:rPr>
          <w:rFonts w:cs="FrankRuehl" w:hint="cs"/>
          <w:sz w:val="20"/>
          <w:szCs w:val="22"/>
          <w:rtl/>
        </w:rPr>
        <w:t>מסופקת</w:t>
      </w:r>
      <w:r w:rsidRPr="00177088">
        <w:rPr>
          <w:rFonts w:cs="FrankRuehl"/>
          <w:sz w:val="20"/>
          <w:szCs w:val="22"/>
          <w:rtl/>
        </w:rPr>
        <w:t xml:space="preserve"> לכלל מסגרות </w:t>
      </w:r>
      <w:r w:rsidRPr="00177088">
        <w:rPr>
          <w:rFonts w:cs="FrankRuehl" w:hint="cs"/>
          <w:sz w:val="20"/>
          <w:szCs w:val="22"/>
          <w:rtl/>
        </w:rPr>
        <w:t xml:space="preserve">ציל"ה </w:t>
      </w:r>
      <w:r w:rsidRPr="00177088">
        <w:rPr>
          <w:rFonts w:cs="FrankRuehl"/>
          <w:sz w:val="20"/>
          <w:szCs w:val="22"/>
          <w:rtl/>
        </w:rPr>
        <w:t xml:space="preserve">באמצעות ספק ההזנה של משרד החינוך, המספק את הארוחות </w:t>
      </w:r>
      <w:r w:rsidRPr="00177088">
        <w:rPr>
          <w:rFonts w:cs="FrankRuehl" w:hint="cs"/>
          <w:sz w:val="20"/>
          <w:szCs w:val="22"/>
          <w:rtl/>
        </w:rPr>
        <w:t xml:space="preserve">גם </w:t>
      </w:r>
      <w:r w:rsidRPr="00177088">
        <w:rPr>
          <w:rFonts w:cs="FrankRuehl"/>
          <w:sz w:val="20"/>
          <w:szCs w:val="22"/>
          <w:rtl/>
        </w:rPr>
        <w:t>למסגרות הפועלות על פי חוק יוח"א</w:t>
      </w:r>
      <w:r w:rsidRPr="00177088">
        <w:rPr>
          <w:rFonts w:cs="FrankRuehl"/>
          <w:sz w:val="20"/>
          <w:szCs w:val="22"/>
          <w:vertAlign w:val="superscript"/>
          <w:rtl/>
        </w:rPr>
        <w:footnoteReference w:id="25"/>
      </w:r>
      <w:r w:rsidRPr="00177088">
        <w:rPr>
          <w:rFonts w:cs="FrankRuehl"/>
          <w:sz w:val="20"/>
          <w:szCs w:val="22"/>
          <w:rtl/>
        </w:rPr>
        <w:t xml:space="preserve">. משרד החינוך </w:t>
      </w:r>
      <w:r w:rsidRPr="00177088">
        <w:rPr>
          <w:rFonts w:cs="FrankRuehl" w:hint="cs"/>
          <w:sz w:val="20"/>
          <w:szCs w:val="22"/>
          <w:rtl/>
        </w:rPr>
        <w:t>מ</w:t>
      </w:r>
      <w:r w:rsidRPr="00177088">
        <w:rPr>
          <w:rFonts w:cs="FrankRuehl"/>
          <w:sz w:val="20"/>
          <w:szCs w:val="22"/>
          <w:rtl/>
        </w:rPr>
        <w:t>שלם את עלויות ההזנה בנפרד לספק ההזנה.</w:t>
      </w:r>
      <w:r w:rsidR="003F5130">
        <w:rPr>
          <w:rFonts w:cs="FrankRuehl" w:hint="cs"/>
          <w:sz w:val="20"/>
          <w:szCs w:val="22"/>
          <w:rtl/>
        </w:rPr>
        <w:t xml:space="preserve"> </w:t>
      </w:r>
      <w:r w:rsidRPr="00177088">
        <w:rPr>
          <w:rFonts w:cs="FrankRuehl" w:hint="cs"/>
          <w:sz w:val="20"/>
          <w:szCs w:val="22"/>
          <w:rtl/>
        </w:rPr>
        <w:t xml:space="preserve">הזכיינים </w:t>
      </w:r>
      <w:r w:rsidRPr="00177088">
        <w:rPr>
          <w:rFonts w:cs="FrankRuehl"/>
          <w:sz w:val="20"/>
          <w:szCs w:val="22"/>
          <w:rtl/>
        </w:rPr>
        <w:t>הישירים</w:t>
      </w:r>
      <w:r w:rsidRPr="00177088">
        <w:rPr>
          <w:rFonts w:cs="FrankRuehl" w:hint="cs"/>
          <w:sz w:val="20"/>
          <w:szCs w:val="22"/>
          <w:rtl/>
        </w:rPr>
        <w:t xml:space="preserve"> הפעילו את מסגרות ציל"ה ברוב הרשויות המקומיות שבתחום שיפוטן יושמה התכנית. </w:t>
      </w:r>
    </w:p>
    <w:p w:rsidR="00A8461F" w:rsidRPr="00177088" w:rsidRDefault="00A8461F" w:rsidP="00177088">
      <w:pPr>
        <w:spacing w:after="120" w:line="230" w:lineRule="exact"/>
        <w:jc w:val="both"/>
        <w:rPr>
          <w:rFonts w:cs="FrankRuehl"/>
          <w:sz w:val="20"/>
          <w:szCs w:val="22"/>
          <w:rtl/>
        </w:rPr>
      </w:pPr>
      <w:r w:rsidRPr="003F5130">
        <w:rPr>
          <w:rStyle w:val="73"/>
          <w:rFonts w:cs="FrankRuehl"/>
          <w:b/>
          <w:bCs/>
          <w:spacing w:val="40"/>
          <w:sz w:val="20"/>
          <w:szCs w:val="22"/>
          <w:rtl/>
        </w:rPr>
        <w:t xml:space="preserve">התקשרות עם </w:t>
      </w:r>
      <w:r w:rsidRPr="003F5130">
        <w:rPr>
          <w:rStyle w:val="73"/>
          <w:rFonts w:cs="FrankRuehl" w:hint="cs"/>
          <w:b/>
          <w:bCs/>
          <w:spacing w:val="40"/>
          <w:sz w:val="20"/>
          <w:szCs w:val="22"/>
          <w:rtl/>
        </w:rPr>
        <w:t>המשכ"ל</w:t>
      </w:r>
      <w:r w:rsidRPr="003F5130">
        <w:rPr>
          <w:rStyle w:val="af"/>
          <w:rFonts w:cs="FrankRuehl"/>
          <w:b/>
          <w:bCs/>
          <w:spacing w:val="40"/>
          <w:sz w:val="20"/>
          <w:szCs w:val="22"/>
          <w:rtl/>
        </w:rPr>
        <w:footnoteReference w:id="26"/>
      </w:r>
      <w:r w:rsidRPr="003F5130">
        <w:rPr>
          <w:rStyle w:val="73"/>
          <w:rFonts w:cs="FrankRuehl" w:hint="cs"/>
          <w:b/>
          <w:bCs/>
          <w:spacing w:val="40"/>
          <w:sz w:val="20"/>
          <w:szCs w:val="22"/>
          <w:rtl/>
        </w:rPr>
        <w:t>:</w:t>
      </w:r>
      <w:r w:rsidRPr="00177088">
        <w:rPr>
          <w:rStyle w:val="73"/>
          <w:rFonts w:cs="FrankRuehl"/>
          <w:bCs/>
          <w:sz w:val="20"/>
          <w:szCs w:val="22"/>
          <w:rtl/>
        </w:rPr>
        <w:t xml:space="preserve"> </w:t>
      </w:r>
      <w:r w:rsidRPr="00177088">
        <w:rPr>
          <w:rFonts w:cs="FrankRuehl" w:hint="cs"/>
          <w:sz w:val="20"/>
          <w:szCs w:val="22"/>
          <w:rtl/>
        </w:rPr>
        <w:t xml:space="preserve">בד בבד עם קיום המכרז שבעקבותיו נבחרו </w:t>
      </w:r>
      <w:r w:rsidRPr="00177088">
        <w:rPr>
          <w:rFonts w:cs="FrankRuehl"/>
          <w:sz w:val="20"/>
          <w:szCs w:val="22"/>
          <w:rtl/>
        </w:rPr>
        <w:t>הזכיינים</w:t>
      </w:r>
      <w:r w:rsidRPr="00177088">
        <w:rPr>
          <w:rFonts w:cs="FrankRuehl" w:hint="cs"/>
          <w:sz w:val="20"/>
          <w:szCs w:val="22"/>
          <w:rtl/>
        </w:rPr>
        <w:t xml:space="preserve"> הישירים</w:t>
      </w:r>
      <w:r w:rsidRPr="00177088">
        <w:rPr>
          <w:rFonts w:cs="FrankRuehl"/>
          <w:sz w:val="20"/>
          <w:szCs w:val="22"/>
          <w:rtl/>
        </w:rPr>
        <w:t xml:space="preserve"> ביקש משרד החינוך לאפשר לרשויות מקומיות</w:t>
      </w:r>
      <w:r w:rsidRPr="00177088">
        <w:rPr>
          <w:rFonts w:cs="FrankRuehl" w:hint="cs"/>
          <w:sz w:val="20"/>
          <w:szCs w:val="22"/>
          <w:rtl/>
        </w:rPr>
        <w:t xml:space="preserve"> המסווגות באשכולות 3-1 להפעיל מסגרות ציל"ה בתחום שיפוטן בעצמן, אם יימצאו מתאימות לכך ויעמדו</w:t>
      </w:r>
      <w:r w:rsidRPr="00177088">
        <w:rPr>
          <w:rFonts w:cs="FrankRuehl"/>
          <w:sz w:val="20"/>
          <w:szCs w:val="22"/>
          <w:rtl/>
        </w:rPr>
        <w:t xml:space="preserve"> </w:t>
      </w:r>
      <w:r w:rsidRPr="00177088">
        <w:rPr>
          <w:rFonts w:cs="FrankRuehl" w:hint="cs"/>
          <w:sz w:val="20"/>
          <w:szCs w:val="22"/>
          <w:rtl/>
        </w:rPr>
        <w:t>בתנאים שייקבעו ב</w:t>
      </w:r>
      <w:r w:rsidRPr="00177088">
        <w:rPr>
          <w:rFonts w:cs="FrankRuehl"/>
          <w:sz w:val="20"/>
          <w:szCs w:val="22"/>
          <w:rtl/>
        </w:rPr>
        <w:t>קול קורא שיופץ</w:t>
      </w:r>
      <w:r w:rsidRPr="00177088">
        <w:rPr>
          <w:rFonts w:cs="FrankRuehl" w:hint="cs"/>
          <w:sz w:val="20"/>
          <w:szCs w:val="22"/>
          <w:rtl/>
        </w:rPr>
        <w:t>. המשרד ביקש לעשות זאת "בכדי לבחון את יעילותה של מתכונת הפעלה זו, ועל מנת לשקול מעבר להפעלה עצמית על ידי הרשויות"</w:t>
      </w:r>
      <w:r w:rsidRPr="00177088">
        <w:rPr>
          <w:rFonts w:cs="FrankRuehl"/>
          <w:sz w:val="20"/>
          <w:szCs w:val="22"/>
          <w:vertAlign w:val="superscript"/>
          <w:rtl/>
        </w:rPr>
        <w:footnoteReference w:id="27"/>
      </w:r>
      <w:r w:rsidRPr="00177088">
        <w:rPr>
          <w:rFonts w:cs="FrankRuehl" w:hint="cs"/>
          <w:sz w:val="20"/>
          <w:szCs w:val="22"/>
          <w:rtl/>
        </w:rPr>
        <w:t>. ה</w:t>
      </w:r>
      <w:r w:rsidRPr="00177088">
        <w:rPr>
          <w:rFonts w:cs="FrankRuehl"/>
          <w:sz w:val="20"/>
          <w:szCs w:val="22"/>
          <w:rtl/>
        </w:rPr>
        <w:t xml:space="preserve">משרד פנה </w:t>
      </w:r>
      <w:r w:rsidRPr="00177088">
        <w:rPr>
          <w:rFonts w:cs="FrankRuehl" w:hint="cs"/>
          <w:sz w:val="20"/>
          <w:szCs w:val="22"/>
          <w:rtl/>
        </w:rPr>
        <w:t>בעניין זה למשכ"ל</w:t>
      </w:r>
      <w:r w:rsidRPr="00177088">
        <w:rPr>
          <w:rFonts w:cs="FrankRuehl"/>
          <w:sz w:val="20"/>
          <w:szCs w:val="22"/>
          <w:vertAlign w:val="superscript"/>
          <w:rtl/>
        </w:rPr>
        <w:footnoteReference w:id="28"/>
      </w:r>
      <w:r w:rsidRPr="00177088">
        <w:rPr>
          <w:rFonts w:cs="FrankRuehl"/>
          <w:sz w:val="20"/>
          <w:szCs w:val="22"/>
          <w:rtl/>
        </w:rPr>
        <w:t>, כדי שזו תתקשר עם זכיינים שונים, אשר יתקשרו עם הרשו</w:t>
      </w:r>
      <w:r w:rsidRPr="00177088">
        <w:rPr>
          <w:rFonts w:cs="FrankRuehl" w:hint="cs"/>
          <w:sz w:val="20"/>
          <w:szCs w:val="22"/>
          <w:rtl/>
        </w:rPr>
        <w:t>יו</w:t>
      </w:r>
      <w:r w:rsidRPr="00177088">
        <w:rPr>
          <w:rFonts w:cs="FrankRuehl"/>
          <w:sz w:val="20"/>
          <w:szCs w:val="22"/>
          <w:rtl/>
        </w:rPr>
        <w:t>ת המקומי</w:t>
      </w:r>
      <w:r w:rsidRPr="00177088">
        <w:rPr>
          <w:rFonts w:cs="FrankRuehl" w:hint="cs"/>
          <w:sz w:val="20"/>
          <w:szCs w:val="22"/>
          <w:rtl/>
        </w:rPr>
        <w:t>ו</w:t>
      </w:r>
      <w:r w:rsidRPr="00177088">
        <w:rPr>
          <w:rFonts w:cs="FrankRuehl"/>
          <w:sz w:val="20"/>
          <w:szCs w:val="22"/>
          <w:rtl/>
        </w:rPr>
        <w:t xml:space="preserve">ת </w:t>
      </w:r>
      <w:r w:rsidRPr="00177088">
        <w:rPr>
          <w:rFonts w:cs="FrankRuehl" w:hint="cs"/>
          <w:sz w:val="20"/>
          <w:szCs w:val="22"/>
          <w:rtl/>
        </w:rPr>
        <w:t xml:space="preserve">כדי </w:t>
      </w:r>
      <w:r w:rsidRPr="00177088">
        <w:rPr>
          <w:rFonts w:cs="FrankRuehl"/>
          <w:sz w:val="20"/>
          <w:szCs w:val="22"/>
          <w:rtl/>
        </w:rPr>
        <w:t>להפע</w:t>
      </w:r>
      <w:r w:rsidRPr="00177088">
        <w:rPr>
          <w:rFonts w:cs="FrankRuehl" w:hint="cs"/>
          <w:sz w:val="20"/>
          <w:szCs w:val="22"/>
          <w:rtl/>
        </w:rPr>
        <w:t>י</w:t>
      </w:r>
      <w:r w:rsidRPr="00177088">
        <w:rPr>
          <w:rFonts w:cs="FrankRuehl"/>
          <w:sz w:val="20"/>
          <w:szCs w:val="22"/>
          <w:rtl/>
        </w:rPr>
        <w:t xml:space="preserve">ל </w:t>
      </w:r>
      <w:r w:rsidRPr="00177088">
        <w:rPr>
          <w:rFonts w:cs="FrankRuehl" w:hint="cs"/>
          <w:sz w:val="20"/>
          <w:szCs w:val="22"/>
          <w:rtl/>
        </w:rPr>
        <w:t>את ה</w:t>
      </w:r>
      <w:r w:rsidRPr="00177088">
        <w:rPr>
          <w:rFonts w:cs="FrankRuehl"/>
          <w:sz w:val="20"/>
          <w:szCs w:val="22"/>
          <w:rtl/>
        </w:rPr>
        <w:t>צהרונים</w:t>
      </w:r>
      <w:r w:rsidRPr="00177088">
        <w:rPr>
          <w:rFonts w:cs="FrankRuehl"/>
          <w:sz w:val="20"/>
          <w:szCs w:val="22"/>
          <w:vertAlign w:val="superscript"/>
          <w:rtl/>
        </w:rPr>
        <w:footnoteReference w:id="29"/>
      </w:r>
      <w:r w:rsidRPr="00177088">
        <w:rPr>
          <w:rFonts w:cs="FrankRuehl"/>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sz w:val="20"/>
          <w:szCs w:val="22"/>
          <w:rtl/>
        </w:rPr>
        <w:t xml:space="preserve">ביולי 2012 פרסמה המשכ"ל "מכרז למתן שירותי הפעלה של צהרונים לילדים" (להלן - </w:t>
      </w:r>
      <w:r w:rsidRPr="00177088">
        <w:rPr>
          <w:rFonts w:cs="FrankRuehl" w:hint="cs"/>
          <w:sz w:val="20"/>
          <w:szCs w:val="22"/>
          <w:rtl/>
        </w:rPr>
        <w:t>מכרז</w:t>
      </w:r>
      <w:r w:rsidRPr="00177088">
        <w:rPr>
          <w:rFonts w:cs="FrankRuehl"/>
          <w:sz w:val="20"/>
          <w:szCs w:val="22"/>
          <w:rtl/>
        </w:rPr>
        <w:t xml:space="preserve"> </w:t>
      </w:r>
      <w:r w:rsidRPr="00177088">
        <w:rPr>
          <w:rFonts w:cs="FrankRuehl" w:hint="cs"/>
          <w:sz w:val="20"/>
          <w:szCs w:val="22"/>
          <w:rtl/>
        </w:rPr>
        <w:t>המשכ</w:t>
      </w:r>
      <w:r w:rsidRPr="00177088">
        <w:rPr>
          <w:rFonts w:cs="FrankRuehl"/>
          <w:sz w:val="20"/>
          <w:szCs w:val="22"/>
          <w:rtl/>
        </w:rPr>
        <w:t>"</w:t>
      </w:r>
      <w:r w:rsidRPr="00177088">
        <w:rPr>
          <w:rFonts w:cs="FrankRuehl" w:hint="cs"/>
          <w:sz w:val="20"/>
          <w:szCs w:val="22"/>
          <w:rtl/>
        </w:rPr>
        <w:t>ל</w:t>
      </w:r>
      <w:r w:rsidRPr="00177088">
        <w:rPr>
          <w:rFonts w:cs="FrankRuehl"/>
          <w:sz w:val="20"/>
          <w:szCs w:val="22"/>
          <w:rtl/>
        </w:rPr>
        <w:t xml:space="preserve">). המכרז היה מכרז מסגרת - כלומר </w:t>
      </w:r>
      <w:r w:rsidRPr="00177088">
        <w:rPr>
          <w:rFonts w:cs="FrankRuehl" w:hint="cs"/>
          <w:sz w:val="20"/>
          <w:szCs w:val="22"/>
          <w:rtl/>
        </w:rPr>
        <w:t>מכרז ל</w:t>
      </w:r>
      <w:r w:rsidRPr="00177088">
        <w:rPr>
          <w:rFonts w:cs="FrankRuehl"/>
          <w:sz w:val="20"/>
          <w:szCs w:val="22"/>
          <w:rtl/>
        </w:rPr>
        <w:t>יצירת מאגר זכיינים</w:t>
      </w:r>
      <w:r w:rsidRPr="00177088">
        <w:rPr>
          <w:rFonts w:cs="FrankRuehl" w:hint="cs"/>
          <w:sz w:val="20"/>
          <w:szCs w:val="22"/>
          <w:rtl/>
        </w:rPr>
        <w:t>,</w:t>
      </w:r>
      <w:r w:rsidRPr="00177088">
        <w:rPr>
          <w:rFonts w:cs="FrankRuehl"/>
          <w:sz w:val="20"/>
          <w:szCs w:val="22"/>
          <w:rtl/>
        </w:rPr>
        <w:t xml:space="preserve"> </w:t>
      </w:r>
      <w:r w:rsidRPr="00177088">
        <w:rPr>
          <w:rFonts w:cs="FrankRuehl" w:hint="cs"/>
          <w:sz w:val="20"/>
          <w:szCs w:val="22"/>
          <w:rtl/>
        </w:rPr>
        <w:t>שממנו יוכלו</w:t>
      </w:r>
      <w:r w:rsidRPr="00177088">
        <w:rPr>
          <w:rFonts w:cs="FrankRuehl"/>
          <w:sz w:val="20"/>
          <w:szCs w:val="22"/>
          <w:rtl/>
        </w:rPr>
        <w:t xml:space="preserve"> </w:t>
      </w:r>
      <w:r w:rsidRPr="00177088">
        <w:rPr>
          <w:rFonts w:cs="FrankRuehl" w:hint="cs"/>
          <w:sz w:val="20"/>
          <w:szCs w:val="22"/>
          <w:rtl/>
        </w:rPr>
        <w:t>ה</w:t>
      </w:r>
      <w:r w:rsidRPr="00177088">
        <w:rPr>
          <w:rFonts w:cs="FrankRuehl"/>
          <w:sz w:val="20"/>
          <w:szCs w:val="22"/>
          <w:rtl/>
        </w:rPr>
        <w:t>רשו</w:t>
      </w:r>
      <w:r w:rsidRPr="00177088">
        <w:rPr>
          <w:rFonts w:cs="FrankRuehl" w:hint="cs"/>
          <w:sz w:val="20"/>
          <w:szCs w:val="22"/>
          <w:rtl/>
        </w:rPr>
        <w:t>יו</w:t>
      </w:r>
      <w:r w:rsidRPr="00177088">
        <w:rPr>
          <w:rFonts w:cs="FrankRuehl"/>
          <w:sz w:val="20"/>
          <w:szCs w:val="22"/>
          <w:rtl/>
        </w:rPr>
        <w:t xml:space="preserve">ת </w:t>
      </w:r>
      <w:r w:rsidRPr="00177088">
        <w:rPr>
          <w:rFonts w:cs="FrankRuehl" w:hint="cs"/>
          <w:sz w:val="20"/>
          <w:szCs w:val="22"/>
          <w:rtl/>
        </w:rPr>
        <w:t>ה</w:t>
      </w:r>
      <w:r w:rsidRPr="00177088">
        <w:rPr>
          <w:rFonts w:cs="FrankRuehl"/>
          <w:sz w:val="20"/>
          <w:szCs w:val="22"/>
          <w:rtl/>
        </w:rPr>
        <w:t>מקומי</w:t>
      </w:r>
      <w:r w:rsidRPr="00177088">
        <w:rPr>
          <w:rFonts w:cs="FrankRuehl" w:hint="cs"/>
          <w:sz w:val="20"/>
          <w:szCs w:val="22"/>
          <w:rtl/>
        </w:rPr>
        <w:t>ו</w:t>
      </w:r>
      <w:r w:rsidRPr="00177088">
        <w:rPr>
          <w:rFonts w:cs="FrankRuehl"/>
          <w:sz w:val="20"/>
          <w:szCs w:val="22"/>
          <w:rtl/>
        </w:rPr>
        <w:t>ת</w:t>
      </w:r>
      <w:r w:rsidRPr="00177088">
        <w:rPr>
          <w:rFonts w:cs="FrankRuehl" w:hint="cs"/>
          <w:sz w:val="20"/>
          <w:szCs w:val="22"/>
          <w:rtl/>
        </w:rPr>
        <w:t xml:space="preserve"> לבחור</w:t>
      </w:r>
      <w:r w:rsidRPr="00177088">
        <w:rPr>
          <w:rFonts w:cs="FrankRuehl"/>
          <w:sz w:val="20"/>
          <w:szCs w:val="22"/>
          <w:rtl/>
        </w:rPr>
        <w:t xml:space="preserve"> </w:t>
      </w:r>
      <w:r w:rsidRPr="00177088">
        <w:rPr>
          <w:rFonts w:cs="FrankRuehl" w:hint="cs"/>
          <w:sz w:val="20"/>
          <w:szCs w:val="22"/>
          <w:rtl/>
        </w:rPr>
        <w:t xml:space="preserve">את הזכיינים שברצונן </w:t>
      </w:r>
      <w:r w:rsidRPr="00177088">
        <w:rPr>
          <w:rFonts w:cs="FrankRuehl"/>
          <w:sz w:val="20"/>
          <w:szCs w:val="22"/>
          <w:rtl/>
        </w:rPr>
        <w:t>להתקשר</w:t>
      </w:r>
      <w:r w:rsidRPr="00177088">
        <w:rPr>
          <w:rFonts w:cs="FrankRuehl" w:hint="cs"/>
          <w:sz w:val="20"/>
          <w:szCs w:val="22"/>
          <w:rtl/>
        </w:rPr>
        <w:t xml:space="preserve"> עמם</w:t>
      </w:r>
      <w:r w:rsidRPr="00177088">
        <w:rPr>
          <w:rFonts w:cs="FrankRuehl"/>
          <w:sz w:val="20"/>
          <w:szCs w:val="22"/>
          <w:rtl/>
        </w:rPr>
        <w:t xml:space="preserve">. במכרז זכו שמונה זכיינים. </w:t>
      </w:r>
    </w:p>
    <w:p w:rsidR="00A8461F" w:rsidRPr="00177088" w:rsidRDefault="00A8461F" w:rsidP="00C12275">
      <w:pPr>
        <w:spacing w:after="120" w:line="230" w:lineRule="exact"/>
        <w:ind w:left="340" w:hanging="340"/>
        <w:jc w:val="both"/>
        <w:rPr>
          <w:rFonts w:cs="FrankRuehl"/>
          <w:sz w:val="20"/>
          <w:szCs w:val="22"/>
          <w:rtl/>
        </w:rPr>
      </w:pPr>
      <w:r w:rsidRPr="00177088">
        <w:rPr>
          <w:rFonts w:cs="FrankRuehl" w:hint="cs"/>
          <w:sz w:val="20"/>
          <w:szCs w:val="22"/>
          <w:rtl/>
        </w:rPr>
        <w:t>1.</w:t>
      </w:r>
      <w:r w:rsidRPr="00177088">
        <w:rPr>
          <w:rFonts w:cs="FrankRuehl" w:hint="cs"/>
          <w:sz w:val="20"/>
          <w:szCs w:val="22"/>
          <w:rtl/>
        </w:rPr>
        <w:tab/>
      </w:r>
      <w:r w:rsidRPr="00177088">
        <w:rPr>
          <w:rFonts w:cs="FrankRuehl"/>
          <w:sz w:val="20"/>
          <w:szCs w:val="22"/>
          <w:rtl/>
        </w:rPr>
        <w:t xml:space="preserve">כדי </w:t>
      </w:r>
      <w:r w:rsidRPr="00177088">
        <w:rPr>
          <w:rFonts w:cs="FrankRuehl" w:hint="cs"/>
          <w:sz w:val="20"/>
          <w:szCs w:val="22"/>
          <w:rtl/>
        </w:rPr>
        <w:t>לאפשר</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 xml:space="preserve">רשויות מקומיות </w:t>
      </w:r>
      <w:r w:rsidRPr="00177088">
        <w:rPr>
          <w:rFonts w:cs="FrankRuehl" w:hint="cs"/>
          <w:sz w:val="20"/>
          <w:szCs w:val="22"/>
          <w:rtl/>
        </w:rPr>
        <w:t>להפעיל</w:t>
      </w:r>
      <w:r w:rsidRPr="00177088">
        <w:rPr>
          <w:rFonts w:cs="FrankRuehl"/>
          <w:sz w:val="20"/>
          <w:szCs w:val="22"/>
          <w:rtl/>
        </w:rPr>
        <w:t xml:space="preserve"> מסגרות ציל"ה </w:t>
      </w:r>
      <w:r w:rsidRPr="00177088">
        <w:rPr>
          <w:rFonts w:cs="FrankRuehl" w:hint="cs"/>
          <w:sz w:val="20"/>
          <w:szCs w:val="22"/>
          <w:rtl/>
        </w:rPr>
        <w:t xml:space="preserve">בעצמן </w:t>
      </w:r>
      <w:r w:rsidRPr="00177088">
        <w:rPr>
          <w:rFonts w:cs="FrankRuehl"/>
          <w:sz w:val="20"/>
          <w:szCs w:val="22"/>
          <w:rtl/>
        </w:rPr>
        <w:t>פרסם משרד החינוך בנובמבר 2012 קול קורא</w:t>
      </w:r>
      <w:r w:rsidRPr="00177088">
        <w:rPr>
          <w:rFonts w:cs="FrankRuehl" w:hint="cs"/>
          <w:sz w:val="20"/>
          <w:szCs w:val="22"/>
          <w:rtl/>
        </w:rPr>
        <w:t xml:space="preserve"> בעניין זה</w:t>
      </w:r>
      <w:r w:rsidRPr="00177088">
        <w:rPr>
          <w:rFonts w:cs="FrankRuehl"/>
          <w:sz w:val="20"/>
          <w:szCs w:val="22"/>
          <w:vertAlign w:val="superscript"/>
          <w:rtl/>
        </w:rPr>
        <w:footnoteReference w:id="30"/>
      </w:r>
      <w:r w:rsidRPr="00177088">
        <w:rPr>
          <w:rFonts w:cs="FrankRuehl"/>
          <w:sz w:val="20"/>
          <w:szCs w:val="22"/>
          <w:rtl/>
        </w:rPr>
        <w:t xml:space="preserve"> לרשויות </w:t>
      </w:r>
      <w:r w:rsidRPr="00177088">
        <w:rPr>
          <w:rFonts w:cs="FrankRuehl" w:hint="cs"/>
          <w:sz w:val="20"/>
          <w:szCs w:val="22"/>
          <w:rtl/>
        </w:rPr>
        <w:t>ה</w:t>
      </w:r>
      <w:r w:rsidRPr="00177088">
        <w:rPr>
          <w:rFonts w:cs="FrankRuehl"/>
          <w:sz w:val="20"/>
          <w:szCs w:val="22"/>
          <w:rtl/>
        </w:rPr>
        <w:t xml:space="preserve">מקומיות </w:t>
      </w:r>
      <w:r w:rsidRPr="00177088">
        <w:rPr>
          <w:rFonts w:cs="FrankRuehl" w:hint="cs"/>
          <w:sz w:val="20"/>
          <w:szCs w:val="22"/>
          <w:rtl/>
        </w:rPr>
        <w:t xml:space="preserve">המסווגות </w:t>
      </w:r>
      <w:r w:rsidRPr="00177088">
        <w:rPr>
          <w:rFonts w:cs="FrankRuehl"/>
          <w:sz w:val="20"/>
          <w:szCs w:val="22"/>
          <w:rtl/>
        </w:rPr>
        <w:t xml:space="preserve">באשכולות </w:t>
      </w:r>
      <w:r w:rsidRPr="00177088">
        <w:rPr>
          <w:rFonts w:cs="FrankRuehl" w:hint="cs"/>
          <w:sz w:val="20"/>
          <w:szCs w:val="22"/>
          <w:rtl/>
        </w:rPr>
        <w:t>3</w:t>
      </w:r>
      <w:r w:rsidRPr="00177088">
        <w:rPr>
          <w:rFonts w:cs="FrankRuehl"/>
          <w:sz w:val="20"/>
          <w:szCs w:val="22"/>
          <w:rtl/>
        </w:rPr>
        <w:t>-</w:t>
      </w:r>
      <w:r w:rsidRPr="00177088">
        <w:rPr>
          <w:rFonts w:cs="FrankRuehl" w:hint="cs"/>
          <w:sz w:val="20"/>
          <w:szCs w:val="22"/>
          <w:rtl/>
        </w:rPr>
        <w:t>1</w:t>
      </w:r>
      <w:r w:rsidRPr="00177088">
        <w:rPr>
          <w:rFonts w:cs="FrankRuehl"/>
          <w:sz w:val="20"/>
          <w:szCs w:val="22"/>
          <w:rtl/>
        </w:rPr>
        <w:t xml:space="preserve">. בנובמבר 2012 אישר משרד החינוך </w:t>
      </w:r>
      <w:r w:rsidRPr="00177088">
        <w:rPr>
          <w:rFonts w:cs="FrankRuehl" w:hint="cs"/>
          <w:sz w:val="20"/>
          <w:szCs w:val="22"/>
          <w:rtl/>
        </w:rPr>
        <w:t>ל</w:t>
      </w:r>
      <w:r w:rsidRPr="00177088">
        <w:rPr>
          <w:rFonts w:cs="FrankRuehl"/>
          <w:sz w:val="20"/>
          <w:szCs w:val="22"/>
          <w:rtl/>
        </w:rPr>
        <w:t xml:space="preserve">תשע </w:t>
      </w:r>
      <w:r w:rsidRPr="00177088">
        <w:rPr>
          <w:rFonts w:cs="FrankRuehl" w:hint="cs"/>
          <w:sz w:val="20"/>
          <w:szCs w:val="22"/>
          <w:rtl/>
        </w:rPr>
        <w:t>רשויות מקומיות</w:t>
      </w:r>
      <w:r w:rsidRPr="00177088">
        <w:rPr>
          <w:rFonts w:cs="FrankRuehl"/>
          <w:sz w:val="20"/>
          <w:szCs w:val="22"/>
          <w:rtl/>
        </w:rPr>
        <w:t xml:space="preserve"> להפעיל </w:t>
      </w:r>
      <w:r w:rsidRPr="00177088">
        <w:rPr>
          <w:rFonts w:cs="FrankRuehl" w:hint="cs"/>
          <w:sz w:val="20"/>
          <w:szCs w:val="22"/>
          <w:rtl/>
        </w:rPr>
        <w:t>בתחום שיפוטן מסגרות של</w:t>
      </w:r>
      <w:r w:rsidRPr="00177088">
        <w:rPr>
          <w:rFonts w:cs="FrankRuehl"/>
          <w:sz w:val="20"/>
          <w:szCs w:val="22"/>
          <w:rtl/>
        </w:rPr>
        <w:t xml:space="preserve"> ציל"ה: אום אל</w:t>
      </w:r>
      <w:r w:rsidRPr="00177088">
        <w:rPr>
          <w:rFonts w:cs="FrankRuehl" w:hint="cs"/>
          <w:sz w:val="20"/>
          <w:szCs w:val="22"/>
          <w:rtl/>
        </w:rPr>
        <w:t>-</w:t>
      </w:r>
      <w:r w:rsidRPr="00177088">
        <w:rPr>
          <w:rFonts w:cs="FrankRuehl"/>
          <w:sz w:val="20"/>
          <w:szCs w:val="22"/>
          <w:rtl/>
        </w:rPr>
        <w:t>פחם, אופקים, אלעד, בית שמש, ביתר עילית, יפיע, מודיעין עילית, נתיבות ורכסים</w:t>
      </w:r>
      <w:r w:rsidRPr="00177088">
        <w:rPr>
          <w:rFonts w:cs="FrankRuehl"/>
          <w:sz w:val="20"/>
          <w:szCs w:val="22"/>
          <w:vertAlign w:val="superscript"/>
          <w:rtl/>
        </w:rPr>
        <w:footnoteReference w:id="31"/>
      </w:r>
      <w:r w:rsidRPr="00177088">
        <w:rPr>
          <w:rFonts w:cs="FrankRuehl"/>
          <w:sz w:val="20"/>
          <w:szCs w:val="22"/>
          <w:rtl/>
        </w:rPr>
        <w:t xml:space="preserve">. </w:t>
      </w:r>
    </w:p>
    <w:p w:rsidR="00A8461F" w:rsidRPr="00177088" w:rsidRDefault="00C12275" w:rsidP="00C12275">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ב</w:t>
      </w:r>
      <w:r w:rsidR="00A8461F" w:rsidRPr="00177088">
        <w:rPr>
          <w:rFonts w:cs="FrankRuehl"/>
          <w:sz w:val="20"/>
          <w:szCs w:val="22"/>
          <w:rtl/>
        </w:rPr>
        <w:t>קול הקורא</w:t>
      </w:r>
      <w:r w:rsidR="00A8461F" w:rsidRPr="00177088">
        <w:rPr>
          <w:rFonts w:cs="FrankRuehl" w:hint="cs"/>
          <w:sz w:val="20"/>
          <w:szCs w:val="22"/>
          <w:rtl/>
        </w:rPr>
        <w:t xml:space="preserve"> נקבע כי</w:t>
      </w:r>
      <w:r w:rsidR="00A8461F" w:rsidRPr="00177088">
        <w:rPr>
          <w:rFonts w:cs="FrankRuehl"/>
          <w:sz w:val="20"/>
          <w:szCs w:val="22"/>
          <w:rtl/>
        </w:rPr>
        <w:t xml:space="preserve"> </w:t>
      </w:r>
      <w:r w:rsidR="00A8461F" w:rsidRPr="00177088">
        <w:rPr>
          <w:rFonts w:cs="FrankRuehl" w:hint="cs"/>
          <w:sz w:val="20"/>
          <w:szCs w:val="22"/>
          <w:rtl/>
        </w:rPr>
        <w:t xml:space="preserve">על </w:t>
      </w:r>
      <w:r w:rsidR="00A8461F" w:rsidRPr="00177088">
        <w:rPr>
          <w:rFonts w:cs="FrankRuehl"/>
          <w:sz w:val="20"/>
          <w:szCs w:val="22"/>
          <w:rtl/>
        </w:rPr>
        <w:t xml:space="preserve">רשות מקומית </w:t>
      </w:r>
      <w:r w:rsidR="00A8461F" w:rsidRPr="00177088">
        <w:rPr>
          <w:rFonts w:cs="FrankRuehl" w:hint="cs"/>
          <w:sz w:val="20"/>
          <w:szCs w:val="22"/>
          <w:rtl/>
        </w:rPr>
        <w:t xml:space="preserve">שקיבלה אישור </w:t>
      </w:r>
      <w:r w:rsidR="00A8461F" w:rsidRPr="00177088">
        <w:rPr>
          <w:rFonts w:cs="FrankRuehl"/>
          <w:sz w:val="20"/>
          <w:szCs w:val="22"/>
          <w:rtl/>
        </w:rPr>
        <w:t xml:space="preserve">להפעיל </w:t>
      </w:r>
      <w:r w:rsidR="00A8461F" w:rsidRPr="00177088">
        <w:rPr>
          <w:rFonts w:cs="FrankRuehl" w:hint="cs"/>
          <w:sz w:val="20"/>
          <w:szCs w:val="22"/>
          <w:rtl/>
        </w:rPr>
        <w:t>מסגרות</w:t>
      </w:r>
      <w:r w:rsidR="00A8461F" w:rsidRPr="00177088">
        <w:rPr>
          <w:rFonts w:cs="FrankRuehl"/>
          <w:sz w:val="20"/>
          <w:szCs w:val="22"/>
          <w:rtl/>
        </w:rPr>
        <w:t xml:space="preserve"> </w:t>
      </w:r>
      <w:r w:rsidR="00A8461F" w:rsidRPr="00177088">
        <w:rPr>
          <w:rFonts w:cs="FrankRuehl" w:hint="cs"/>
          <w:sz w:val="20"/>
          <w:szCs w:val="22"/>
          <w:rtl/>
        </w:rPr>
        <w:t>של</w:t>
      </w:r>
      <w:r w:rsidR="00A8461F" w:rsidRPr="00177088">
        <w:rPr>
          <w:rFonts w:cs="FrankRuehl"/>
          <w:sz w:val="20"/>
          <w:szCs w:val="22"/>
          <w:rtl/>
        </w:rPr>
        <w:t xml:space="preserve"> ציל"ה בעצמה, להתקשר עם זכיין משנה</w:t>
      </w:r>
      <w:r w:rsidR="00A8461F" w:rsidRPr="00177088">
        <w:rPr>
          <w:rFonts w:cs="FrankRuehl" w:hint="cs"/>
          <w:sz w:val="20"/>
          <w:szCs w:val="22"/>
          <w:rtl/>
        </w:rPr>
        <w:t>,</w:t>
      </w:r>
      <w:r w:rsidR="00A8461F" w:rsidRPr="00177088">
        <w:rPr>
          <w:rFonts w:cs="FrankRuehl"/>
          <w:sz w:val="20"/>
          <w:szCs w:val="22"/>
          <w:rtl/>
        </w:rPr>
        <w:t xml:space="preserve"> על פי קביעת המשכ"ל. </w:t>
      </w:r>
      <w:r w:rsidR="00A8461F" w:rsidRPr="00177088">
        <w:rPr>
          <w:rFonts w:cs="FrankRuehl" w:hint="cs"/>
          <w:sz w:val="20"/>
          <w:szCs w:val="22"/>
          <w:rtl/>
        </w:rPr>
        <w:t>ב</w:t>
      </w:r>
      <w:r w:rsidR="00A8461F" w:rsidRPr="00177088">
        <w:rPr>
          <w:rFonts w:cs="FrankRuehl"/>
          <w:sz w:val="20"/>
          <w:szCs w:val="22"/>
          <w:rtl/>
        </w:rPr>
        <w:t xml:space="preserve">הסכם ההתקשרות בין הרשות המקומית לזכיין המשנה </w:t>
      </w:r>
      <w:r w:rsidR="00A8461F" w:rsidRPr="00177088">
        <w:rPr>
          <w:rFonts w:cs="FrankRuehl" w:hint="cs"/>
          <w:sz w:val="20"/>
          <w:szCs w:val="22"/>
          <w:rtl/>
        </w:rPr>
        <w:t>הוטלו על ה</w:t>
      </w:r>
      <w:r w:rsidR="00A8461F" w:rsidRPr="00177088">
        <w:rPr>
          <w:rFonts w:cs="FrankRuehl"/>
          <w:sz w:val="20"/>
          <w:szCs w:val="22"/>
          <w:rtl/>
        </w:rPr>
        <w:t xml:space="preserve">זכיין </w:t>
      </w:r>
      <w:r w:rsidR="00A8461F" w:rsidRPr="00177088">
        <w:rPr>
          <w:rFonts w:cs="FrankRuehl" w:hint="cs"/>
          <w:sz w:val="20"/>
          <w:szCs w:val="22"/>
          <w:rtl/>
        </w:rPr>
        <w:t xml:space="preserve">חובות </w:t>
      </w:r>
      <w:r w:rsidR="00A8461F" w:rsidRPr="00177088">
        <w:rPr>
          <w:rFonts w:cs="FrankRuehl"/>
          <w:sz w:val="20"/>
          <w:szCs w:val="22"/>
          <w:rtl/>
        </w:rPr>
        <w:t>כלפי הרשות המקומית ו</w:t>
      </w:r>
      <w:r w:rsidR="00A8461F" w:rsidRPr="00177088">
        <w:rPr>
          <w:rFonts w:cs="FrankRuehl" w:hint="cs"/>
          <w:sz w:val="20"/>
          <w:szCs w:val="22"/>
          <w:rtl/>
        </w:rPr>
        <w:t xml:space="preserve">כלפי </w:t>
      </w:r>
      <w:r w:rsidR="00A8461F" w:rsidRPr="00177088">
        <w:rPr>
          <w:rFonts w:cs="FrankRuehl"/>
          <w:sz w:val="20"/>
          <w:szCs w:val="22"/>
          <w:rtl/>
        </w:rPr>
        <w:t>"החברה המנהלת" ש</w:t>
      </w:r>
      <w:r w:rsidR="00A8461F" w:rsidRPr="00177088">
        <w:rPr>
          <w:rFonts w:cs="FrankRuehl" w:hint="cs"/>
          <w:sz w:val="20"/>
          <w:szCs w:val="22"/>
          <w:rtl/>
        </w:rPr>
        <w:t xml:space="preserve">זו </w:t>
      </w:r>
      <w:r w:rsidR="00A8461F" w:rsidRPr="00177088">
        <w:rPr>
          <w:rFonts w:cs="FrankRuehl"/>
          <w:sz w:val="20"/>
          <w:szCs w:val="22"/>
          <w:rtl/>
        </w:rPr>
        <w:t xml:space="preserve">תמנה </w:t>
      </w:r>
      <w:r w:rsidR="00A8461F" w:rsidRPr="00177088">
        <w:rPr>
          <w:rFonts w:cs="FrankRuehl" w:hint="cs"/>
          <w:sz w:val="20"/>
          <w:szCs w:val="22"/>
          <w:rtl/>
        </w:rPr>
        <w:t>כדי לפקח</w:t>
      </w:r>
      <w:r w:rsidR="00A8461F" w:rsidRPr="00177088">
        <w:rPr>
          <w:rFonts w:cs="FrankRuehl"/>
          <w:sz w:val="20"/>
          <w:szCs w:val="22"/>
          <w:rtl/>
        </w:rPr>
        <w:t xml:space="preserve"> על </w:t>
      </w:r>
      <w:r w:rsidR="00A8461F" w:rsidRPr="00177088">
        <w:rPr>
          <w:rFonts w:cs="FrankRuehl" w:hint="cs"/>
          <w:sz w:val="20"/>
          <w:szCs w:val="22"/>
          <w:rtl/>
        </w:rPr>
        <w:t xml:space="preserve">פעילותו של </w:t>
      </w:r>
      <w:r w:rsidR="00A8461F" w:rsidRPr="00177088">
        <w:rPr>
          <w:rFonts w:cs="FrankRuehl"/>
          <w:sz w:val="20"/>
          <w:szCs w:val="22"/>
          <w:rtl/>
        </w:rPr>
        <w:t>זכיין המשנה. עם זאת</w:t>
      </w:r>
      <w:r w:rsidR="00A8461F" w:rsidRPr="00177088">
        <w:rPr>
          <w:rFonts w:cs="FrankRuehl" w:hint="cs"/>
          <w:sz w:val="20"/>
          <w:szCs w:val="22"/>
          <w:rtl/>
        </w:rPr>
        <w:t xml:space="preserve">, </w:t>
      </w:r>
      <w:r w:rsidR="00A8461F" w:rsidRPr="00177088">
        <w:rPr>
          <w:rFonts w:cs="FrankRuehl"/>
          <w:sz w:val="20"/>
          <w:szCs w:val="22"/>
          <w:rtl/>
        </w:rPr>
        <w:t>הרשות המקומית היא שנדרש</w:t>
      </w:r>
      <w:r w:rsidR="00A8461F" w:rsidRPr="00177088">
        <w:rPr>
          <w:rFonts w:cs="FrankRuehl" w:hint="cs"/>
          <w:sz w:val="20"/>
          <w:szCs w:val="22"/>
          <w:rtl/>
        </w:rPr>
        <w:t>ת</w:t>
      </w:r>
      <w:r w:rsidR="00A8461F" w:rsidRPr="00177088">
        <w:rPr>
          <w:rFonts w:cs="FrankRuehl"/>
          <w:sz w:val="20"/>
          <w:szCs w:val="22"/>
          <w:rtl/>
        </w:rPr>
        <w:t xml:space="preserve"> </w:t>
      </w:r>
      <w:r w:rsidR="00A8461F" w:rsidRPr="00177088">
        <w:rPr>
          <w:rFonts w:cs="FrankRuehl" w:hint="cs"/>
          <w:sz w:val="20"/>
          <w:szCs w:val="22"/>
          <w:rtl/>
        </w:rPr>
        <w:t xml:space="preserve">לפי ההסכם </w:t>
      </w:r>
      <w:r w:rsidR="00A8461F" w:rsidRPr="00177088">
        <w:rPr>
          <w:rFonts w:cs="FrankRuehl"/>
          <w:sz w:val="20"/>
          <w:szCs w:val="22"/>
          <w:rtl/>
        </w:rPr>
        <w:t>למסור למשרד החינוך נתונים</w:t>
      </w:r>
      <w:r w:rsidR="00A8461F" w:rsidRPr="00177088">
        <w:rPr>
          <w:rFonts w:cs="FrankRuehl" w:hint="cs"/>
          <w:sz w:val="20"/>
          <w:szCs w:val="22"/>
          <w:rtl/>
        </w:rPr>
        <w:t xml:space="preserve"> הנוגעים לפעילות מסגרות</w:t>
      </w:r>
      <w:r w:rsidR="00A8461F" w:rsidRPr="00177088">
        <w:rPr>
          <w:rFonts w:cs="FrankRuehl"/>
          <w:sz w:val="20"/>
          <w:szCs w:val="22"/>
          <w:rtl/>
        </w:rPr>
        <w:t xml:space="preserve"> ציל"ה בתחו</w:t>
      </w:r>
      <w:r w:rsidR="00A8461F" w:rsidRPr="00177088">
        <w:rPr>
          <w:rFonts w:cs="FrankRuehl" w:hint="cs"/>
          <w:sz w:val="20"/>
          <w:szCs w:val="22"/>
          <w:rtl/>
        </w:rPr>
        <w:t>ם שיפוטה,</w:t>
      </w:r>
      <w:r w:rsidR="00A8461F" w:rsidRPr="00177088">
        <w:rPr>
          <w:rFonts w:cs="FrankRuehl"/>
          <w:sz w:val="20"/>
          <w:szCs w:val="22"/>
          <w:rtl/>
        </w:rPr>
        <w:t xml:space="preserve"> </w:t>
      </w:r>
      <w:r w:rsidR="00A8461F" w:rsidRPr="00177088">
        <w:rPr>
          <w:rFonts w:cs="FrankRuehl" w:hint="cs"/>
          <w:sz w:val="20"/>
          <w:szCs w:val="22"/>
          <w:rtl/>
        </w:rPr>
        <w:t>כדי שזה יקבע</w:t>
      </w:r>
      <w:r w:rsidR="00A8461F" w:rsidRPr="00177088">
        <w:rPr>
          <w:rFonts w:cs="FrankRuehl"/>
          <w:sz w:val="20"/>
          <w:szCs w:val="22"/>
          <w:rtl/>
        </w:rPr>
        <w:t xml:space="preserve"> על </w:t>
      </w:r>
      <w:r w:rsidR="00A8461F" w:rsidRPr="00177088">
        <w:rPr>
          <w:rFonts w:cs="FrankRuehl" w:hint="cs"/>
          <w:sz w:val="20"/>
          <w:szCs w:val="22"/>
          <w:rtl/>
        </w:rPr>
        <w:t>פיהם</w:t>
      </w:r>
      <w:r w:rsidR="00A8461F" w:rsidRPr="00177088">
        <w:rPr>
          <w:rFonts w:cs="FrankRuehl"/>
          <w:sz w:val="20"/>
          <w:szCs w:val="22"/>
          <w:rtl/>
        </w:rPr>
        <w:t xml:space="preserve"> </w:t>
      </w:r>
      <w:r w:rsidR="00A8461F" w:rsidRPr="00177088">
        <w:rPr>
          <w:rFonts w:cs="FrankRuehl" w:hint="cs"/>
          <w:sz w:val="20"/>
          <w:szCs w:val="22"/>
          <w:rtl/>
        </w:rPr>
        <w:t>את סכומי ה</w:t>
      </w:r>
      <w:r w:rsidR="00A8461F" w:rsidRPr="00177088">
        <w:rPr>
          <w:rFonts w:cs="FrankRuehl"/>
          <w:sz w:val="20"/>
          <w:szCs w:val="22"/>
          <w:rtl/>
        </w:rPr>
        <w:t xml:space="preserve">כספים </w:t>
      </w:r>
      <w:r w:rsidR="00A8461F" w:rsidRPr="00177088">
        <w:rPr>
          <w:rFonts w:cs="FrankRuehl" w:hint="cs"/>
          <w:sz w:val="20"/>
          <w:szCs w:val="22"/>
          <w:rtl/>
        </w:rPr>
        <w:t>שיינתנו</w:t>
      </w:r>
      <w:r w:rsidR="00A8461F" w:rsidRPr="00177088">
        <w:rPr>
          <w:rFonts w:cs="FrankRuehl"/>
          <w:sz w:val="20"/>
          <w:szCs w:val="22"/>
          <w:rtl/>
        </w:rPr>
        <w:t xml:space="preserve"> לה למימון </w:t>
      </w:r>
      <w:r w:rsidR="00A8461F" w:rsidRPr="00177088">
        <w:rPr>
          <w:rFonts w:cs="FrankRuehl" w:hint="cs"/>
          <w:sz w:val="20"/>
          <w:szCs w:val="22"/>
          <w:rtl/>
        </w:rPr>
        <w:t>פעילות זו</w:t>
      </w:r>
      <w:r w:rsidR="00A8461F" w:rsidRPr="00177088">
        <w:rPr>
          <w:rFonts w:cs="FrankRuehl"/>
          <w:sz w:val="20"/>
          <w:szCs w:val="22"/>
          <w:rtl/>
        </w:rPr>
        <w:t xml:space="preserve"> באמצעות זכייני המשנה.</w:t>
      </w:r>
    </w:p>
    <w:p w:rsidR="00A8461F" w:rsidRPr="00177088" w:rsidRDefault="00C12275" w:rsidP="00C12275">
      <w:pPr>
        <w:spacing w:after="120" w:line="230" w:lineRule="exact"/>
        <w:ind w:left="340" w:hanging="340"/>
        <w:jc w:val="both"/>
        <w:rPr>
          <w:rFonts w:cs="FrankRuehl"/>
          <w:sz w:val="20"/>
          <w:szCs w:val="22"/>
          <w:rtl/>
        </w:rPr>
      </w:pPr>
      <w:r>
        <w:rPr>
          <w:rFonts w:cs="FrankRuehl" w:hint="cs"/>
          <w:sz w:val="20"/>
          <w:szCs w:val="22"/>
          <w:rtl/>
        </w:rPr>
        <w:tab/>
      </w:r>
      <w:r w:rsidR="00A8461F" w:rsidRPr="00177088">
        <w:rPr>
          <w:rFonts w:cs="FrankRuehl"/>
          <w:sz w:val="20"/>
          <w:szCs w:val="22"/>
          <w:rtl/>
        </w:rPr>
        <w:t xml:space="preserve">נמצא כי כל הרשויות </w:t>
      </w:r>
      <w:r w:rsidR="00A8461F" w:rsidRPr="00177088">
        <w:rPr>
          <w:rFonts w:cs="FrankRuehl" w:hint="cs"/>
          <w:sz w:val="20"/>
          <w:szCs w:val="22"/>
          <w:rtl/>
        </w:rPr>
        <w:t>שקיבלו אישור להפעיל מסגרות של ציל"ה</w:t>
      </w:r>
      <w:r w:rsidR="00A8461F" w:rsidRPr="00177088">
        <w:rPr>
          <w:rFonts w:cs="FrankRuehl"/>
          <w:sz w:val="20"/>
          <w:szCs w:val="22"/>
          <w:rtl/>
        </w:rPr>
        <w:t xml:space="preserve"> </w:t>
      </w:r>
      <w:r w:rsidR="00A8461F" w:rsidRPr="00177088">
        <w:rPr>
          <w:rFonts w:cs="FrankRuehl" w:hint="cs"/>
          <w:sz w:val="20"/>
          <w:szCs w:val="22"/>
          <w:rtl/>
        </w:rPr>
        <w:t>בעצמן על פי הקול הקורא,</w:t>
      </w:r>
      <w:r w:rsidR="00A8461F" w:rsidRPr="00177088">
        <w:rPr>
          <w:rFonts w:cs="FrankRuehl"/>
          <w:sz w:val="20"/>
          <w:szCs w:val="22"/>
          <w:rtl/>
        </w:rPr>
        <w:t xml:space="preserve"> </w:t>
      </w:r>
      <w:r w:rsidR="00A8461F" w:rsidRPr="00177088">
        <w:rPr>
          <w:rFonts w:cs="FrankRuehl" w:hint="cs"/>
          <w:sz w:val="20"/>
          <w:szCs w:val="22"/>
          <w:rtl/>
        </w:rPr>
        <w:t>בחרו</w:t>
      </w:r>
      <w:r w:rsidR="00A8461F" w:rsidRPr="00177088">
        <w:rPr>
          <w:rFonts w:cs="FrankRuehl"/>
          <w:sz w:val="20"/>
          <w:szCs w:val="22"/>
          <w:rtl/>
        </w:rPr>
        <w:t xml:space="preserve"> </w:t>
      </w:r>
      <w:r w:rsidR="00A8461F" w:rsidRPr="00177088">
        <w:rPr>
          <w:rFonts w:cs="FrankRuehl" w:hint="cs"/>
          <w:sz w:val="20"/>
          <w:szCs w:val="22"/>
          <w:rtl/>
        </w:rPr>
        <w:t>ב</w:t>
      </w:r>
      <w:r w:rsidR="00A8461F" w:rsidRPr="00177088">
        <w:rPr>
          <w:rFonts w:cs="FrankRuehl"/>
          <w:sz w:val="20"/>
          <w:szCs w:val="22"/>
          <w:rtl/>
        </w:rPr>
        <w:t xml:space="preserve">משכ"ל </w:t>
      </w:r>
      <w:r w:rsidR="00A8461F" w:rsidRPr="00177088">
        <w:rPr>
          <w:rFonts w:cs="FrankRuehl" w:hint="cs"/>
          <w:sz w:val="20"/>
          <w:szCs w:val="22"/>
          <w:rtl/>
        </w:rPr>
        <w:t>כ</w:t>
      </w:r>
      <w:r w:rsidR="00A8461F" w:rsidRPr="00177088">
        <w:rPr>
          <w:rFonts w:cs="FrankRuehl"/>
          <w:sz w:val="20"/>
          <w:szCs w:val="22"/>
          <w:rtl/>
        </w:rPr>
        <w:t xml:space="preserve">חברה המנהלת, </w:t>
      </w:r>
      <w:r w:rsidR="00A8461F" w:rsidRPr="00177088">
        <w:rPr>
          <w:rFonts w:cs="FrankRuehl" w:hint="cs"/>
          <w:sz w:val="20"/>
          <w:szCs w:val="22"/>
          <w:rtl/>
        </w:rPr>
        <w:t>ולפיכך</w:t>
      </w:r>
      <w:r w:rsidR="00A8461F" w:rsidRPr="00177088">
        <w:rPr>
          <w:rFonts w:cs="FrankRuehl"/>
          <w:sz w:val="20"/>
          <w:szCs w:val="22"/>
          <w:rtl/>
        </w:rPr>
        <w:t xml:space="preserve"> </w:t>
      </w:r>
      <w:r w:rsidR="00A8461F" w:rsidRPr="00177088">
        <w:rPr>
          <w:rFonts w:cs="FrankRuehl" w:hint="cs"/>
          <w:sz w:val="20"/>
          <w:szCs w:val="22"/>
          <w:rtl/>
        </w:rPr>
        <w:t>המשכ"ל</w:t>
      </w:r>
      <w:r w:rsidR="00A8461F" w:rsidRPr="00177088">
        <w:rPr>
          <w:rFonts w:cs="FrankRuehl"/>
          <w:sz w:val="20"/>
          <w:szCs w:val="22"/>
          <w:rtl/>
        </w:rPr>
        <w:t xml:space="preserve"> </w:t>
      </w:r>
      <w:r w:rsidR="00A8461F" w:rsidRPr="00177088">
        <w:rPr>
          <w:rFonts w:cs="FrankRuehl" w:hint="cs"/>
          <w:sz w:val="20"/>
          <w:szCs w:val="22"/>
          <w:rtl/>
        </w:rPr>
        <w:t>היא</w:t>
      </w:r>
      <w:r w:rsidR="00A8461F" w:rsidRPr="00177088">
        <w:rPr>
          <w:rFonts w:cs="FrankRuehl"/>
          <w:sz w:val="20"/>
          <w:szCs w:val="22"/>
          <w:rtl/>
        </w:rPr>
        <w:t xml:space="preserve"> </w:t>
      </w:r>
      <w:r w:rsidR="00A8461F" w:rsidRPr="00177088">
        <w:rPr>
          <w:rFonts w:cs="FrankRuehl" w:hint="cs"/>
          <w:sz w:val="20"/>
          <w:szCs w:val="22"/>
          <w:rtl/>
        </w:rPr>
        <w:t>שפיקחה</w:t>
      </w:r>
      <w:r w:rsidR="00A8461F" w:rsidRPr="00177088">
        <w:rPr>
          <w:rFonts w:cs="FrankRuehl"/>
          <w:sz w:val="20"/>
          <w:szCs w:val="22"/>
          <w:rtl/>
        </w:rPr>
        <w:t xml:space="preserve"> על קיום חובותי</w:t>
      </w:r>
      <w:r w:rsidR="00A8461F" w:rsidRPr="00177088">
        <w:rPr>
          <w:rFonts w:cs="FrankRuehl" w:hint="cs"/>
          <w:sz w:val="20"/>
          <w:szCs w:val="22"/>
          <w:rtl/>
        </w:rPr>
        <w:t>הם</w:t>
      </w:r>
      <w:r w:rsidR="00A8461F" w:rsidRPr="00177088">
        <w:rPr>
          <w:rFonts w:cs="FrankRuehl"/>
          <w:sz w:val="20"/>
          <w:szCs w:val="22"/>
          <w:rtl/>
        </w:rPr>
        <w:t xml:space="preserve"> של זכיי</w:t>
      </w:r>
      <w:r w:rsidR="00A8461F" w:rsidRPr="00177088">
        <w:rPr>
          <w:rFonts w:cs="FrankRuehl" w:hint="cs"/>
          <w:sz w:val="20"/>
          <w:szCs w:val="22"/>
          <w:rtl/>
        </w:rPr>
        <w:t>ני המשנה</w:t>
      </w:r>
      <w:r w:rsidR="00A8461F" w:rsidRPr="00177088">
        <w:rPr>
          <w:rFonts w:cs="FrankRuehl"/>
          <w:sz w:val="20"/>
          <w:szCs w:val="22"/>
          <w:rtl/>
        </w:rPr>
        <w:t xml:space="preserve">. </w:t>
      </w:r>
      <w:r w:rsidR="00A8461F" w:rsidRPr="00177088">
        <w:rPr>
          <w:rFonts w:cs="FrankRuehl" w:hint="cs"/>
          <w:sz w:val="20"/>
          <w:szCs w:val="22"/>
          <w:rtl/>
        </w:rPr>
        <w:t>ואולם</w:t>
      </w:r>
      <w:r w:rsidR="00A8461F" w:rsidRPr="00177088">
        <w:rPr>
          <w:rFonts w:cs="FrankRuehl"/>
          <w:sz w:val="20"/>
          <w:szCs w:val="22"/>
          <w:rtl/>
        </w:rPr>
        <w:t xml:space="preserve"> המשכ"ל </w:t>
      </w:r>
      <w:r w:rsidR="00A8461F" w:rsidRPr="00177088">
        <w:rPr>
          <w:rFonts w:cs="FrankRuehl" w:hint="cs"/>
          <w:sz w:val="20"/>
          <w:szCs w:val="22"/>
          <w:rtl/>
        </w:rPr>
        <w:t>לא רק</w:t>
      </w:r>
      <w:r w:rsidR="00A8461F" w:rsidRPr="00177088">
        <w:rPr>
          <w:rFonts w:cs="FrankRuehl"/>
          <w:sz w:val="20"/>
          <w:szCs w:val="22"/>
          <w:rtl/>
        </w:rPr>
        <w:t xml:space="preserve"> אספה מזכייני המשנה את הנתונים </w:t>
      </w:r>
      <w:r w:rsidR="00A8461F" w:rsidRPr="00177088">
        <w:rPr>
          <w:rFonts w:cs="FrankRuehl" w:hint="cs"/>
          <w:sz w:val="20"/>
          <w:szCs w:val="22"/>
          <w:rtl/>
        </w:rPr>
        <w:t>הנדרשים</w:t>
      </w:r>
      <w:r w:rsidR="00A8461F" w:rsidRPr="00177088">
        <w:rPr>
          <w:rFonts w:cs="FrankRuehl"/>
          <w:sz w:val="20"/>
          <w:szCs w:val="22"/>
          <w:rtl/>
        </w:rPr>
        <w:t xml:space="preserve"> לחישוב התמורה </w:t>
      </w:r>
      <w:r w:rsidR="00A8461F" w:rsidRPr="00177088">
        <w:rPr>
          <w:rFonts w:cs="FrankRuehl" w:hint="cs"/>
          <w:sz w:val="20"/>
          <w:szCs w:val="22"/>
          <w:rtl/>
        </w:rPr>
        <w:t xml:space="preserve">שהם </w:t>
      </w:r>
      <w:r w:rsidR="00A8461F" w:rsidRPr="00177088">
        <w:rPr>
          <w:rFonts w:cs="FrankRuehl"/>
          <w:sz w:val="20"/>
          <w:szCs w:val="22"/>
          <w:rtl/>
        </w:rPr>
        <w:t xml:space="preserve">זכאים לה, </w:t>
      </w:r>
      <w:r w:rsidR="00A8461F" w:rsidRPr="00177088">
        <w:rPr>
          <w:rFonts w:cs="FrankRuehl" w:hint="cs"/>
          <w:sz w:val="20"/>
          <w:szCs w:val="22"/>
          <w:rtl/>
        </w:rPr>
        <w:t xml:space="preserve">אלא גם </w:t>
      </w:r>
      <w:r w:rsidR="00A8461F" w:rsidRPr="00177088">
        <w:rPr>
          <w:rFonts w:cs="FrankRuehl"/>
          <w:sz w:val="20"/>
          <w:szCs w:val="22"/>
          <w:rtl/>
        </w:rPr>
        <w:t xml:space="preserve">העבירה אותם ישירות למשרד החינוך. </w:t>
      </w:r>
      <w:r w:rsidR="00A8461F" w:rsidRPr="00177088">
        <w:rPr>
          <w:rFonts w:cs="FrankRuehl" w:hint="cs"/>
          <w:sz w:val="20"/>
          <w:szCs w:val="22"/>
          <w:rtl/>
        </w:rPr>
        <w:t>לאחר קבלת ה</w:t>
      </w:r>
      <w:r w:rsidR="00A8461F" w:rsidRPr="00177088">
        <w:rPr>
          <w:rFonts w:cs="FrankRuehl"/>
          <w:sz w:val="20"/>
          <w:szCs w:val="22"/>
          <w:rtl/>
        </w:rPr>
        <w:t xml:space="preserve">נתונים העביר משרד החינוך לרשות המקומית את הכספים המגיעים לזכיין המשנה (בתוספת </w:t>
      </w:r>
      <w:r w:rsidR="00A8461F" w:rsidRPr="00177088">
        <w:rPr>
          <w:rFonts w:cs="FrankRuehl" w:hint="cs"/>
          <w:sz w:val="20"/>
          <w:szCs w:val="22"/>
          <w:rtl/>
        </w:rPr>
        <w:t xml:space="preserve">תשלום </w:t>
      </w:r>
      <w:r w:rsidR="00A8461F" w:rsidRPr="00177088">
        <w:rPr>
          <w:rFonts w:cs="FrankRuehl"/>
          <w:sz w:val="20"/>
          <w:szCs w:val="22"/>
          <w:rtl/>
        </w:rPr>
        <w:t xml:space="preserve">עמלה למשכ"ל), </w:t>
      </w:r>
      <w:r w:rsidR="00A8461F" w:rsidRPr="00177088">
        <w:rPr>
          <w:rFonts w:cs="FrankRuehl" w:hint="cs"/>
          <w:sz w:val="20"/>
          <w:szCs w:val="22"/>
          <w:rtl/>
        </w:rPr>
        <w:t>הרשות אישרה את החשבונות שהגיש הזכיין ו</w:t>
      </w:r>
      <w:r w:rsidR="00A8461F" w:rsidRPr="00177088">
        <w:rPr>
          <w:rFonts w:cs="FrankRuehl"/>
          <w:sz w:val="20"/>
          <w:szCs w:val="22"/>
          <w:rtl/>
        </w:rPr>
        <w:t xml:space="preserve">העבירה </w:t>
      </w:r>
      <w:r w:rsidR="00A8461F" w:rsidRPr="00177088">
        <w:rPr>
          <w:rFonts w:cs="FrankRuehl" w:hint="cs"/>
          <w:sz w:val="20"/>
          <w:szCs w:val="22"/>
          <w:rtl/>
        </w:rPr>
        <w:t xml:space="preserve">את הכספים </w:t>
      </w:r>
      <w:r w:rsidR="00A8461F" w:rsidRPr="00177088">
        <w:rPr>
          <w:rFonts w:cs="FrankRuehl"/>
          <w:sz w:val="20"/>
          <w:szCs w:val="22"/>
          <w:rtl/>
        </w:rPr>
        <w:t xml:space="preserve">למשכ"ל, </w:t>
      </w:r>
      <w:r w:rsidR="00A8461F" w:rsidRPr="00177088">
        <w:rPr>
          <w:rFonts w:cs="FrankRuehl" w:hint="cs"/>
          <w:sz w:val="20"/>
          <w:szCs w:val="22"/>
          <w:rtl/>
        </w:rPr>
        <w:t>וזו</w:t>
      </w:r>
      <w:r w:rsidR="00A8461F" w:rsidRPr="00177088">
        <w:rPr>
          <w:rFonts w:cs="FrankRuehl"/>
          <w:sz w:val="20"/>
          <w:szCs w:val="22"/>
          <w:rtl/>
        </w:rPr>
        <w:t xml:space="preserve"> העבירה אותם לזכיין המשנה (בניכוי העמלה</w:t>
      </w:r>
      <w:r w:rsidR="00A8461F" w:rsidRPr="00177088">
        <w:rPr>
          <w:rFonts w:cs="FrankRuehl" w:hint="cs"/>
          <w:sz w:val="20"/>
          <w:szCs w:val="22"/>
          <w:rtl/>
        </w:rPr>
        <w:t xml:space="preserve"> המגיעה לה</w:t>
      </w:r>
      <w:r w:rsidR="00A8461F" w:rsidRPr="00177088">
        <w:rPr>
          <w:rFonts w:cs="FrankRuehl"/>
          <w:sz w:val="20"/>
          <w:szCs w:val="22"/>
          <w:rtl/>
        </w:rPr>
        <w:t xml:space="preserve">). </w:t>
      </w:r>
      <w:r w:rsidR="00A8461F" w:rsidRPr="00177088">
        <w:rPr>
          <w:rFonts w:cs="FrankRuehl" w:hint="cs"/>
          <w:sz w:val="20"/>
          <w:szCs w:val="22"/>
          <w:rtl/>
        </w:rPr>
        <w:t xml:space="preserve">זאת ועוד, בפועל המשכ"ל היא שהייתה בקשר עם גורמי המטה במשרד החינוך, מסרה למשרד דיווחים על הפעלת התכנית וקיימה עמו ישיבות עדכון בעניין זה. </w:t>
      </w:r>
    </w:p>
    <w:p w:rsidR="00A8461F" w:rsidRPr="00177088" w:rsidRDefault="00C12275" w:rsidP="00C12275">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"מבחינת המשרד הרשות הינה האחראית הבלעדית". ואולם מכיוון שהרשויות המקומיות הן רשויות חלשות, כדי לוודא שהכסף יגיע ליעדו, ולצורך הבטחת רמת שירות אחידה, איכותית וראויה, הן חויבו לפעול באמצעות מכרז המשכ"ל. </w:t>
      </w:r>
    </w:p>
    <w:p w:rsidR="00A8461F" w:rsidRPr="00177088" w:rsidRDefault="00C12275" w:rsidP="00C12275">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המשכ"ל מסרה בתשובתה למשרד מבקר המדינה מיוני 2014 כי מעורבות הרשויות המקומיות בפעילותם של זכייני המשנה התבטאה בין היתר בקיום ישיבות עבודה שוטפות עם הזכיינים, שבהן היא הציגה להם דרישות לגבי תוכני ההעשרה, בעריכת סיורים בצהרונים ובמתן מענה להורי הילדים. המשכ"ל הוסיפה כי הרשויות המקומיות מגלות מעורבות רבה בכל הקשור לביצוע בקרה חשבונאית ולוגיסטית שוטפת על זכייני המשנה, על פי דיווחי הזכיינים הנמסרים, באמצעות המשכ"ל, למנהלי אגפי החינוך ברשויות ולגזברי הרשויות. </w:t>
      </w:r>
    </w:p>
    <w:p w:rsidR="00A8461F" w:rsidRPr="00177088" w:rsidRDefault="00C12275" w:rsidP="00C12275">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עיריית בית שמש מסרה בתשובתה למשרד מבקר המדינה מיולי 2014 כי הפעלת תכנית ציל"ה במגזר החרדי בעיר נחלה הצלחה. העירייה הוסיפה כי הייתה שותפה ב"חשיבה על נושאים כלליים אותם רוצים להוביל". לדבריה, "גם ביום יום רוב בתי הספר של המגזר החרדי פועלים באופן עצמאי ללא מעורבות הרשות ולכן גם הפעלת הצהרונים נעשתה באותה רוח. נכון יותר היה לפעול באמצעות זכייני משנה המכירים את המגזר ומוכרים למוסדות". </w:t>
      </w:r>
    </w:p>
    <w:p w:rsidR="00A8461F" w:rsidRPr="00177088" w:rsidRDefault="00A8461F" w:rsidP="00C12275">
      <w:pPr>
        <w:pStyle w:val="RESHET"/>
        <w:ind w:left="567"/>
        <w:rPr>
          <w:rtl/>
        </w:rPr>
      </w:pPr>
      <w:r w:rsidRPr="00177088">
        <w:rPr>
          <w:rFonts w:hint="cs"/>
          <w:rtl/>
        </w:rPr>
        <w:t>יוצא אפוא</w:t>
      </w:r>
      <w:r w:rsidRPr="00177088">
        <w:rPr>
          <w:rtl/>
        </w:rPr>
        <w:t xml:space="preserve"> כי </w:t>
      </w:r>
      <w:r w:rsidRPr="00177088">
        <w:rPr>
          <w:rFonts w:hint="cs"/>
          <w:rtl/>
        </w:rPr>
        <w:t>אף</w:t>
      </w:r>
      <w:r w:rsidRPr="00177088">
        <w:rPr>
          <w:rtl/>
        </w:rPr>
        <w:t xml:space="preserve"> שמטרת ההתקשרות עם המשכ"ל ה</w:t>
      </w:r>
      <w:r w:rsidRPr="00177088">
        <w:rPr>
          <w:rFonts w:hint="cs"/>
          <w:rtl/>
        </w:rPr>
        <w:t>י</w:t>
      </w:r>
      <w:r w:rsidRPr="00177088">
        <w:rPr>
          <w:rtl/>
        </w:rPr>
        <w:t xml:space="preserve">יתה לאפשר לרשויות המקומיות להפעיל </w:t>
      </w:r>
      <w:r w:rsidRPr="00177088">
        <w:rPr>
          <w:rFonts w:hint="cs"/>
          <w:rtl/>
        </w:rPr>
        <w:t>צהרוני</w:t>
      </w:r>
      <w:r w:rsidRPr="00177088">
        <w:rPr>
          <w:rtl/>
        </w:rPr>
        <w:t xml:space="preserve"> ציל"ה בעצמן, שימש</w:t>
      </w:r>
      <w:r w:rsidRPr="00177088">
        <w:rPr>
          <w:rFonts w:hint="cs"/>
          <w:rtl/>
        </w:rPr>
        <w:t>ו</w:t>
      </w:r>
      <w:r w:rsidRPr="00177088">
        <w:rPr>
          <w:rtl/>
        </w:rPr>
        <w:t xml:space="preserve"> </w:t>
      </w:r>
      <w:r w:rsidRPr="00177088">
        <w:rPr>
          <w:rFonts w:hint="cs"/>
          <w:rtl/>
        </w:rPr>
        <w:t xml:space="preserve">הרשויות </w:t>
      </w:r>
      <w:r w:rsidRPr="00177088">
        <w:rPr>
          <w:rtl/>
        </w:rPr>
        <w:t xml:space="preserve">בפועל </w:t>
      </w:r>
      <w:r w:rsidRPr="00177088">
        <w:rPr>
          <w:rFonts w:hint="cs"/>
          <w:rtl/>
        </w:rPr>
        <w:t xml:space="preserve">רק </w:t>
      </w:r>
      <w:r w:rsidRPr="00177088">
        <w:rPr>
          <w:rtl/>
        </w:rPr>
        <w:t xml:space="preserve">צינור להעברת כספים </w:t>
      </w:r>
      <w:r w:rsidRPr="00177088">
        <w:rPr>
          <w:rFonts w:hint="cs"/>
          <w:rtl/>
        </w:rPr>
        <w:t>מ</w:t>
      </w:r>
      <w:r w:rsidRPr="00177088">
        <w:rPr>
          <w:rtl/>
        </w:rPr>
        <w:t xml:space="preserve">משרד החינוך לזכייני </w:t>
      </w:r>
      <w:r w:rsidRPr="00177088">
        <w:rPr>
          <w:rFonts w:hint="cs"/>
          <w:rtl/>
        </w:rPr>
        <w:t>ה</w:t>
      </w:r>
      <w:r w:rsidRPr="00177088">
        <w:rPr>
          <w:rtl/>
        </w:rPr>
        <w:t>משנה</w:t>
      </w:r>
      <w:r w:rsidRPr="00177088">
        <w:rPr>
          <w:rFonts w:hint="cs"/>
          <w:rtl/>
        </w:rPr>
        <w:t>, ופרט להיבט התקציבי ל</w:t>
      </w:r>
      <w:r w:rsidRPr="00177088">
        <w:rPr>
          <w:rtl/>
        </w:rPr>
        <w:t>א נדרש</w:t>
      </w:r>
      <w:r w:rsidRPr="00177088">
        <w:rPr>
          <w:rFonts w:hint="cs"/>
          <w:rtl/>
        </w:rPr>
        <w:t>ו</w:t>
      </w:r>
      <w:r w:rsidRPr="00177088">
        <w:rPr>
          <w:rtl/>
        </w:rPr>
        <w:t xml:space="preserve"> </w:t>
      </w:r>
      <w:r w:rsidRPr="00177088">
        <w:rPr>
          <w:rFonts w:hint="cs"/>
          <w:rtl/>
        </w:rPr>
        <w:t xml:space="preserve">לגלות </w:t>
      </w:r>
      <w:r w:rsidRPr="00177088">
        <w:rPr>
          <w:rtl/>
        </w:rPr>
        <w:t xml:space="preserve">מעורבות </w:t>
      </w:r>
      <w:r w:rsidRPr="00177088">
        <w:rPr>
          <w:rFonts w:hint="cs"/>
          <w:rtl/>
        </w:rPr>
        <w:t xml:space="preserve">רבה יותר </w:t>
      </w:r>
      <w:r w:rsidRPr="00177088">
        <w:rPr>
          <w:rtl/>
        </w:rPr>
        <w:t xml:space="preserve">בהפעלת הצהרונים </w:t>
      </w:r>
      <w:r w:rsidRPr="00177088">
        <w:rPr>
          <w:rFonts w:hint="cs"/>
          <w:rtl/>
        </w:rPr>
        <w:t>האמורים מהמעורבות</w:t>
      </w:r>
      <w:r w:rsidRPr="00177088">
        <w:rPr>
          <w:rtl/>
        </w:rPr>
        <w:t xml:space="preserve"> </w:t>
      </w:r>
      <w:r w:rsidRPr="00177088">
        <w:rPr>
          <w:rFonts w:hint="cs"/>
          <w:rtl/>
        </w:rPr>
        <w:t>שנדרשו לה</w:t>
      </w:r>
      <w:r w:rsidRPr="00177088">
        <w:rPr>
          <w:rtl/>
        </w:rPr>
        <w:t xml:space="preserve"> </w:t>
      </w:r>
      <w:r w:rsidRPr="00177088">
        <w:rPr>
          <w:rFonts w:hint="cs"/>
          <w:rtl/>
        </w:rPr>
        <w:t>ה</w:t>
      </w:r>
      <w:r w:rsidRPr="00177088">
        <w:rPr>
          <w:rtl/>
        </w:rPr>
        <w:t>רשו</w:t>
      </w:r>
      <w:r w:rsidRPr="00177088">
        <w:rPr>
          <w:rFonts w:hint="cs"/>
          <w:rtl/>
        </w:rPr>
        <w:t>יו</w:t>
      </w:r>
      <w:r w:rsidRPr="00177088">
        <w:rPr>
          <w:rtl/>
        </w:rPr>
        <w:t xml:space="preserve">ת </w:t>
      </w:r>
      <w:r w:rsidRPr="00177088">
        <w:rPr>
          <w:rFonts w:hint="cs"/>
          <w:rtl/>
        </w:rPr>
        <w:t>שבתחום שיפוטן מופעלים</w:t>
      </w:r>
      <w:r w:rsidRPr="00177088">
        <w:rPr>
          <w:rtl/>
        </w:rPr>
        <w:t xml:space="preserve"> </w:t>
      </w:r>
      <w:r w:rsidRPr="00177088">
        <w:rPr>
          <w:rFonts w:hint="cs"/>
          <w:rtl/>
        </w:rPr>
        <w:t>צהרונים אלה באמצעות ה</w:t>
      </w:r>
      <w:r w:rsidRPr="00177088">
        <w:rPr>
          <w:rtl/>
        </w:rPr>
        <w:t>זכיי</w:t>
      </w:r>
      <w:r w:rsidRPr="00177088">
        <w:rPr>
          <w:rFonts w:hint="cs"/>
          <w:rtl/>
        </w:rPr>
        <w:t>נים</w:t>
      </w:r>
      <w:r w:rsidRPr="00177088">
        <w:rPr>
          <w:rtl/>
        </w:rPr>
        <w:t xml:space="preserve"> </w:t>
      </w:r>
      <w:r w:rsidRPr="00177088">
        <w:rPr>
          <w:rFonts w:hint="cs"/>
          <w:rtl/>
        </w:rPr>
        <w:t>ה</w:t>
      </w:r>
      <w:r w:rsidRPr="00177088">
        <w:rPr>
          <w:rtl/>
        </w:rPr>
        <w:t>ישיר</w:t>
      </w:r>
      <w:r w:rsidRPr="00177088">
        <w:rPr>
          <w:rFonts w:hint="cs"/>
          <w:rtl/>
        </w:rPr>
        <w:t>ים</w:t>
      </w:r>
      <w:r w:rsidRPr="00177088">
        <w:rPr>
          <w:rtl/>
        </w:rPr>
        <w:t>.</w:t>
      </w:r>
    </w:p>
    <w:p w:rsidR="00A8461F" w:rsidRPr="00177088" w:rsidRDefault="00C12275" w:rsidP="00C12275">
      <w:pPr>
        <w:spacing w:before="180"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יצוין כי גם ביישובים שבהם מופעלת תכנית ציל"ה באמצעות הזכיינים הישירים, נדרשות הרשויות המקומיות למידה מסוימת של מעורבות ביישום התכנית, אף שהן אינן מפעילות אותה בעצמן. למשל, על פי מכרז משרד החינוך נדרשת כל רשות מקומית שתכנית ציל"ה מיושמת בה להקים ועדת היגוי יישובית בראשות מנהל אגף החינוך ברשות. על הוועדה להתכנס שלוש או ארבע פעמים בכל שנה, ומוטל עליה בין היתר לקבוע את היעדים של היישוב בכל הנוגע ליישום התכנית ולהתוות על פיהם תכנית יישובית (ראו להלן). </w:t>
      </w:r>
    </w:p>
    <w:p w:rsidR="00A8461F" w:rsidRPr="00C12275" w:rsidRDefault="00A8461F" w:rsidP="00C12275">
      <w:pPr>
        <w:pStyle w:val="RESHET"/>
        <w:ind w:left="567"/>
        <w:rPr>
          <w:rtl/>
        </w:rPr>
      </w:pPr>
      <w:r w:rsidRPr="00C12275">
        <w:rPr>
          <w:rtl/>
        </w:rPr>
        <w:t xml:space="preserve">משרד מבקר המדינה </w:t>
      </w:r>
      <w:r w:rsidRPr="00C12275">
        <w:rPr>
          <w:rFonts w:hint="cs"/>
          <w:rtl/>
        </w:rPr>
        <w:t>ה</w:t>
      </w:r>
      <w:r w:rsidRPr="00C12275">
        <w:rPr>
          <w:rtl/>
        </w:rPr>
        <w:t xml:space="preserve">עיר למשרד החינוך על </w:t>
      </w:r>
      <w:r w:rsidRPr="00C12275">
        <w:rPr>
          <w:rFonts w:hint="cs"/>
          <w:rtl/>
        </w:rPr>
        <w:t>ש</w:t>
      </w:r>
      <w:r w:rsidRPr="00C12275">
        <w:rPr>
          <w:rtl/>
        </w:rPr>
        <w:t>לא דרש מהרשו</w:t>
      </w:r>
      <w:r w:rsidRPr="00C12275">
        <w:rPr>
          <w:rFonts w:hint="cs"/>
          <w:rtl/>
        </w:rPr>
        <w:t>יו</w:t>
      </w:r>
      <w:r w:rsidRPr="00C12275">
        <w:rPr>
          <w:rtl/>
        </w:rPr>
        <w:t>ת המקומי</w:t>
      </w:r>
      <w:r w:rsidRPr="00C12275">
        <w:rPr>
          <w:rFonts w:hint="cs"/>
          <w:rtl/>
        </w:rPr>
        <w:t>ו</w:t>
      </w:r>
      <w:r w:rsidRPr="00C12275">
        <w:rPr>
          <w:rtl/>
        </w:rPr>
        <w:t xml:space="preserve">ת </w:t>
      </w:r>
      <w:r w:rsidRPr="00C12275">
        <w:rPr>
          <w:rFonts w:hint="cs"/>
          <w:rtl/>
        </w:rPr>
        <w:t>שמפעילות</w:t>
      </w:r>
      <w:r w:rsidRPr="00C12275">
        <w:rPr>
          <w:rtl/>
        </w:rPr>
        <w:t xml:space="preserve"> </w:t>
      </w:r>
      <w:r w:rsidRPr="00C12275">
        <w:rPr>
          <w:rFonts w:hint="cs"/>
          <w:rtl/>
        </w:rPr>
        <w:t xml:space="preserve">צהרוני </w:t>
      </w:r>
      <w:r w:rsidRPr="00C12275">
        <w:rPr>
          <w:rtl/>
        </w:rPr>
        <w:t>ציל"ה בעצמ</w:t>
      </w:r>
      <w:r w:rsidRPr="00C12275">
        <w:rPr>
          <w:rFonts w:hint="cs"/>
          <w:rtl/>
        </w:rPr>
        <w:t>ן</w:t>
      </w:r>
      <w:r w:rsidRPr="00C12275" w:rsidDel="001B7D05">
        <w:rPr>
          <w:rtl/>
        </w:rPr>
        <w:t xml:space="preserve"> </w:t>
      </w:r>
      <w:r w:rsidRPr="00C12275">
        <w:rPr>
          <w:rFonts w:hint="cs"/>
          <w:rtl/>
        </w:rPr>
        <w:t>לגלות</w:t>
      </w:r>
      <w:r w:rsidRPr="00C12275">
        <w:rPr>
          <w:rtl/>
        </w:rPr>
        <w:t xml:space="preserve"> מעורבות </w:t>
      </w:r>
      <w:r w:rsidRPr="00C12275">
        <w:rPr>
          <w:rFonts w:hint="cs"/>
          <w:rtl/>
        </w:rPr>
        <w:t>רבה</w:t>
      </w:r>
      <w:r w:rsidRPr="00C12275">
        <w:rPr>
          <w:rtl/>
        </w:rPr>
        <w:t xml:space="preserve"> יותר בהפעלת הצהרונים</w:t>
      </w:r>
      <w:r w:rsidRPr="00C12275">
        <w:rPr>
          <w:rFonts w:hint="cs"/>
          <w:rtl/>
        </w:rPr>
        <w:t xml:space="preserve"> - כדי שיהיה אפשר לבחון את יעילות יישומה של התכנית באמצעות הרשויות המקומית עצמן, </w:t>
      </w:r>
      <w:r w:rsidRPr="00C12275">
        <w:rPr>
          <w:rtl/>
        </w:rPr>
        <w:t xml:space="preserve">לעומת </w:t>
      </w:r>
      <w:r w:rsidRPr="00C12275">
        <w:rPr>
          <w:rFonts w:hint="cs"/>
          <w:rtl/>
        </w:rPr>
        <w:t>יעילות יישומה באמצעות</w:t>
      </w:r>
      <w:r w:rsidRPr="00C12275">
        <w:rPr>
          <w:rtl/>
        </w:rPr>
        <w:t xml:space="preserve"> </w:t>
      </w:r>
      <w:r w:rsidRPr="00C12275">
        <w:rPr>
          <w:rFonts w:hint="cs"/>
          <w:rtl/>
        </w:rPr>
        <w:t>ה</w:t>
      </w:r>
      <w:r w:rsidRPr="00C12275">
        <w:rPr>
          <w:rtl/>
        </w:rPr>
        <w:t>זכיי</w:t>
      </w:r>
      <w:r w:rsidRPr="00C12275">
        <w:rPr>
          <w:rFonts w:hint="cs"/>
          <w:rtl/>
        </w:rPr>
        <w:t>נים</w:t>
      </w:r>
      <w:r w:rsidRPr="00C12275">
        <w:rPr>
          <w:rtl/>
        </w:rPr>
        <w:t xml:space="preserve"> </w:t>
      </w:r>
      <w:r w:rsidRPr="00C12275">
        <w:rPr>
          <w:rFonts w:hint="cs"/>
          <w:rtl/>
        </w:rPr>
        <w:t>ה</w:t>
      </w:r>
      <w:r w:rsidRPr="00C12275">
        <w:rPr>
          <w:rtl/>
        </w:rPr>
        <w:t>ישיר</w:t>
      </w:r>
      <w:r w:rsidRPr="00C12275">
        <w:rPr>
          <w:rFonts w:hint="cs"/>
          <w:rtl/>
        </w:rPr>
        <w:t>ים</w:t>
      </w:r>
      <w:r w:rsidRPr="00C12275">
        <w:rPr>
          <w:rtl/>
        </w:rPr>
        <w:t>.</w:t>
      </w:r>
    </w:p>
    <w:p w:rsidR="00A8461F" w:rsidRPr="00177088" w:rsidRDefault="00A8461F" w:rsidP="00C12275">
      <w:pPr>
        <w:spacing w:before="180" w:after="120" w:line="230" w:lineRule="exact"/>
        <w:ind w:left="340" w:hanging="340"/>
        <w:jc w:val="both"/>
        <w:rPr>
          <w:rFonts w:cs="FrankRuehl"/>
          <w:sz w:val="20"/>
          <w:szCs w:val="22"/>
        </w:rPr>
      </w:pPr>
      <w:r w:rsidRPr="00177088">
        <w:rPr>
          <w:rFonts w:cs="FrankRuehl" w:hint="cs"/>
          <w:sz w:val="20"/>
          <w:szCs w:val="22"/>
          <w:rtl/>
        </w:rPr>
        <w:t>2.</w:t>
      </w:r>
      <w:r w:rsidRPr="00177088">
        <w:rPr>
          <w:rFonts w:cs="FrankRuehl" w:hint="cs"/>
          <w:sz w:val="20"/>
          <w:szCs w:val="22"/>
          <w:rtl/>
        </w:rPr>
        <w:tab/>
      </w:r>
      <w:r w:rsidRPr="00177088">
        <w:rPr>
          <w:rFonts w:cs="FrankRuehl"/>
          <w:sz w:val="20"/>
          <w:szCs w:val="22"/>
          <w:rtl/>
        </w:rPr>
        <w:t xml:space="preserve">נמצא כי </w:t>
      </w:r>
      <w:r w:rsidRPr="00177088">
        <w:rPr>
          <w:rFonts w:cs="FrankRuehl" w:hint="cs"/>
          <w:sz w:val="20"/>
          <w:szCs w:val="22"/>
          <w:rtl/>
        </w:rPr>
        <w:t>מתכונת הקשר</w:t>
      </w:r>
      <w:r w:rsidRPr="00177088">
        <w:rPr>
          <w:rFonts w:cs="FrankRuehl"/>
          <w:sz w:val="20"/>
          <w:szCs w:val="22"/>
          <w:rtl/>
        </w:rPr>
        <w:t xml:space="preserve"> בין משרד החינוך למשכ"ל הי</w:t>
      </w:r>
      <w:r w:rsidRPr="00177088">
        <w:rPr>
          <w:rFonts w:cs="FrankRuehl" w:hint="cs"/>
          <w:sz w:val="20"/>
          <w:szCs w:val="22"/>
          <w:rtl/>
        </w:rPr>
        <w:t>י</w:t>
      </w:r>
      <w:r w:rsidRPr="00177088">
        <w:rPr>
          <w:rFonts w:cs="FrankRuehl"/>
          <w:sz w:val="20"/>
          <w:szCs w:val="22"/>
          <w:rtl/>
        </w:rPr>
        <w:t xml:space="preserve">תה דומה </w:t>
      </w:r>
      <w:r w:rsidRPr="00177088">
        <w:rPr>
          <w:rFonts w:cs="FrankRuehl" w:hint="cs"/>
          <w:sz w:val="20"/>
          <w:szCs w:val="22"/>
          <w:rtl/>
        </w:rPr>
        <w:t>למתכונת</w:t>
      </w:r>
      <w:r w:rsidRPr="00177088">
        <w:rPr>
          <w:rFonts w:cs="FrankRuehl"/>
          <w:sz w:val="20"/>
          <w:szCs w:val="22"/>
          <w:rtl/>
        </w:rPr>
        <w:t xml:space="preserve"> </w:t>
      </w:r>
      <w:r w:rsidRPr="00177088">
        <w:rPr>
          <w:rFonts w:cs="FrankRuehl" w:hint="cs"/>
          <w:sz w:val="20"/>
          <w:szCs w:val="22"/>
          <w:rtl/>
        </w:rPr>
        <w:t>הקשר</w:t>
      </w:r>
      <w:r w:rsidRPr="00177088">
        <w:rPr>
          <w:rFonts w:cs="FrankRuehl"/>
          <w:sz w:val="20"/>
          <w:szCs w:val="22"/>
          <w:rtl/>
        </w:rPr>
        <w:t xml:space="preserve"> בין משרד החינוך לזכיינים הישירים: משרד החינוך </w:t>
      </w:r>
      <w:r w:rsidRPr="00177088">
        <w:rPr>
          <w:rFonts w:cs="FrankRuehl" w:hint="cs"/>
          <w:sz w:val="20"/>
          <w:szCs w:val="22"/>
          <w:rtl/>
        </w:rPr>
        <w:t>הציג</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משכ"ל את דרישותיו הנוגעות לאופן הפעלת צהרוני</w:t>
      </w:r>
      <w:r w:rsidRPr="00177088">
        <w:rPr>
          <w:rFonts w:cs="FrankRuehl" w:hint="cs"/>
          <w:sz w:val="20"/>
          <w:szCs w:val="22"/>
          <w:rtl/>
        </w:rPr>
        <w:t xml:space="preserve"> ציל"ה, הטיל עליה את האחריות</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הפעלת</w:t>
      </w:r>
      <w:r w:rsidRPr="00177088">
        <w:rPr>
          <w:rFonts w:cs="FrankRuehl" w:hint="cs"/>
          <w:sz w:val="20"/>
          <w:szCs w:val="22"/>
          <w:rtl/>
        </w:rPr>
        <w:t>ם</w:t>
      </w:r>
      <w:r w:rsidRPr="00177088">
        <w:rPr>
          <w:rFonts w:cs="FrankRuehl"/>
          <w:sz w:val="20"/>
          <w:szCs w:val="22"/>
          <w:rtl/>
        </w:rPr>
        <w:t xml:space="preserve"> באמצעות זכייני המשנה</w:t>
      </w:r>
      <w:r w:rsidRPr="00177088">
        <w:rPr>
          <w:rFonts w:cs="FrankRuehl" w:hint="cs"/>
          <w:sz w:val="20"/>
          <w:szCs w:val="22"/>
          <w:rtl/>
        </w:rPr>
        <w:t xml:space="preserve"> וקיבל ממנה דיווחים ועדכונים על פעילותם - כל זאת בלי שקיים קשר עם זכייני המשנה או עם הרשויות המקומיות.</w:t>
      </w:r>
      <w:r w:rsidRPr="00177088">
        <w:rPr>
          <w:rFonts w:cs="FrankRuehl"/>
          <w:sz w:val="20"/>
          <w:szCs w:val="22"/>
          <w:rtl/>
        </w:rPr>
        <w:t xml:space="preserve"> </w:t>
      </w:r>
      <w:r w:rsidRPr="00177088">
        <w:rPr>
          <w:rFonts w:cs="FrankRuehl" w:hint="cs"/>
          <w:sz w:val="20"/>
          <w:szCs w:val="22"/>
          <w:rtl/>
        </w:rPr>
        <w:t>ו</w:t>
      </w:r>
      <w:r w:rsidRPr="00177088">
        <w:rPr>
          <w:rFonts w:cs="FrankRuehl"/>
          <w:sz w:val="20"/>
          <w:szCs w:val="22"/>
          <w:rtl/>
        </w:rPr>
        <w:t xml:space="preserve">אולם </w:t>
      </w:r>
      <w:r w:rsidRPr="00177088">
        <w:rPr>
          <w:rFonts w:cs="FrankRuehl" w:hint="cs"/>
          <w:sz w:val="20"/>
          <w:szCs w:val="22"/>
          <w:rtl/>
        </w:rPr>
        <w:t>הועלה כי ה</w:t>
      </w:r>
      <w:r w:rsidRPr="00177088">
        <w:rPr>
          <w:rFonts w:cs="FrankRuehl"/>
          <w:sz w:val="20"/>
          <w:szCs w:val="22"/>
          <w:rtl/>
        </w:rPr>
        <w:t>משרד התקשר ב</w:t>
      </w:r>
      <w:r w:rsidRPr="00177088">
        <w:rPr>
          <w:rFonts w:cs="FrankRuehl" w:hint="cs"/>
          <w:sz w:val="20"/>
          <w:szCs w:val="22"/>
          <w:rtl/>
        </w:rPr>
        <w:t xml:space="preserve">הסכם </w:t>
      </w:r>
      <w:r w:rsidRPr="00177088">
        <w:rPr>
          <w:rFonts w:cs="FrankRuehl"/>
          <w:sz w:val="20"/>
          <w:szCs w:val="22"/>
          <w:rtl/>
        </w:rPr>
        <w:t>כת</w:t>
      </w:r>
      <w:r w:rsidRPr="00177088">
        <w:rPr>
          <w:rFonts w:cs="FrankRuehl" w:hint="cs"/>
          <w:sz w:val="20"/>
          <w:szCs w:val="22"/>
          <w:rtl/>
        </w:rPr>
        <w:t>ו</w:t>
      </w:r>
      <w:r w:rsidRPr="00177088">
        <w:rPr>
          <w:rFonts w:cs="FrankRuehl"/>
          <w:sz w:val="20"/>
          <w:szCs w:val="22"/>
          <w:rtl/>
        </w:rPr>
        <w:t>ב עם הזכיינים הישירים</w:t>
      </w:r>
      <w:r w:rsidRPr="00177088">
        <w:rPr>
          <w:rFonts w:cs="FrankRuehl" w:hint="cs"/>
          <w:sz w:val="20"/>
          <w:szCs w:val="22"/>
          <w:rtl/>
        </w:rPr>
        <w:t>,</w:t>
      </w:r>
      <w:r w:rsidRPr="00177088">
        <w:rPr>
          <w:rFonts w:cs="FrankRuehl"/>
          <w:sz w:val="20"/>
          <w:szCs w:val="22"/>
          <w:rtl/>
        </w:rPr>
        <w:t xml:space="preserve"> </w:t>
      </w:r>
      <w:r w:rsidRPr="00177088">
        <w:rPr>
          <w:rFonts w:cs="FrankRuehl" w:hint="cs"/>
          <w:sz w:val="20"/>
          <w:szCs w:val="22"/>
          <w:rtl/>
        </w:rPr>
        <w:t>כדי ל</w:t>
      </w:r>
      <w:r w:rsidRPr="00177088">
        <w:rPr>
          <w:rFonts w:cs="FrankRuehl"/>
          <w:sz w:val="20"/>
          <w:szCs w:val="22"/>
          <w:rtl/>
        </w:rPr>
        <w:t xml:space="preserve">הבהיר מפורשות את הזכויות והחובות </w:t>
      </w:r>
      <w:r w:rsidRPr="00177088">
        <w:rPr>
          <w:rFonts w:cs="FrankRuehl" w:hint="cs"/>
          <w:sz w:val="20"/>
          <w:szCs w:val="22"/>
          <w:rtl/>
        </w:rPr>
        <w:t>של כל אחד מהצדדים ל</w:t>
      </w:r>
      <w:r w:rsidRPr="00177088">
        <w:rPr>
          <w:rFonts w:cs="FrankRuehl"/>
          <w:sz w:val="20"/>
          <w:szCs w:val="22"/>
          <w:rtl/>
        </w:rPr>
        <w:t xml:space="preserve">התקשרות, </w:t>
      </w:r>
      <w:r w:rsidRPr="00177088">
        <w:rPr>
          <w:rFonts w:cs="FrankRuehl" w:hint="cs"/>
          <w:sz w:val="20"/>
          <w:szCs w:val="22"/>
          <w:rtl/>
        </w:rPr>
        <w:t>אולם לא עשה כן בנוגע</w:t>
      </w:r>
      <w:r w:rsidRPr="00177088">
        <w:rPr>
          <w:rFonts w:cs="FrankRuehl"/>
          <w:sz w:val="20"/>
          <w:szCs w:val="22"/>
          <w:rtl/>
        </w:rPr>
        <w:t xml:space="preserve"> </w:t>
      </w:r>
      <w:r w:rsidRPr="00177088">
        <w:rPr>
          <w:rFonts w:cs="FrankRuehl" w:hint="cs"/>
          <w:sz w:val="20"/>
          <w:szCs w:val="22"/>
          <w:rtl/>
        </w:rPr>
        <w:t>ל</w:t>
      </w:r>
      <w:r w:rsidRPr="00177088">
        <w:rPr>
          <w:rFonts w:cs="FrankRuehl"/>
          <w:sz w:val="20"/>
          <w:szCs w:val="22"/>
          <w:rtl/>
        </w:rPr>
        <w:t>התקשרות</w:t>
      </w:r>
      <w:r w:rsidRPr="00177088">
        <w:rPr>
          <w:rFonts w:cs="FrankRuehl" w:hint="cs"/>
          <w:sz w:val="20"/>
          <w:szCs w:val="22"/>
          <w:rtl/>
        </w:rPr>
        <w:t>ו</w:t>
      </w:r>
      <w:r w:rsidRPr="00177088">
        <w:rPr>
          <w:rFonts w:cs="FrankRuehl"/>
          <w:sz w:val="20"/>
          <w:szCs w:val="22"/>
          <w:rtl/>
        </w:rPr>
        <w:t xml:space="preserve"> עם המשכ"ל.</w:t>
      </w:r>
    </w:p>
    <w:p w:rsidR="00A8461F" w:rsidRPr="00177088" w:rsidRDefault="00C12275" w:rsidP="00C12275">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לא התקשר עם המשכ"ל בהסכם כתוב מאחר שהאחריות הישירה להפעלת תכנית ציל"ה היא של הרשויות המקומיות בלבד, והן שמתקשרות עם הגורם המפעיל את צהרוני ציל"ה מטעמן. המשכ"ל מסר בתשובתו כי אכן לא קיימת כל התקשרות חוזית בינו ובין משרד החינוך בעניין הפעלת צהרוני ציל"ה, מאחר ש"מבחינת המשכ"ל מהווה משרד החינוך גורם מקצועי מנחה לתנאי המכרז אשר פורסם על ידה ...ותו לא". </w:t>
      </w:r>
    </w:p>
    <w:p w:rsidR="00A8461F" w:rsidRPr="00177088" w:rsidRDefault="00A8461F" w:rsidP="00C12275">
      <w:pPr>
        <w:pStyle w:val="RESHET"/>
        <w:ind w:left="567"/>
        <w:rPr>
          <w:rtl/>
        </w:rPr>
      </w:pPr>
      <w:r w:rsidRPr="00C12275">
        <w:rPr>
          <w:rFonts w:hint="cs"/>
          <w:rtl/>
        </w:rPr>
        <w:t xml:space="preserve">לדעת </w:t>
      </w:r>
      <w:r w:rsidRPr="00C12275">
        <w:rPr>
          <w:rtl/>
        </w:rPr>
        <w:t>משרד מבקר המדינה</w:t>
      </w:r>
      <w:r w:rsidRPr="00C12275">
        <w:rPr>
          <w:rFonts w:hint="cs"/>
          <w:rtl/>
        </w:rPr>
        <w:t>,</w:t>
      </w:r>
      <w:r w:rsidRPr="00C12275">
        <w:rPr>
          <w:rtl/>
        </w:rPr>
        <w:t xml:space="preserve"> </w:t>
      </w:r>
      <w:r w:rsidRPr="00C12275">
        <w:rPr>
          <w:rFonts w:hint="cs"/>
          <w:rtl/>
        </w:rPr>
        <w:t>נוכח אופי הקשר בין משרד החינוך למשכ"ל ונוכח תפקידה המרכזי ש</w:t>
      </w:r>
      <w:r w:rsidRPr="00C12275">
        <w:rPr>
          <w:rtl/>
        </w:rPr>
        <w:t>ל</w:t>
      </w:r>
      <w:r w:rsidRPr="00C12275">
        <w:rPr>
          <w:rFonts w:hint="cs"/>
          <w:rtl/>
        </w:rPr>
        <w:t xml:space="preserve"> ה</w:t>
      </w:r>
      <w:r w:rsidRPr="00C12275">
        <w:rPr>
          <w:rtl/>
        </w:rPr>
        <w:t xml:space="preserve">משכ"ל </w:t>
      </w:r>
      <w:r w:rsidRPr="00C12275">
        <w:rPr>
          <w:rFonts w:hint="cs"/>
          <w:rtl/>
        </w:rPr>
        <w:t xml:space="preserve">בהפעלת התכנית, היה על </w:t>
      </w:r>
      <w:r w:rsidRPr="00C12275">
        <w:rPr>
          <w:rtl/>
        </w:rPr>
        <w:t xml:space="preserve">משרד החינוך </w:t>
      </w:r>
      <w:r w:rsidRPr="00C12275">
        <w:rPr>
          <w:rFonts w:hint="cs"/>
          <w:rtl/>
        </w:rPr>
        <w:t>ל</w:t>
      </w:r>
      <w:r w:rsidRPr="00C12275">
        <w:rPr>
          <w:rtl/>
        </w:rPr>
        <w:t xml:space="preserve">התקשר </w:t>
      </w:r>
      <w:r w:rsidRPr="00C12275">
        <w:rPr>
          <w:rFonts w:hint="cs"/>
          <w:rtl/>
        </w:rPr>
        <w:t xml:space="preserve">עמה </w:t>
      </w:r>
      <w:r w:rsidRPr="00C12275">
        <w:rPr>
          <w:rtl/>
        </w:rPr>
        <w:t xml:space="preserve">בכתב, </w:t>
      </w:r>
      <w:r w:rsidRPr="00C12275">
        <w:rPr>
          <w:rFonts w:hint="cs"/>
          <w:rtl/>
        </w:rPr>
        <w:t>כדי</w:t>
      </w:r>
      <w:r w:rsidRPr="00C12275">
        <w:rPr>
          <w:rtl/>
        </w:rPr>
        <w:t xml:space="preserve"> </w:t>
      </w:r>
      <w:r w:rsidRPr="00C12275">
        <w:rPr>
          <w:rFonts w:hint="cs"/>
          <w:rtl/>
        </w:rPr>
        <w:t>לה</w:t>
      </w:r>
      <w:r w:rsidRPr="00C12275">
        <w:rPr>
          <w:rtl/>
        </w:rPr>
        <w:t xml:space="preserve">בהיר את התנאים </w:t>
      </w:r>
      <w:r w:rsidRPr="00C12275">
        <w:rPr>
          <w:rFonts w:hint="cs"/>
          <w:rtl/>
        </w:rPr>
        <w:t xml:space="preserve">שהיא </w:t>
      </w:r>
      <w:r w:rsidRPr="00C12275">
        <w:rPr>
          <w:rtl/>
        </w:rPr>
        <w:t>נדרשת לעמוד</w:t>
      </w:r>
      <w:r w:rsidRPr="00C12275">
        <w:rPr>
          <w:rFonts w:hint="cs"/>
          <w:rtl/>
        </w:rPr>
        <w:t xml:space="preserve"> בהם</w:t>
      </w:r>
      <w:r w:rsidRPr="00C12275">
        <w:rPr>
          <w:rtl/>
        </w:rPr>
        <w:t xml:space="preserve"> </w:t>
      </w:r>
      <w:r w:rsidRPr="00C12275">
        <w:rPr>
          <w:rFonts w:hint="cs"/>
          <w:rtl/>
        </w:rPr>
        <w:t>ו</w:t>
      </w:r>
      <w:r w:rsidRPr="00C12275">
        <w:rPr>
          <w:rtl/>
        </w:rPr>
        <w:t xml:space="preserve">כדי </w:t>
      </w:r>
      <w:r w:rsidRPr="00C12275">
        <w:rPr>
          <w:rFonts w:hint="cs"/>
          <w:rtl/>
        </w:rPr>
        <w:t>לוודא</w:t>
      </w:r>
      <w:r w:rsidRPr="00C12275">
        <w:rPr>
          <w:rtl/>
        </w:rPr>
        <w:t xml:space="preserve"> כי תכנית ציל"ה</w:t>
      </w:r>
      <w:r w:rsidRPr="00C12275">
        <w:rPr>
          <w:rFonts w:hint="cs"/>
          <w:rtl/>
        </w:rPr>
        <w:t>, הכוללת</w:t>
      </w:r>
      <w:r w:rsidRPr="00C12275">
        <w:rPr>
          <w:rtl/>
        </w:rPr>
        <w:t xml:space="preserve"> פעילות לימוד</w:t>
      </w:r>
      <w:r w:rsidRPr="00C12275">
        <w:rPr>
          <w:rFonts w:hint="cs"/>
          <w:rtl/>
        </w:rPr>
        <w:t>ית</w:t>
      </w:r>
      <w:r w:rsidRPr="00C12275">
        <w:rPr>
          <w:rtl/>
        </w:rPr>
        <w:t xml:space="preserve"> ופעילות העשרה חינוכית-חברתית</w:t>
      </w:r>
      <w:r w:rsidRPr="00C12275">
        <w:rPr>
          <w:rFonts w:hint="cs"/>
          <w:rtl/>
        </w:rPr>
        <w:t>,</w:t>
      </w:r>
      <w:r w:rsidRPr="00C12275">
        <w:rPr>
          <w:rtl/>
        </w:rPr>
        <w:t xml:space="preserve"> תופעל </w:t>
      </w:r>
      <w:r w:rsidRPr="00C12275">
        <w:rPr>
          <w:rFonts w:hint="cs"/>
          <w:rtl/>
        </w:rPr>
        <w:t>ע</w:t>
      </w:r>
      <w:r w:rsidRPr="00C12275">
        <w:rPr>
          <w:rtl/>
        </w:rPr>
        <w:t>ל</w:t>
      </w:r>
      <w:r w:rsidRPr="00C12275">
        <w:rPr>
          <w:rFonts w:hint="cs"/>
          <w:rtl/>
        </w:rPr>
        <w:t xml:space="preserve"> פי ה</w:t>
      </w:r>
      <w:r w:rsidRPr="00C12275">
        <w:rPr>
          <w:rtl/>
        </w:rPr>
        <w:t xml:space="preserve">מדיניות </w:t>
      </w:r>
      <w:r w:rsidRPr="00C12275">
        <w:rPr>
          <w:rFonts w:hint="cs"/>
          <w:rtl/>
        </w:rPr>
        <w:t>שקבע</w:t>
      </w:r>
      <w:r w:rsidRPr="00C12275">
        <w:rPr>
          <w:rtl/>
        </w:rPr>
        <w:t>.</w:t>
      </w:r>
    </w:p>
    <w:p w:rsidR="00A8461F" w:rsidRDefault="00A8461F" w:rsidP="00177088">
      <w:pPr>
        <w:spacing w:after="120" w:line="230" w:lineRule="exact"/>
        <w:jc w:val="both"/>
        <w:rPr>
          <w:rFonts w:cs="FrankRuehl"/>
          <w:sz w:val="20"/>
          <w:szCs w:val="22"/>
          <w:rtl/>
        </w:rPr>
      </w:pPr>
    </w:p>
    <w:p w:rsidR="00C12275" w:rsidRPr="00177088" w:rsidRDefault="00C12275" w:rsidP="00177088">
      <w:pPr>
        <w:spacing w:after="120" w:line="230" w:lineRule="exact"/>
        <w:jc w:val="both"/>
        <w:rPr>
          <w:rFonts w:cs="FrankRuehl"/>
          <w:sz w:val="20"/>
          <w:szCs w:val="22"/>
          <w:rtl/>
        </w:rPr>
      </w:pPr>
    </w:p>
    <w:p w:rsidR="00A8461F" w:rsidRDefault="00A8461F" w:rsidP="00177088">
      <w:pPr>
        <w:pStyle w:val="KOT4"/>
        <w:rPr>
          <w:rtl/>
        </w:rPr>
      </w:pPr>
      <w:r w:rsidRPr="009647E4">
        <w:rPr>
          <w:rtl/>
        </w:rPr>
        <w:t xml:space="preserve">היעדר הלימה בין יישום תכנית ציל"ה </w:t>
      </w:r>
      <w:r w:rsidRPr="009647E4">
        <w:rPr>
          <w:rFonts w:hint="cs"/>
          <w:rtl/>
        </w:rPr>
        <w:t>ו</w:t>
      </w:r>
      <w:r w:rsidRPr="009647E4">
        <w:rPr>
          <w:rtl/>
        </w:rPr>
        <w:t xml:space="preserve">בין מטרותיה </w:t>
      </w:r>
    </w:p>
    <w:p w:rsidR="00A8461F" w:rsidRDefault="00A8461F" w:rsidP="00177088">
      <w:pPr>
        <w:pStyle w:val="KOT5"/>
        <w:rPr>
          <w:rtl/>
        </w:rPr>
      </w:pPr>
      <w:r w:rsidRPr="009647E4">
        <w:rPr>
          <w:rtl/>
        </w:rPr>
        <w:t xml:space="preserve">צמצום הנטל על הורים עובדים </w:t>
      </w:r>
    </w:p>
    <w:p w:rsidR="00A8461F" w:rsidRPr="00177088" w:rsidRDefault="00A8461F" w:rsidP="00177088">
      <w:pPr>
        <w:spacing w:after="120" w:line="230" w:lineRule="exact"/>
        <w:ind w:firstLine="3"/>
        <w:jc w:val="both"/>
        <w:rPr>
          <w:rFonts w:cs="FrankRuehl"/>
          <w:sz w:val="20"/>
          <w:szCs w:val="22"/>
          <w:rtl/>
        </w:rPr>
      </w:pPr>
      <w:r w:rsidRPr="00177088">
        <w:rPr>
          <w:rFonts w:cs="FrankRuehl" w:hint="cs"/>
          <w:sz w:val="20"/>
          <w:szCs w:val="22"/>
          <w:rtl/>
        </w:rPr>
        <w:t xml:space="preserve">כאמור, באוקטובר 2011 אימצה הממשלה את המלצתה של </w:t>
      </w:r>
      <w:r w:rsidRPr="00177088">
        <w:rPr>
          <w:rFonts w:cs="FrankRuehl"/>
          <w:sz w:val="20"/>
          <w:szCs w:val="22"/>
          <w:rtl/>
        </w:rPr>
        <w:t xml:space="preserve">ועדת טרכטנברג </w:t>
      </w:r>
      <w:r w:rsidRPr="00177088">
        <w:rPr>
          <w:rFonts w:cs="FrankRuehl" w:hint="cs"/>
          <w:sz w:val="20"/>
          <w:szCs w:val="22"/>
          <w:rtl/>
        </w:rPr>
        <w:t>לסבסד</w:t>
      </w:r>
      <w:r w:rsidRPr="00177088">
        <w:rPr>
          <w:rFonts w:cs="FrankRuehl"/>
          <w:sz w:val="20"/>
          <w:szCs w:val="22"/>
          <w:rtl/>
        </w:rPr>
        <w:t xml:space="preserve"> </w:t>
      </w:r>
      <w:r w:rsidRPr="00177088">
        <w:rPr>
          <w:rFonts w:cs="FrankRuehl" w:hint="cs"/>
          <w:sz w:val="20"/>
          <w:szCs w:val="22"/>
          <w:rtl/>
        </w:rPr>
        <w:t>בהדרגה</w:t>
      </w:r>
      <w:r w:rsidRPr="00177088">
        <w:rPr>
          <w:rFonts w:cs="FrankRuehl"/>
          <w:sz w:val="20"/>
          <w:szCs w:val="22"/>
          <w:rtl/>
        </w:rPr>
        <w:t xml:space="preserve"> מסגרות לימוד</w:t>
      </w:r>
      <w:r w:rsidRPr="00177088">
        <w:rPr>
          <w:rFonts w:cs="FrankRuehl" w:hint="cs"/>
          <w:sz w:val="20"/>
          <w:szCs w:val="22"/>
          <w:rtl/>
        </w:rPr>
        <w:t>יות</w:t>
      </w:r>
      <w:r w:rsidRPr="00177088">
        <w:rPr>
          <w:rFonts w:cs="FrankRuehl"/>
          <w:sz w:val="20"/>
          <w:szCs w:val="22"/>
          <w:rtl/>
        </w:rPr>
        <w:t xml:space="preserve"> </w:t>
      </w:r>
      <w:r w:rsidRPr="00177088">
        <w:rPr>
          <w:rFonts w:cs="FrankRuehl" w:hint="cs"/>
          <w:sz w:val="20"/>
          <w:szCs w:val="22"/>
          <w:rtl/>
        </w:rPr>
        <w:t>שיפעלו ב</w:t>
      </w:r>
      <w:r w:rsidRPr="00177088">
        <w:rPr>
          <w:rFonts w:cs="FrankRuehl"/>
          <w:sz w:val="20"/>
          <w:szCs w:val="22"/>
          <w:rtl/>
        </w:rPr>
        <w:t xml:space="preserve">שעות אחר הצהריים בגנים ובבתי הספר, </w:t>
      </w:r>
      <w:r w:rsidRPr="00177088">
        <w:rPr>
          <w:rFonts w:cs="FrankRuehl" w:hint="cs"/>
          <w:sz w:val="20"/>
          <w:szCs w:val="22"/>
          <w:rtl/>
        </w:rPr>
        <w:t>בין היתר כדי</w:t>
      </w:r>
      <w:r w:rsidRPr="00177088">
        <w:rPr>
          <w:rFonts w:cs="FrankRuehl"/>
          <w:sz w:val="20"/>
          <w:szCs w:val="22"/>
          <w:rtl/>
        </w:rPr>
        <w:t xml:space="preserve"> לצמצם את </w:t>
      </w:r>
      <w:r w:rsidRPr="00177088">
        <w:rPr>
          <w:rFonts w:cs="FrankRuehl" w:hint="cs"/>
          <w:sz w:val="20"/>
          <w:szCs w:val="22"/>
          <w:rtl/>
        </w:rPr>
        <w:t xml:space="preserve">הנטל הכספי </w:t>
      </w:r>
      <w:r w:rsidRPr="00177088">
        <w:rPr>
          <w:rFonts w:cs="FrankRuehl"/>
          <w:sz w:val="20"/>
          <w:szCs w:val="22"/>
          <w:rtl/>
        </w:rPr>
        <w:t xml:space="preserve">הכבד על הורים </w:t>
      </w:r>
      <w:r w:rsidRPr="00177088">
        <w:rPr>
          <w:rFonts w:cs="FrankRuehl" w:hint="cs"/>
          <w:sz w:val="20"/>
          <w:szCs w:val="22"/>
          <w:rtl/>
        </w:rPr>
        <w:t xml:space="preserve">עובדים, </w:t>
      </w:r>
      <w:r w:rsidRPr="00177088">
        <w:rPr>
          <w:rFonts w:cs="FrankRuehl"/>
          <w:sz w:val="20"/>
          <w:szCs w:val="22"/>
          <w:rtl/>
        </w:rPr>
        <w:t>המחויבים למצוא מסגרת לילדיהם בשעות אחר הצהריים</w:t>
      </w:r>
      <w:r w:rsidRPr="00177088">
        <w:rPr>
          <w:rFonts w:cs="FrankRuehl" w:hint="cs"/>
          <w:sz w:val="20"/>
          <w:szCs w:val="22"/>
          <w:rtl/>
        </w:rPr>
        <w:t xml:space="preserve"> בשל אי-ההתאמה בין שעות עבודתם ובין שעות הפעילות של המסגרות הציבוריות לילדים</w:t>
      </w:r>
      <w:r w:rsidRPr="00177088">
        <w:rPr>
          <w:rFonts w:cs="FrankRuehl"/>
          <w:sz w:val="20"/>
          <w:szCs w:val="22"/>
          <w:rtl/>
        </w:rPr>
        <w:t xml:space="preserve">. </w:t>
      </w:r>
      <w:r w:rsidRPr="00177088">
        <w:rPr>
          <w:rFonts w:cs="FrankRuehl" w:hint="cs"/>
          <w:sz w:val="20"/>
          <w:szCs w:val="22"/>
          <w:rtl/>
        </w:rPr>
        <w:t xml:space="preserve">הועלה כי אופן </w:t>
      </w:r>
      <w:r w:rsidRPr="00177088">
        <w:rPr>
          <w:rFonts w:cs="FrankRuehl"/>
          <w:sz w:val="20"/>
          <w:szCs w:val="22"/>
          <w:rtl/>
        </w:rPr>
        <w:t xml:space="preserve">יישום תכנית ציל"ה הקשה </w:t>
      </w:r>
      <w:r w:rsidRPr="00177088">
        <w:rPr>
          <w:rFonts w:cs="FrankRuehl" w:hint="cs"/>
          <w:sz w:val="20"/>
          <w:szCs w:val="22"/>
          <w:rtl/>
        </w:rPr>
        <w:t>למעשה להשיג מטרה זו. להלן פירוט</w:t>
      </w:r>
      <w:r w:rsidRPr="00177088">
        <w:rPr>
          <w:rFonts w:cs="FrankRuehl"/>
          <w:sz w:val="20"/>
          <w:szCs w:val="22"/>
          <w:rtl/>
        </w:rPr>
        <w:t xml:space="preserve">: </w:t>
      </w:r>
    </w:p>
    <w:p w:rsidR="00A8461F" w:rsidRPr="00177088" w:rsidRDefault="00A8461F" w:rsidP="00177088">
      <w:pPr>
        <w:spacing w:after="120" w:line="230" w:lineRule="exact"/>
        <w:ind w:firstLine="3"/>
        <w:jc w:val="both"/>
        <w:rPr>
          <w:rFonts w:cs="FrankRuehl"/>
          <w:sz w:val="20"/>
          <w:szCs w:val="22"/>
          <w:rtl/>
        </w:rPr>
      </w:pPr>
    </w:p>
    <w:p w:rsidR="00A8461F" w:rsidRDefault="00A8461F" w:rsidP="00177088">
      <w:pPr>
        <w:pStyle w:val="KOT5"/>
        <w:rPr>
          <w:rtl/>
        </w:rPr>
      </w:pPr>
      <w:r w:rsidRPr="009647E4">
        <w:rPr>
          <w:rtl/>
        </w:rPr>
        <w:t xml:space="preserve">ביטול מבחן התעסוקה ברשויות </w:t>
      </w:r>
      <w:r>
        <w:rPr>
          <w:rFonts w:hint="cs"/>
          <w:rtl/>
        </w:rPr>
        <w:t>שבהן</w:t>
      </w:r>
      <w:r w:rsidRPr="009647E4">
        <w:rPr>
          <w:rFonts w:hint="cs"/>
          <w:rtl/>
        </w:rPr>
        <w:t xml:space="preserve"> </w:t>
      </w:r>
      <w:r w:rsidRPr="009647E4">
        <w:rPr>
          <w:rtl/>
        </w:rPr>
        <w:t xml:space="preserve">שיעור </w:t>
      </w:r>
      <w:r>
        <w:rPr>
          <w:rFonts w:hint="cs"/>
          <w:rtl/>
        </w:rPr>
        <w:t>ה</w:t>
      </w:r>
      <w:r w:rsidRPr="009647E4">
        <w:rPr>
          <w:rtl/>
        </w:rPr>
        <w:t>תעסוקה</w:t>
      </w:r>
      <w:r w:rsidRPr="00D8630D">
        <w:rPr>
          <w:rFonts w:hint="cs"/>
          <w:spacing w:val="-2"/>
          <w:rtl/>
        </w:rPr>
        <w:t xml:space="preserve"> </w:t>
      </w:r>
      <w:r>
        <w:rPr>
          <w:rFonts w:hint="cs"/>
          <w:rtl/>
        </w:rPr>
        <w:t>הוא</w:t>
      </w:r>
      <w:r w:rsidRPr="009647E4">
        <w:rPr>
          <w:rFonts w:hint="cs"/>
          <w:rtl/>
        </w:rPr>
        <w:t xml:space="preserve"> </w:t>
      </w:r>
      <w:r>
        <w:rPr>
          <w:rtl/>
        </w:rPr>
        <w:t>נמו</w:t>
      </w:r>
      <w:r>
        <w:rPr>
          <w:rFonts w:hint="cs"/>
          <w:rtl/>
        </w:rPr>
        <w:t>ך</w:t>
      </w:r>
      <w:r>
        <w:rPr>
          <w:rtl/>
        </w:rPr>
        <w:t xml:space="preserve"> </w:t>
      </w:r>
    </w:p>
    <w:p w:rsidR="00A8461F" w:rsidRPr="00177088" w:rsidRDefault="00A8461F" w:rsidP="00177088">
      <w:pPr>
        <w:spacing w:after="120" w:line="230" w:lineRule="exact"/>
        <w:ind w:firstLine="3"/>
        <w:jc w:val="both"/>
        <w:rPr>
          <w:rFonts w:cs="FrankRuehl"/>
          <w:sz w:val="20"/>
          <w:szCs w:val="22"/>
          <w:rtl/>
        </w:rPr>
      </w:pPr>
      <w:r w:rsidRPr="00177088">
        <w:rPr>
          <w:rFonts w:cs="FrankRuehl"/>
          <w:sz w:val="20"/>
          <w:szCs w:val="22"/>
          <w:rtl/>
        </w:rPr>
        <w:t xml:space="preserve">כאמור, </w:t>
      </w:r>
      <w:r w:rsidRPr="00177088">
        <w:rPr>
          <w:rFonts w:cs="FrankRuehl" w:hint="cs"/>
          <w:sz w:val="20"/>
          <w:szCs w:val="22"/>
          <w:rtl/>
        </w:rPr>
        <w:t>במאי</w:t>
      </w:r>
      <w:r w:rsidRPr="00177088">
        <w:rPr>
          <w:rFonts w:cs="FrankRuehl"/>
          <w:sz w:val="20"/>
          <w:szCs w:val="22"/>
          <w:rtl/>
        </w:rPr>
        <w:t xml:space="preserve"> 2012 החליטה הממשלה </w:t>
      </w:r>
      <w:r w:rsidRPr="00177088">
        <w:rPr>
          <w:rFonts w:cs="FrankRuehl" w:hint="cs"/>
          <w:sz w:val="20"/>
          <w:szCs w:val="22"/>
          <w:rtl/>
        </w:rPr>
        <w:t>לבטל את</w:t>
      </w:r>
      <w:r w:rsidRPr="00177088">
        <w:rPr>
          <w:rFonts w:cs="FrankRuehl"/>
          <w:sz w:val="20"/>
          <w:szCs w:val="22"/>
          <w:rtl/>
        </w:rPr>
        <w:t xml:space="preserve"> מבחן התעסוקה ב</w:t>
      </w:r>
      <w:r w:rsidRPr="00177088">
        <w:rPr>
          <w:rFonts w:cs="FrankRuehl" w:hint="cs"/>
          <w:sz w:val="20"/>
          <w:szCs w:val="22"/>
          <w:rtl/>
        </w:rPr>
        <w:t>יישובים המסווגים ב</w:t>
      </w:r>
      <w:r w:rsidRPr="00177088">
        <w:rPr>
          <w:rFonts w:cs="FrankRuehl"/>
          <w:sz w:val="20"/>
          <w:szCs w:val="22"/>
          <w:rtl/>
        </w:rPr>
        <w:t xml:space="preserve">אשכולות </w:t>
      </w:r>
      <w:r w:rsidRPr="00177088">
        <w:rPr>
          <w:rFonts w:cs="FrankRuehl" w:hint="cs"/>
          <w:sz w:val="20"/>
          <w:szCs w:val="22"/>
          <w:rtl/>
        </w:rPr>
        <w:t>3</w:t>
      </w:r>
      <w:r w:rsidRPr="00177088">
        <w:rPr>
          <w:rFonts w:cs="FrankRuehl"/>
          <w:sz w:val="20"/>
          <w:szCs w:val="22"/>
          <w:rtl/>
        </w:rPr>
        <w:t>-</w:t>
      </w:r>
      <w:r w:rsidRPr="00177088">
        <w:rPr>
          <w:rFonts w:cs="FrankRuehl" w:hint="cs"/>
          <w:sz w:val="20"/>
          <w:szCs w:val="22"/>
          <w:rtl/>
        </w:rPr>
        <w:t>1</w:t>
      </w:r>
      <w:r w:rsidRPr="00177088">
        <w:rPr>
          <w:rFonts w:cs="FrankRuehl"/>
          <w:sz w:val="20"/>
          <w:szCs w:val="22"/>
          <w:rtl/>
        </w:rPr>
        <w:t xml:space="preserve"> </w:t>
      </w:r>
      <w:r w:rsidRPr="00177088">
        <w:rPr>
          <w:rFonts w:cs="FrankRuehl" w:hint="cs"/>
          <w:sz w:val="20"/>
          <w:szCs w:val="22"/>
          <w:rtl/>
        </w:rPr>
        <w:t>ולהסמיך את שרי החינוך והאוצר לבצע שינויים בנוגע למבחן התעסוקה ביישובים המסווגים ב</w:t>
      </w:r>
      <w:r w:rsidRPr="00177088">
        <w:rPr>
          <w:rFonts w:cs="FrankRuehl"/>
          <w:sz w:val="20"/>
          <w:szCs w:val="22"/>
          <w:rtl/>
        </w:rPr>
        <w:t xml:space="preserve">אשכולות </w:t>
      </w:r>
      <w:r w:rsidRPr="00177088">
        <w:rPr>
          <w:rFonts w:cs="FrankRuehl" w:hint="cs"/>
          <w:sz w:val="20"/>
          <w:szCs w:val="22"/>
          <w:rtl/>
        </w:rPr>
        <w:t>10</w:t>
      </w:r>
      <w:r w:rsidRPr="00177088">
        <w:rPr>
          <w:rFonts w:cs="FrankRuehl"/>
          <w:sz w:val="20"/>
          <w:szCs w:val="22"/>
          <w:rtl/>
        </w:rPr>
        <w:t>-</w:t>
      </w:r>
      <w:r w:rsidRPr="00177088">
        <w:rPr>
          <w:rFonts w:cs="FrankRuehl" w:hint="cs"/>
          <w:sz w:val="20"/>
          <w:szCs w:val="22"/>
          <w:rtl/>
        </w:rPr>
        <w:t>4. הממשלה לא החליטה לבצע שינוי כלשהו בהחלטתה מ</w:t>
      </w:r>
      <w:r w:rsidRPr="00177088">
        <w:rPr>
          <w:rFonts w:cs="FrankRuehl"/>
          <w:sz w:val="20"/>
          <w:szCs w:val="22"/>
          <w:rtl/>
        </w:rPr>
        <w:t>ינואר 2012</w:t>
      </w:r>
      <w:r w:rsidRPr="00177088">
        <w:rPr>
          <w:rFonts w:cs="FrankRuehl" w:hint="cs"/>
          <w:sz w:val="20"/>
          <w:szCs w:val="22"/>
          <w:rtl/>
        </w:rPr>
        <w:t>, הן לגבי המטרות של תכנית ציל"ה, הן לגבי הסעיפים האחרים, לרבות סבסוד צהרונים</w:t>
      </w:r>
      <w:r w:rsidRPr="00177088">
        <w:rPr>
          <w:rFonts w:cs="FrankRuehl"/>
          <w:sz w:val="20"/>
          <w:szCs w:val="22"/>
          <w:rtl/>
        </w:rPr>
        <w:t xml:space="preserve"> ב</w:t>
      </w:r>
      <w:r w:rsidRPr="00177088">
        <w:rPr>
          <w:rFonts w:cs="FrankRuehl" w:hint="cs"/>
          <w:sz w:val="20"/>
          <w:szCs w:val="22"/>
          <w:rtl/>
        </w:rPr>
        <w:t xml:space="preserve">יישובים המסווגים באשכולות 10-4. </w:t>
      </w:r>
    </w:p>
    <w:p w:rsidR="00A8461F" w:rsidRPr="00177088" w:rsidRDefault="00A8461F" w:rsidP="00177088">
      <w:pPr>
        <w:spacing w:after="120" w:line="230" w:lineRule="exact"/>
        <w:ind w:firstLine="3"/>
        <w:jc w:val="both"/>
        <w:rPr>
          <w:rFonts w:cs="FrankRuehl"/>
          <w:sz w:val="20"/>
          <w:szCs w:val="22"/>
          <w:rtl/>
        </w:rPr>
      </w:pPr>
      <w:r w:rsidRPr="00177088">
        <w:rPr>
          <w:rFonts w:cs="FrankRuehl" w:hint="cs"/>
          <w:sz w:val="20"/>
          <w:szCs w:val="22"/>
          <w:rtl/>
        </w:rPr>
        <w:t xml:space="preserve">זאת ועוד, במאי 2013 החליטה הממשלה לבטל את יישום התכנית ביישובים המסווגים באשכולות 10-4, </w:t>
      </w:r>
      <w:r w:rsidRPr="00177088">
        <w:rPr>
          <w:rFonts w:cs="FrankRuehl"/>
          <w:sz w:val="20"/>
          <w:szCs w:val="22"/>
          <w:rtl/>
        </w:rPr>
        <w:t>למעט בירושלים</w:t>
      </w:r>
      <w:r w:rsidRPr="00177088">
        <w:rPr>
          <w:rFonts w:cs="FrankRuehl" w:hint="cs"/>
          <w:sz w:val="20"/>
          <w:szCs w:val="22"/>
          <w:rtl/>
        </w:rPr>
        <w:t>, דבר שפגע בהשגת מטרתה העיקרית של התכנית - צמצום הנטל הכספי על הורים עובדים.</w:t>
      </w:r>
      <w:r w:rsidRPr="00177088">
        <w:rPr>
          <w:rFonts w:cs="FrankRuehl"/>
          <w:sz w:val="20"/>
          <w:szCs w:val="22"/>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מנתוני הלשכה המרכזית לסטטיסטיקה</w:t>
      </w:r>
      <w:r w:rsidRPr="00177088">
        <w:rPr>
          <w:rFonts w:cs="FrankRuehl"/>
          <w:sz w:val="20"/>
          <w:szCs w:val="22"/>
          <w:vertAlign w:val="superscript"/>
          <w:rtl/>
        </w:rPr>
        <w:footnoteReference w:id="32"/>
      </w:r>
      <w:r w:rsidRPr="00177088">
        <w:rPr>
          <w:rFonts w:cs="FrankRuehl" w:hint="cs"/>
          <w:sz w:val="20"/>
          <w:szCs w:val="22"/>
          <w:rtl/>
        </w:rPr>
        <w:t xml:space="preserve"> עולה כי ה</w:t>
      </w:r>
      <w:r w:rsidRPr="00177088">
        <w:rPr>
          <w:rFonts w:cs="FrankRuehl"/>
          <w:sz w:val="20"/>
          <w:szCs w:val="22"/>
          <w:rtl/>
        </w:rPr>
        <w:t>י</w:t>
      </w:r>
      <w:r w:rsidRPr="00177088">
        <w:rPr>
          <w:rFonts w:cs="FrankRuehl" w:hint="cs"/>
          <w:sz w:val="20"/>
          <w:szCs w:val="22"/>
          <w:rtl/>
        </w:rPr>
        <w:t>י</w:t>
      </w:r>
      <w:r w:rsidRPr="00177088">
        <w:rPr>
          <w:rFonts w:cs="FrankRuehl"/>
          <w:sz w:val="20"/>
          <w:szCs w:val="22"/>
          <w:rtl/>
        </w:rPr>
        <w:t xml:space="preserve">שובים </w:t>
      </w:r>
      <w:r w:rsidRPr="00177088">
        <w:rPr>
          <w:rFonts w:cs="FrankRuehl" w:hint="cs"/>
          <w:sz w:val="20"/>
          <w:szCs w:val="22"/>
          <w:rtl/>
        </w:rPr>
        <w:t xml:space="preserve">שבהם </w:t>
      </w:r>
      <w:r w:rsidRPr="00177088">
        <w:rPr>
          <w:rFonts w:cs="FrankRuehl"/>
          <w:sz w:val="20"/>
          <w:szCs w:val="22"/>
          <w:rtl/>
        </w:rPr>
        <w:t xml:space="preserve">סבסוד </w:t>
      </w:r>
      <w:r w:rsidRPr="00177088">
        <w:rPr>
          <w:rFonts w:cs="FrankRuehl" w:hint="cs"/>
          <w:sz w:val="20"/>
          <w:szCs w:val="22"/>
          <w:rtl/>
        </w:rPr>
        <w:t>ה</w:t>
      </w:r>
      <w:r w:rsidRPr="00177088">
        <w:rPr>
          <w:rFonts w:cs="FrankRuehl"/>
          <w:sz w:val="20"/>
          <w:szCs w:val="22"/>
          <w:rtl/>
        </w:rPr>
        <w:t>צהרו</w:t>
      </w:r>
      <w:r w:rsidRPr="00177088">
        <w:rPr>
          <w:rFonts w:cs="FrankRuehl" w:hint="cs"/>
          <w:sz w:val="20"/>
          <w:szCs w:val="22"/>
          <w:rtl/>
        </w:rPr>
        <w:t>נים</w:t>
      </w:r>
      <w:r w:rsidRPr="00177088">
        <w:rPr>
          <w:rFonts w:cs="FrankRuehl"/>
          <w:sz w:val="20"/>
          <w:szCs w:val="22"/>
          <w:rtl/>
        </w:rPr>
        <w:t xml:space="preserve"> </w:t>
      </w:r>
      <w:r w:rsidRPr="00177088">
        <w:rPr>
          <w:rFonts w:cs="FrankRuehl" w:hint="cs"/>
          <w:sz w:val="20"/>
          <w:szCs w:val="22"/>
          <w:rtl/>
        </w:rPr>
        <w:t xml:space="preserve">הוא </w:t>
      </w:r>
      <w:r w:rsidRPr="00177088">
        <w:rPr>
          <w:rFonts w:cs="FrankRuehl"/>
          <w:sz w:val="20"/>
          <w:szCs w:val="22"/>
          <w:rtl/>
        </w:rPr>
        <w:t xml:space="preserve">מלא מתאפיינים בשיעור תעסוקה נמוך </w:t>
      </w:r>
      <w:r w:rsidRPr="00177088">
        <w:rPr>
          <w:rFonts w:cs="FrankRuehl" w:hint="cs"/>
          <w:sz w:val="20"/>
          <w:szCs w:val="22"/>
          <w:rtl/>
        </w:rPr>
        <w:t>למדי</w:t>
      </w:r>
      <w:r w:rsidRPr="00177088">
        <w:rPr>
          <w:rFonts w:cs="FrankRuehl"/>
          <w:sz w:val="20"/>
          <w:szCs w:val="22"/>
          <w:rtl/>
        </w:rPr>
        <w:t xml:space="preserve">. </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משרד החינוך מסר בתשובתו כי "המטרה הייתה משולשת רווחה חינוך ותעסוקה". ה</w:t>
      </w:r>
      <w:r w:rsidRPr="00177088">
        <w:rPr>
          <w:rFonts w:cs="FrankRuehl"/>
          <w:sz w:val="20"/>
          <w:szCs w:val="22"/>
          <w:rtl/>
        </w:rPr>
        <w:t>משרד</w:t>
      </w:r>
      <w:r w:rsidRPr="00177088" w:rsidDel="003B1541">
        <w:rPr>
          <w:rFonts w:cs="FrankRuehl" w:hint="cs"/>
          <w:sz w:val="20"/>
          <w:szCs w:val="22"/>
          <w:rtl/>
        </w:rPr>
        <w:t xml:space="preserve"> </w:t>
      </w:r>
      <w:r w:rsidRPr="00177088">
        <w:rPr>
          <w:rFonts w:cs="FrankRuehl" w:hint="cs"/>
          <w:sz w:val="20"/>
          <w:szCs w:val="22"/>
          <w:rtl/>
        </w:rPr>
        <w:t>הוסיף כי מאחר שתכנית ציל"ה היא תכנית חינוכית, "אין מקום כשיקול מרכזי לאבחן בין המשתתפים על בסיס הכנסת הורים דווקא".</w:t>
      </w:r>
    </w:p>
    <w:p w:rsidR="00A8461F" w:rsidRPr="00177088" w:rsidRDefault="00A8461F" w:rsidP="00C12275">
      <w:pPr>
        <w:pStyle w:val="RESHET"/>
        <w:rPr>
          <w:rtl/>
        </w:rPr>
      </w:pPr>
      <w:r w:rsidRPr="00177088">
        <w:rPr>
          <w:rFonts w:hint="cs"/>
          <w:rtl/>
        </w:rPr>
        <w:t xml:space="preserve">החלטות הממשלה מינואר וממאי 2012 חייבו על פניהן את משרד החינוך לסבסד את הצהרונים ביישובים המסווגים באשכולות 3-1 באופן מלא ללא מבחן תעסוקה, ואת הצהרונים ביישובים </w:t>
      </w:r>
      <w:r w:rsidRPr="00177088">
        <w:rPr>
          <w:rtl/>
        </w:rPr>
        <w:t>המסווגים ב</w:t>
      </w:r>
      <w:r w:rsidRPr="00177088">
        <w:rPr>
          <w:rFonts w:hint="cs"/>
          <w:rtl/>
        </w:rPr>
        <w:t xml:space="preserve">אשכולות 10-4 באופן חלקי. </w:t>
      </w:r>
      <w:r w:rsidRPr="00177088">
        <w:rPr>
          <w:rtl/>
        </w:rPr>
        <w:t xml:space="preserve">לדעת משרד מבקר המדינה, </w:t>
      </w:r>
      <w:r w:rsidRPr="00177088">
        <w:rPr>
          <w:rFonts w:hint="cs"/>
          <w:rtl/>
        </w:rPr>
        <w:t xml:space="preserve">אף שהתקציב שהוקצה לתכנית צומצם, מטרת התכנית העיקרית לפי החלטות הממשלה נותרה כאמור בעינה - והיא בין היתר לצמצם את הנטל הרובץ על הורים עובדים. בהמלצתו לבטל את מבחן התעסוקה, היה ראוי שמשרד החינוך ייתן משקל גם לקושי להשיג מטרה זו במלואה, שכן התכנית הוחלה אך ורק באשכולות המתאפיינים </w:t>
      </w:r>
      <w:r w:rsidRPr="00177088">
        <w:rPr>
          <w:rtl/>
        </w:rPr>
        <w:t xml:space="preserve">בשיעור תעסוקה נמוך </w:t>
      </w:r>
      <w:r w:rsidRPr="00177088">
        <w:rPr>
          <w:rFonts w:hint="cs"/>
          <w:rtl/>
        </w:rPr>
        <w:t>למדי</w:t>
      </w:r>
      <w:r w:rsidRPr="00177088">
        <w:rPr>
          <w:rtl/>
        </w:rPr>
        <w:t xml:space="preserve">, </w:t>
      </w:r>
      <w:r w:rsidRPr="00177088">
        <w:rPr>
          <w:rFonts w:hint="cs"/>
          <w:rtl/>
        </w:rPr>
        <w:t>וכמעט כלל לא</w:t>
      </w:r>
      <w:r w:rsidRPr="00177088">
        <w:rPr>
          <w:rtl/>
        </w:rPr>
        <w:t xml:space="preserve"> </w:t>
      </w:r>
      <w:r w:rsidRPr="00177088">
        <w:rPr>
          <w:rFonts w:hint="cs"/>
          <w:rtl/>
        </w:rPr>
        <w:t xml:space="preserve">הוחלה ביישובים המסווגים </w:t>
      </w:r>
      <w:r w:rsidRPr="00177088">
        <w:rPr>
          <w:rtl/>
        </w:rPr>
        <w:t>באשכולות 4</w:t>
      </w:r>
      <w:r w:rsidRPr="00177088">
        <w:rPr>
          <w:rFonts w:hint="cs"/>
          <w:rtl/>
        </w:rPr>
        <w:t xml:space="preserve"> ומעלה</w:t>
      </w:r>
      <w:r w:rsidRPr="00177088">
        <w:rPr>
          <w:rtl/>
        </w:rPr>
        <w:t>,</w:t>
      </w:r>
      <w:r w:rsidRPr="00177088">
        <w:rPr>
          <w:rFonts w:hint="cs"/>
          <w:rtl/>
        </w:rPr>
        <w:t xml:space="preserve"> בהם מתגוררת רוב אוכלוסיית ההורים העובדים במדינת ישראל. </w:t>
      </w:r>
    </w:p>
    <w:p w:rsidR="00A8461F" w:rsidRPr="00177088" w:rsidRDefault="00A8461F" w:rsidP="00177088">
      <w:pPr>
        <w:spacing w:after="120" w:line="230" w:lineRule="exact"/>
        <w:jc w:val="both"/>
        <w:rPr>
          <w:rFonts w:cs="FrankRuehl"/>
          <w:b/>
          <w:bCs/>
          <w:sz w:val="20"/>
          <w:szCs w:val="22"/>
          <w:rtl/>
        </w:rPr>
      </w:pPr>
    </w:p>
    <w:p w:rsidR="00A8461F" w:rsidRDefault="00A8461F" w:rsidP="00177088">
      <w:pPr>
        <w:pStyle w:val="KOT5"/>
        <w:rPr>
          <w:rtl/>
        </w:rPr>
      </w:pPr>
      <w:r w:rsidRPr="009647E4">
        <w:rPr>
          <w:rtl/>
        </w:rPr>
        <w:t>ה</w:t>
      </w:r>
      <w:r w:rsidRPr="009647E4">
        <w:rPr>
          <w:rFonts w:hint="cs"/>
          <w:rtl/>
        </w:rPr>
        <w:t>י</w:t>
      </w:r>
      <w:r w:rsidRPr="009647E4">
        <w:rPr>
          <w:rtl/>
        </w:rPr>
        <w:t xml:space="preserve">עדר פיקוח על </w:t>
      </w:r>
      <w:r>
        <w:rPr>
          <w:rFonts w:hint="cs"/>
          <w:rtl/>
        </w:rPr>
        <w:t>נוכחות</w:t>
      </w:r>
      <w:r w:rsidRPr="009647E4">
        <w:rPr>
          <w:rtl/>
        </w:rPr>
        <w:t xml:space="preserve"> </w:t>
      </w:r>
      <w:r>
        <w:rPr>
          <w:rFonts w:hint="cs"/>
          <w:rtl/>
        </w:rPr>
        <w:t>ה</w:t>
      </w:r>
      <w:r w:rsidRPr="009647E4">
        <w:rPr>
          <w:rtl/>
        </w:rPr>
        <w:t>ילדים במסגרות ציל"ה</w:t>
      </w:r>
    </w:p>
    <w:p w:rsidR="00A8461F" w:rsidRPr="00177088" w:rsidRDefault="00A8461F" w:rsidP="00C12275">
      <w:pPr>
        <w:spacing w:after="240" w:line="230" w:lineRule="exact"/>
        <w:jc w:val="both"/>
        <w:rPr>
          <w:rFonts w:cs="FrankRuehl"/>
          <w:sz w:val="20"/>
          <w:szCs w:val="22"/>
          <w:rtl/>
        </w:rPr>
      </w:pPr>
      <w:r w:rsidRPr="00177088">
        <w:rPr>
          <w:rFonts w:cs="FrankRuehl"/>
          <w:sz w:val="20"/>
          <w:szCs w:val="22"/>
          <w:rtl/>
        </w:rPr>
        <w:t>משרד החינוך פרסם באתר האינטרנט שלו "תלקיט פדגוגי ניהולי"</w:t>
      </w:r>
      <w:r w:rsidRPr="00177088">
        <w:rPr>
          <w:rFonts w:cs="FrankRuehl" w:hint="cs"/>
          <w:sz w:val="20"/>
          <w:szCs w:val="22"/>
          <w:rtl/>
        </w:rPr>
        <w:t xml:space="preserve"> (להלן - תלקיט)</w:t>
      </w:r>
      <w:r w:rsidRPr="00177088">
        <w:rPr>
          <w:rFonts w:cs="FrankRuehl"/>
          <w:sz w:val="20"/>
          <w:szCs w:val="22"/>
          <w:rtl/>
        </w:rPr>
        <w:t xml:space="preserve"> </w:t>
      </w:r>
      <w:r w:rsidRPr="00177088">
        <w:rPr>
          <w:rFonts w:cs="FrankRuehl" w:hint="cs"/>
          <w:sz w:val="20"/>
          <w:szCs w:val="22"/>
          <w:rtl/>
        </w:rPr>
        <w:t xml:space="preserve">בנוגע </w:t>
      </w:r>
      <w:r w:rsidRPr="00177088">
        <w:rPr>
          <w:rFonts w:cs="FrankRuehl"/>
          <w:sz w:val="20"/>
          <w:szCs w:val="22"/>
          <w:rtl/>
        </w:rPr>
        <w:t>ל</w:t>
      </w:r>
      <w:r w:rsidRPr="00177088">
        <w:rPr>
          <w:rFonts w:cs="FrankRuehl" w:hint="cs"/>
          <w:sz w:val="20"/>
          <w:szCs w:val="22"/>
          <w:rtl/>
        </w:rPr>
        <w:t xml:space="preserve">יישום </w:t>
      </w:r>
      <w:r w:rsidRPr="00177088">
        <w:rPr>
          <w:rFonts w:cs="FrankRuehl"/>
          <w:sz w:val="20"/>
          <w:szCs w:val="22"/>
          <w:rtl/>
        </w:rPr>
        <w:t xml:space="preserve">תכנית ציל"ה </w:t>
      </w:r>
      <w:r w:rsidRPr="00177088">
        <w:rPr>
          <w:rFonts w:cs="FrankRuehl" w:hint="cs"/>
          <w:sz w:val="20"/>
          <w:szCs w:val="22"/>
          <w:rtl/>
        </w:rPr>
        <w:t>ב</w:t>
      </w:r>
      <w:r w:rsidRPr="00177088">
        <w:rPr>
          <w:rFonts w:cs="FrankRuehl"/>
          <w:sz w:val="20"/>
          <w:szCs w:val="22"/>
          <w:rtl/>
        </w:rPr>
        <w:t xml:space="preserve">שנת </w:t>
      </w:r>
      <w:r w:rsidRPr="00177088">
        <w:rPr>
          <w:rFonts w:cs="FrankRuehl" w:hint="cs"/>
          <w:sz w:val="20"/>
          <w:szCs w:val="22"/>
          <w:rtl/>
        </w:rPr>
        <w:t>הלימודים ה</w:t>
      </w:r>
      <w:r w:rsidRPr="00177088">
        <w:rPr>
          <w:rFonts w:cs="FrankRuehl"/>
          <w:sz w:val="20"/>
          <w:szCs w:val="22"/>
          <w:rtl/>
        </w:rPr>
        <w:t xml:space="preserve">תשע"ד, וקבע בו איסור מוחלט </w:t>
      </w:r>
      <w:r w:rsidRPr="00177088">
        <w:rPr>
          <w:rFonts w:cs="FrankRuehl" w:hint="cs"/>
          <w:sz w:val="20"/>
          <w:szCs w:val="22"/>
          <w:rtl/>
        </w:rPr>
        <w:t>לאפשר ל</w:t>
      </w:r>
      <w:r w:rsidRPr="00177088">
        <w:rPr>
          <w:rFonts w:cs="FrankRuehl"/>
          <w:sz w:val="20"/>
          <w:szCs w:val="22"/>
          <w:rtl/>
        </w:rPr>
        <w:t xml:space="preserve">ילדים </w:t>
      </w:r>
      <w:r w:rsidRPr="00177088">
        <w:rPr>
          <w:rFonts w:cs="FrankRuehl" w:hint="cs"/>
          <w:sz w:val="20"/>
          <w:szCs w:val="22"/>
          <w:rtl/>
        </w:rPr>
        <w:t>השוהים בצהרוני</w:t>
      </w:r>
      <w:r w:rsidRPr="00177088">
        <w:rPr>
          <w:rFonts w:cs="FrankRuehl"/>
          <w:sz w:val="20"/>
          <w:szCs w:val="22"/>
          <w:rtl/>
        </w:rPr>
        <w:t xml:space="preserve"> ציל"ה לצאת </w:t>
      </w:r>
      <w:r w:rsidRPr="00177088">
        <w:rPr>
          <w:rFonts w:cs="FrankRuehl" w:hint="cs"/>
          <w:sz w:val="20"/>
          <w:szCs w:val="22"/>
          <w:rtl/>
        </w:rPr>
        <w:t>מהצהרונים</w:t>
      </w:r>
      <w:r w:rsidRPr="00177088">
        <w:rPr>
          <w:rFonts w:cs="FrankRuehl"/>
          <w:sz w:val="20"/>
          <w:szCs w:val="22"/>
          <w:rtl/>
        </w:rPr>
        <w:t xml:space="preserve"> ב</w:t>
      </w:r>
      <w:r w:rsidRPr="00177088">
        <w:rPr>
          <w:rFonts w:cs="FrankRuehl" w:hint="cs"/>
          <w:sz w:val="20"/>
          <w:szCs w:val="22"/>
          <w:rtl/>
        </w:rPr>
        <w:t>זמן</w:t>
      </w:r>
      <w:r w:rsidRPr="00177088">
        <w:rPr>
          <w:rFonts w:cs="FrankRuehl"/>
          <w:sz w:val="20"/>
          <w:szCs w:val="22"/>
          <w:rtl/>
        </w:rPr>
        <w:t xml:space="preserve"> </w:t>
      </w:r>
      <w:r w:rsidRPr="00177088">
        <w:rPr>
          <w:rFonts w:cs="FrankRuehl" w:hint="cs"/>
          <w:sz w:val="20"/>
          <w:szCs w:val="22"/>
          <w:rtl/>
        </w:rPr>
        <w:t>הפעילות</w:t>
      </w:r>
      <w:r w:rsidRPr="00177088">
        <w:rPr>
          <w:rFonts w:cs="FrankRuehl"/>
          <w:sz w:val="20"/>
          <w:szCs w:val="22"/>
          <w:rtl/>
        </w:rPr>
        <w:t xml:space="preserve">. </w:t>
      </w:r>
      <w:r w:rsidRPr="00177088">
        <w:rPr>
          <w:rFonts w:cs="FrankRuehl" w:hint="cs"/>
          <w:sz w:val="20"/>
          <w:szCs w:val="22"/>
          <w:rtl/>
        </w:rPr>
        <w:t>בתלקיט צוין כי לא זו בלבד</w:t>
      </w:r>
      <w:r w:rsidRPr="00177088">
        <w:rPr>
          <w:rFonts w:cs="FrankRuehl"/>
          <w:sz w:val="20"/>
          <w:szCs w:val="22"/>
          <w:rtl/>
        </w:rPr>
        <w:t xml:space="preserve"> שיציאת ילדים </w:t>
      </w:r>
      <w:r w:rsidRPr="00177088">
        <w:rPr>
          <w:rFonts w:cs="FrankRuehl" w:hint="cs"/>
          <w:sz w:val="20"/>
          <w:szCs w:val="22"/>
          <w:rtl/>
        </w:rPr>
        <w:t xml:space="preserve">הביתה לפני תום </w:t>
      </w:r>
      <w:r w:rsidRPr="00177088">
        <w:rPr>
          <w:rFonts w:cs="FrankRuehl"/>
          <w:sz w:val="20"/>
          <w:szCs w:val="22"/>
          <w:rtl/>
        </w:rPr>
        <w:t xml:space="preserve">הפעילות מפריעה להעברת התכנים הנדרשים, </w:t>
      </w:r>
      <w:r w:rsidRPr="00177088">
        <w:rPr>
          <w:rFonts w:cs="FrankRuehl" w:hint="cs"/>
          <w:sz w:val="20"/>
          <w:szCs w:val="22"/>
          <w:rtl/>
        </w:rPr>
        <w:t xml:space="preserve">אלא </w:t>
      </w:r>
      <w:r w:rsidRPr="00177088">
        <w:rPr>
          <w:rFonts w:cs="FrankRuehl"/>
          <w:sz w:val="20"/>
          <w:szCs w:val="22"/>
          <w:rtl/>
        </w:rPr>
        <w:t xml:space="preserve">יש </w:t>
      </w:r>
      <w:r w:rsidRPr="00177088">
        <w:rPr>
          <w:rFonts w:cs="FrankRuehl" w:hint="cs"/>
          <w:sz w:val="20"/>
          <w:szCs w:val="22"/>
          <w:rtl/>
        </w:rPr>
        <w:t>בה גם</w:t>
      </w:r>
      <w:r w:rsidRPr="00177088">
        <w:rPr>
          <w:rFonts w:cs="FrankRuehl"/>
          <w:sz w:val="20"/>
          <w:szCs w:val="22"/>
          <w:rtl/>
        </w:rPr>
        <w:t xml:space="preserve"> סכנה בטיחותית לילדים</w:t>
      </w:r>
      <w:r w:rsidRPr="00177088">
        <w:rPr>
          <w:rFonts w:cs="FrankRuehl" w:hint="cs"/>
          <w:sz w:val="20"/>
          <w:szCs w:val="22"/>
          <w:rtl/>
        </w:rPr>
        <w:t>.</w:t>
      </w:r>
    </w:p>
    <w:p w:rsidR="00A8461F" w:rsidRPr="00177088" w:rsidRDefault="00A8461F" w:rsidP="00C12275">
      <w:pPr>
        <w:pStyle w:val="RESHET"/>
        <w:rPr>
          <w:rtl/>
        </w:rPr>
      </w:pPr>
      <w:r w:rsidRPr="00177088">
        <w:rPr>
          <w:rtl/>
        </w:rPr>
        <w:t xml:space="preserve">נמצא כי משרד החינוך אינו </w:t>
      </w:r>
      <w:r w:rsidRPr="00177088">
        <w:rPr>
          <w:rFonts w:hint="cs"/>
          <w:rtl/>
        </w:rPr>
        <w:t>מוודא</w:t>
      </w:r>
      <w:r w:rsidRPr="00177088">
        <w:rPr>
          <w:rtl/>
        </w:rPr>
        <w:t xml:space="preserve"> </w:t>
      </w:r>
      <w:r w:rsidRPr="00177088">
        <w:rPr>
          <w:rFonts w:hint="cs"/>
          <w:rtl/>
        </w:rPr>
        <w:t>כי מתבצעת מטעם הזכיינים בדיקה</w:t>
      </w:r>
      <w:r w:rsidRPr="00177088">
        <w:rPr>
          <w:rtl/>
        </w:rPr>
        <w:t xml:space="preserve"> </w:t>
      </w:r>
      <w:r w:rsidRPr="00177088">
        <w:rPr>
          <w:rFonts w:hint="cs"/>
          <w:rtl/>
        </w:rPr>
        <w:t>ש</w:t>
      </w:r>
      <w:r w:rsidRPr="00177088">
        <w:rPr>
          <w:rtl/>
        </w:rPr>
        <w:t xml:space="preserve">מספר הילדים הרשומים </w:t>
      </w:r>
      <w:r w:rsidRPr="00177088">
        <w:rPr>
          <w:rFonts w:hint="cs"/>
          <w:rtl/>
        </w:rPr>
        <w:t>בצהרון</w:t>
      </w:r>
      <w:r w:rsidRPr="00177088">
        <w:rPr>
          <w:rtl/>
        </w:rPr>
        <w:t xml:space="preserve"> מסוי</w:t>
      </w:r>
      <w:r w:rsidRPr="00177088">
        <w:rPr>
          <w:rFonts w:hint="cs"/>
          <w:rtl/>
        </w:rPr>
        <w:t>ם</w:t>
      </w:r>
      <w:r w:rsidRPr="00177088">
        <w:rPr>
          <w:rtl/>
        </w:rPr>
        <w:t xml:space="preserve"> </w:t>
      </w:r>
      <w:r w:rsidRPr="00177088">
        <w:rPr>
          <w:rFonts w:hint="cs"/>
          <w:rtl/>
        </w:rPr>
        <w:t>מתאים למספר הילדים</w:t>
      </w:r>
      <w:r w:rsidRPr="00177088">
        <w:rPr>
          <w:rtl/>
        </w:rPr>
        <w:t xml:space="preserve"> </w:t>
      </w:r>
      <w:r w:rsidRPr="00177088">
        <w:rPr>
          <w:rFonts w:hint="cs"/>
          <w:rtl/>
        </w:rPr>
        <w:t>השוהים</w:t>
      </w:r>
      <w:r w:rsidRPr="00177088">
        <w:rPr>
          <w:rtl/>
        </w:rPr>
        <w:t xml:space="preserve"> ב</w:t>
      </w:r>
      <w:r w:rsidRPr="00177088">
        <w:rPr>
          <w:rFonts w:hint="cs"/>
          <w:rtl/>
        </w:rPr>
        <w:t>ו</w:t>
      </w:r>
      <w:r w:rsidRPr="00177088">
        <w:rPr>
          <w:rtl/>
        </w:rPr>
        <w:t>, ו</w:t>
      </w:r>
      <w:r w:rsidRPr="00177088">
        <w:rPr>
          <w:rFonts w:hint="cs"/>
          <w:rtl/>
        </w:rPr>
        <w:t xml:space="preserve">אם </w:t>
      </w:r>
      <w:r w:rsidRPr="00177088">
        <w:rPr>
          <w:rtl/>
        </w:rPr>
        <w:t xml:space="preserve">ילדים עוזבים את </w:t>
      </w:r>
      <w:r w:rsidRPr="00177088">
        <w:rPr>
          <w:rFonts w:hint="cs"/>
          <w:rtl/>
        </w:rPr>
        <w:t>הצהרון</w:t>
      </w:r>
      <w:r w:rsidRPr="00177088">
        <w:rPr>
          <w:rtl/>
        </w:rPr>
        <w:t xml:space="preserve"> </w:t>
      </w:r>
      <w:r w:rsidRPr="00177088">
        <w:rPr>
          <w:rFonts w:hint="cs"/>
          <w:rtl/>
        </w:rPr>
        <w:t>בזמן</w:t>
      </w:r>
      <w:r w:rsidRPr="00177088">
        <w:rPr>
          <w:rtl/>
        </w:rPr>
        <w:t xml:space="preserve"> הפעילות.</w:t>
      </w:r>
    </w:p>
    <w:p w:rsidR="00A8461F" w:rsidRPr="00177088" w:rsidRDefault="00A8461F" w:rsidP="00C12275">
      <w:pPr>
        <w:pStyle w:val="RESHET"/>
        <w:rPr>
          <w:rtl/>
        </w:rPr>
      </w:pPr>
      <w:r w:rsidRPr="00177088">
        <w:rPr>
          <w:rFonts w:hint="cs"/>
          <w:rtl/>
        </w:rPr>
        <w:t xml:space="preserve">עוד נמצא כי הסכם ההתקשרות בין משרד החינוך לזכיינים אינו מבטיח בקרה ראויה מטעמם על מספר הילדים השוהים בצהרוני ציל"ה, היות שאינו דורש מהם לוודא שהרכז היישובי מבצע בקרה בכל מסגרת המצויה באחריותו בנוגע למספר הילדים הנמצאים בה, וכן אינו מחייב אותם למסור למשרד החינוך מידע בנוגע למספר הילדים השוהים בפועל במסגרת. </w:t>
      </w:r>
    </w:p>
    <w:p w:rsidR="00A8461F" w:rsidRPr="00177088" w:rsidRDefault="00A8461F" w:rsidP="00C12275">
      <w:pPr>
        <w:spacing w:before="180" w:after="120" w:line="230" w:lineRule="exact"/>
        <w:jc w:val="both"/>
        <w:rPr>
          <w:rFonts w:cs="FrankRuehl"/>
          <w:sz w:val="20"/>
          <w:szCs w:val="22"/>
          <w:rtl/>
        </w:rPr>
      </w:pPr>
      <w:r w:rsidRPr="00177088">
        <w:rPr>
          <w:rFonts w:cs="FrankRuehl" w:hint="cs"/>
          <w:sz w:val="20"/>
          <w:szCs w:val="22"/>
          <w:rtl/>
        </w:rPr>
        <w:t>בבדיקה שנעשתה לגבי החברה הארצית למתנ"סים וחברת אקסיומה, הנכללות בזכיינים הישירים, נמצא כי הן אינן מקבלות מידע שוטף בנוגע לנוכחות הילדים במסגרות שהן מפעילות</w:t>
      </w:r>
      <w:r w:rsidRPr="00177088">
        <w:rPr>
          <w:rStyle w:val="af"/>
          <w:rFonts w:cs="FrankRuehl"/>
          <w:sz w:val="20"/>
          <w:szCs w:val="22"/>
          <w:rtl/>
        </w:rPr>
        <w:footnoteReference w:id="33"/>
      </w:r>
      <w:r w:rsidRPr="00177088">
        <w:rPr>
          <w:rFonts w:cs="FrankRuehl" w:hint="cs"/>
          <w:sz w:val="20"/>
          <w:szCs w:val="22"/>
          <w:rtl/>
        </w:rPr>
        <w:t>.</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בינואר 2014 ביצעו נציגי משרד מבקר המדינה סיור אקראי בצהרוני ציל"ה הפועלים בבתי ספר ובגני ילדים בתחום שיפוטה של עיריית שפרעם. בסיור נמצא כי בצהרונים נכחו בממוצע כשני שלישים מהילדים הרשומים בהם. עוד נמצא כי הורים רבים אספו את ילדיהם בזמן פעילות הצהרונים, ועקב כך נותרו בצהרונים לאחר שעה 15:00 ילדים מעטים בלבד</w:t>
      </w:r>
      <w:r w:rsidRPr="00177088">
        <w:rPr>
          <w:rStyle w:val="af"/>
          <w:rFonts w:cs="FrankRuehl"/>
          <w:sz w:val="20"/>
          <w:szCs w:val="22"/>
          <w:rtl/>
        </w:rPr>
        <w:footnoteReference w:id="34"/>
      </w:r>
      <w:r w:rsidRPr="00177088">
        <w:rPr>
          <w:rFonts w:cs="FrankRuehl" w:hint="cs"/>
          <w:sz w:val="20"/>
          <w:szCs w:val="22"/>
          <w:rtl/>
        </w:rPr>
        <w:t>, וכי מדריכי הצהרונים לא רשמו את פרטיהם של הילדים שעזבו בזמן הפעילות.</w:t>
      </w:r>
    </w:p>
    <w:p w:rsidR="00A8461F" w:rsidRPr="00177088" w:rsidRDefault="00A8461F" w:rsidP="00C12275">
      <w:pPr>
        <w:spacing w:after="240" w:line="230" w:lineRule="exact"/>
        <w:jc w:val="both"/>
        <w:rPr>
          <w:rFonts w:cs="FrankRuehl"/>
          <w:sz w:val="20"/>
          <w:szCs w:val="22"/>
          <w:rtl/>
        </w:rPr>
      </w:pPr>
      <w:r w:rsidRPr="00177088">
        <w:rPr>
          <w:rFonts w:cs="FrankRuehl" w:hint="cs"/>
          <w:sz w:val="20"/>
          <w:szCs w:val="22"/>
          <w:rtl/>
        </w:rPr>
        <w:t>משרד החינוך מסר בתשובתו כי חידד לקראת שנת הלימודים התשע"ד את ההנחיות שניתנו לרשויות המקומיות ולזכיינים בדבר המחויבות של מי שבחר להשתתף בתכנית להישאר עד תום הפעילות, וכי ב</w:t>
      </w:r>
      <w:r w:rsidRPr="00177088">
        <w:rPr>
          <w:rFonts w:cs="FrankRuehl"/>
          <w:sz w:val="20"/>
          <w:szCs w:val="22"/>
          <w:rtl/>
        </w:rPr>
        <w:t xml:space="preserve">שנת </w:t>
      </w:r>
      <w:r w:rsidRPr="00177088">
        <w:rPr>
          <w:rFonts w:cs="FrankRuehl" w:hint="cs"/>
          <w:sz w:val="20"/>
          <w:szCs w:val="22"/>
          <w:rtl/>
        </w:rPr>
        <w:t>ה</w:t>
      </w:r>
      <w:r w:rsidRPr="00177088">
        <w:rPr>
          <w:rFonts w:cs="FrankRuehl"/>
          <w:sz w:val="20"/>
          <w:szCs w:val="22"/>
          <w:rtl/>
        </w:rPr>
        <w:t xml:space="preserve">לימודים </w:t>
      </w:r>
      <w:r w:rsidRPr="00177088">
        <w:rPr>
          <w:rFonts w:cs="FrankRuehl" w:hint="cs"/>
          <w:sz w:val="20"/>
          <w:szCs w:val="22"/>
          <w:rtl/>
        </w:rPr>
        <w:t xml:space="preserve">האמורה חל שיפור רב בנושא. </w:t>
      </w:r>
      <w:r w:rsidRPr="00177088">
        <w:rPr>
          <w:rFonts w:cs="FrankRuehl"/>
          <w:sz w:val="20"/>
          <w:szCs w:val="22"/>
          <w:rtl/>
        </w:rPr>
        <w:t xml:space="preserve">משרד החינוך </w:t>
      </w:r>
      <w:r w:rsidRPr="00177088">
        <w:rPr>
          <w:rFonts w:cs="FrankRuehl" w:hint="cs"/>
          <w:sz w:val="20"/>
          <w:szCs w:val="22"/>
          <w:rtl/>
        </w:rPr>
        <w:t xml:space="preserve">הוסיף כי עם זאת, מאחר שמדובר בתכנית שאינה חובה ושההורים אינם משלמים בעבורה - המחויבות שלהם להשתתף בה באופן מלא היא נמוכה. </w:t>
      </w:r>
    </w:p>
    <w:p w:rsidR="00A8461F" w:rsidRPr="00177088" w:rsidRDefault="00A8461F" w:rsidP="00C12275">
      <w:pPr>
        <w:pStyle w:val="RESHET"/>
        <w:rPr>
          <w:rtl/>
        </w:rPr>
      </w:pPr>
      <w:r w:rsidRPr="00177088">
        <w:rPr>
          <w:rFonts w:hint="cs"/>
          <w:rtl/>
        </w:rPr>
        <w:t xml:space="preserve">משרד מבקר המדינה העיר למשרד החינוך על שאינו מקיים בקרה אם הילדים הרשומים לצהרוני ציל"ה אכן שוהים בהם בפועל עד לסיום שעת הפעילות, ועל שאינו מוודא כי זכייניו מבצעים בקרה ראויה בנוגע למספר הילדים השוהים בצהרונים. </w:t>
      </w:r>
    </w:p>
    <w:p w:rsidR="00A8461F" w:rsidRPr="00177088" w:rsidRDefault="00A8461F" w:rsidP="00C12275">
      <w:pPr>
        <w:pStyle w:val="RESHET"/>
        <w:rPr>
          <w:rtl/>
        </w:rPr>
      </w:pPr>
      <w:r w:rsidRPr="00177088">
        <w:rPr>
          <w:rFonts w:hint="cs"/>
          <w:rtl/>
        </w:rPr>
        <w:t>לדעת משרד מבקר המדינה, היות שפתיחת צהרון מותנית במספר מזערי של נרשמים, ומכיוון שרק חלק מהילדים שנרשמו לצהרוני ציל"ה ביישובים המסווגים באשכולות 3-1 אכן שוהים בהם עד תום הפעילות, אף שצהרונים אלה מסובסדים סבסוד מלא - על משרד החינוך לבדוק מהי המתכונת המיטבית להפעלת התכנית.</w:t>
      </w:r>
    </w:p>
    <w:p w:rsidR="00A8461F" w:rsidRDefault="00A8461F" w:rsidP="00177088">
      <w:pPr>
        <w:pStyle w:val="KOT5"/>
        <w:rPr>
          <w:rtl/>
        </w:rPr>
      </w:pPr>
      <w:r w:rsidRPr="009647E4">
        <w:rPr>
          <w:rFonts w:hint="cs"/>
          <w:rtl/>
        </w:rPr>
        <w:t>מועדי הפעלת מסגרות ציל"ה</w:t>
      </w:r>
      <w:r w:rsidRPr="009647E4">
        <w:rPr>
          <w:rtl/>
        </w:rPr>
        <w:t xml:space="preserve"> </w:t>
      </w:r>
    </w:p>
    <w:p w:rsidR="00A8461F" w:rsidRPr="00177088" w:rsidRDefault="00A8461F" w:rsidP="00177088">
      <w:pPr>
        <w:spacing w:after="120" w:line="230" w:lineRule="exact"/>
        <w:jc w:val="both"/>
        <w:rPr>
          <w:rFonts w:cs="FrankRuehl"/>
          <w:sz w:val="20"/>
          <w:szCs w:val="22"/>
          <w:rtl/>
        </w:rPr>
      </w:pPr>
      <w:r w:rsidRPr="00041423">
        <w:rPr>
          <w:rStyle w:val="53"/>
          <w:rFonts w:cs="FrankRuehl" w:hint="eastAsia"/>
          <w:spacing w:val="40"/>
          <w:sz w:val="20"/>
          <w:szCs w:val="22"/>
          <w:rtl/>
        </w:rPr>
        <w:t>פתיחת</w:t>
      </w:r>
      <w:r w:rsidRPr="00041423">
        <w:rPr>
          <w:rStyle w:val="53"/>
          <w:rFonts w:cs="FrankRuehl"/>
          <w:spacing w:val="40"/>
          <w:sz w:val="20"/>
          <w:szCs w:val="22"/>
          <w:rtl/>
        </w:rPr>
        <w:t xml:space="preserve"> </w:t>
      </w:r>
      <w:r w:rsidRPr="00041423">
        <w:rPr>
          <w:rStyle w:val="53"/>
          <w:rFonts w:cs="FrankRuehl" w:hint="eastAsia"/>
          <w:spacing w:val="40"/>
          <w:sz w:val="20"/>
          <w:szCs w:val="22"/>
          <w:rtl/>
        </w:rPr>
        <w:t>מסגרות</w:t>
      </w:r>
      <w:r w:rsidRPr="00041423">
        <w:rPr>
          <w:rStyle w:val="53"/>
          <w:rFonts w:cs="FrankRuehl"/>
          <w:spacing w:val="40"/>
          <w:sz w:val="20"/>
          <w:szCs w:val="22"/>
          <w:rtl/>
        </w:rPr>
        <w:t xml:space="preserve"> </w:t>
      </w:r>
      <w:r w:rsidRPr="00041423">
        <w:rPr>
          <w:rStyle w:val="53"/>
          <w:rFonts w:cs="FrankRuehl" w:hint="eastAsia"/>
          <w:spacing w:val="40"/>
          <w:sz w:val="20"/>
          <w:szCs w:val="22"/>
          <w:rtl/>
        </w:rPr>
        <w:t>באיחור</w:t>
      </w:r>
      <w:r w:rsidRPr="00041423">
        <w:rPr>
          <w:rStyle w:val="53"/>
          <w:rFonts w:cs="FrankRuehl" w:hint="cs"/>
          <w:spacing w:val="40"/>
          <w:sz w:val="20"/>
          <w:szCs w:val="22"/>
          <w:rtl/>
        </w:rPr>
        <w:t>:</w:t>
      </w:r>
      <w:r w:rsidRPr="00177088">
        <w:rPr>
          <w:rStyle w:val="73"/>
          <w:rFonts w:cs="FrankRuehl" w:hint="cs"/>
          <w:bCs/>
          <w:sz w:val="20"/>
          <w:szCs w:val="22"/>
          <w:rtl/>
        </w:rPr>
        <w:t xml:space="preserve"> </w:t>
      </w:r>
      <w:r w:rsidRPr="00177088">
        <w:rPr>
          <w:rFonts w:cs="FrankRuehl" w:hint="cs"/>
          <w:sz w:val="20"/>
          <w:szCs w:val="22"/>
          <w:rtl/>
        </w:rPr>
        <w:t xml:space="preserve">כאמור, החלטת הממשלה על הפעלת תכנית ציל"ה התקבלה בינואר 2012 ושונתה במאי שנה זו. שנת הלימודים התשע"ג נפתחה ב-27.8.12, אולם רק ביוני 2012 פרסם משרד החינוך מכרז להפעלת התכנית ורק באוקטובר שנה זו הודיע למי שזכו במכרז על זכייתם. כמו כן, רק בנובמבר 2012 פרסם משרד החינוך קול קורא לרשויות המקומיות המעוניינות להפעיל את תכנית ציל"ה בעצמן, באמצעות התקשרות עם המשכ"ל, וקבע אילו רשויות עמדו בתנאי הקול הקורא ורשאיות לעשות כן.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עקב כך נאלצו הזכיינים והרשויות המקומיות שהותר להן להפעיל את התכנית בעצמן להתארגן בפרק זמן קצר, לאחר שכבר החלה שנת הלימודים, כדי להפעיל את התכנית. בעניין זה יצוין כי רשויות מקומיות רבות הפעילו צהרונים במוסדות החינוך בפעם הראשונה, ורשויות אחרות, כמו עיריות בית שמש ובני ברק, פירקו את הצהרונים שפעלו בתחום שיפוטן קודם לכן. ההחלטה המאוחרת של משרד החינוך לגבי הגופים שיפעילו את תכנית ציל"ה, הייתה אחד הגורמים לפתיחת הצהרונים לאחר תחילת שנת הלימודים, דבר אשר פגע הן בילדים, שנמנע מהם להשתתף בתכנית במשך שנת לימודים מלאה, הן בהוריהם, שנדרשו למצוא פתרונות חלופיים. יודגש כי מצד אחד לא יכלו הורי הילדים ביישובים המסווגים באשכולות 3-1 להיות בטוחים כי צהרוני ציל"ה ביישובים אלה ייפתחו, היות שפתיחת צהרון מותנית במספר נרשמים מזערי; מצד אחר, בעקבות ההחלטה על הפעלת צהרונים ללא תשלום לא נפתחו בשנת הלימודים התשע"ג הצהרונים הפרטיים שפעלו </w:t>
      </w:r>
      <w:r w:rsidRPr="00177088">
        <w:rPr>
          <w:rFonts w:cs="FrankRuehl"/>
          <w:sz w:val="20"/>
          <w:szCs w:val="22"/>
          <w:rtl/>
        </w:rPr>
        <w:t xml:space="preserve">ביישובים אלה </w:t>
      </w:r>
      <w:r w:rsidRPr="00177088">
        <w:rPr>
          <w:rFonts w:cs="FrankRuehl" w:hint="cs"/>
          <w:sz w:val="20"/>
          <w:szCs w:val="22"/>
          <w:rtl/>
        </w:rPr>
        <w:t xml:space="preserve">קודם לכן - ובשל כך נותרו הורי הילדים בתחילת שנת לימודים זו, ואף כמה חודשים לאחר מכן, קירחים מכאן ומכאן. </w:t>
      </w:r>
    </w:p>
    <w:p w:rsidR="00A8461F" w:rsidRPr="00177088" w:rsidRDefault="00A8461F" w:rsidP="009A43C6">
      <w:pPr>
        <w:spacing w:after="240" w:line="230" w:lineRule="exact"/>
        <w:jc w:val="both"/>
        <w:rPr>
          <w:rFonts w:cs="FrankRuehl"/>
          <w:sz w:val="20"/>
          <w:szCs w:val="22"/>
          <w:rtl/>
        </w:rPr>
      </w:pPr>
      <w:r w:rsidRPr="00177088">
        <w:rPr>
          <w:rFonts w:cs="FrankRuehl" w:hint="cs"/>
          <w:sz w:val="20"/>
          <w:szCs w:val="22"/>
          <w:rtl/>
        </w:rPr>
        <w:t>במרץ 2013 הודיע משרד החינוך לזכיינים, אשר היו בעיצומו של תהליך פתיחת מסגרות ציל"ה ביישובים, כי פתיחת המסגרות תתאפשר רק עד 14.3.13. להלן נתונים</w:t>
      </w:r>
      <w:r w:rsidRPr="00177088">
        <w:rPr>
          <w:rStyle w:val="af"/>
          <w:rFonts w:cs="FrankRuehl"/>
          <w:sz w:val="20"/>
          <w:szCs w:val="22"/>
          <w:rtl/>
        </w:rPr>
        <w:footnoteReference w:id="35"/>
      </w:r>
      <w:r w:rsidRPr="00177088">
        <w:rPr>
          <w:rFonts w:cs="FrankRuehl" w:hint="cs"/>
          <w:sz w:val="20"/>
          <w:szCs w:val="22"/>
          <w:rtl/>
        </w:rPr>
        <w:t xml:space="preserve"> לגבי מועדי פתיחת המסגרות בשנת הלימודים התשע"ג:</w:t>
      </w:r>
    </w:p>
    <w:p w:rsidR="00A8461F" w:rsidRPr="009A43C6" w:rsidRDefault="00290C6D" w:rsidP="009A43C6">
      <w:pPr>
        <w:spacing w:after="120" w:line="240" w:lineRule="atLeast"/>
        <w:jc w:val="center"/>
        <w:rPr>
          <w:rFonts w:cs="FrankRuehl"/>
          <w:sz w:val="20"/>
          <w:szCs w:val="22"/>
          <w:rtl/>
        </w:rPr>
      </w:pPr>
      <w:r>
        <w:rPr>
          <w:rFonts w:cs="FrankRuehl"/>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pt;height:204.5pt">
            <v:imagedata r:id="rId12" o:title="zila-g-1"/>
          </v:shape>
        </w:pic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מהתרשים עולה כי המועד המוקדם ביותר שבו נפתחו מסגרות ציל"ה בשנת הלימודים התשע"ג היה דצמבר 2012. יתרה מכך, למרות הנחיית משרד החינוך האמורה, היו מסגרות שנפתחו בחודשים אפריל-יוני 2013 ואף ביולי שנה זו. מסגרות אלה תוקצבו למרות מועד הפתיחה המאוחר.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משרד החינוך מסר בתשובתו כי אִפשר לפתוח מסגרות במועדים מאוחרים יותר מהמועד שקבע, לאחר שנוכח שיש קשיים לפתוח מסגרות עד למועד זה.</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גם בשנת הלימודים התשע"ד נפתחו מסגרות ציל"ה באיחור. שנת הלימודים נפתחה ב-27.8.13, אולם רק באוקטובר שנה זו פרסם משרד החינוך קול קורא לרשויות המקומיות המעוניינות להפעיל את תכנית ציל"ה בעצמן, באמצעות התקשרות עם המשכ"ל; רק בסוף יולי שנה זו כינס המשרד את ארבעת הזכיינים, כדי להסביר להם את מתווה התכנית; רק באוגוסט שנה זו פרסם המשרד הנחיות חשובות לזכיינים, בנוגע לאופן הפעלת התכנית ולעלותה; ורק באוקטובר שנה זו פרסם המשרד מתווה חדש לתכנית, שהיה שונה במידה ניכרת מהמתווה שנקבע רק כחודשיים קודם לכן. השינוי בין שני המתווים בא לידי ביטוי בין היתר בשכר העובדים ובמספר הילדים הממוצע למסגרת שנקבעו בכל אחד מהם (ראו לעיל).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שינוי המתווה עיכב את היערכות הרשויות המקומיות והזכיינים. למשל, עיריית בית שמש והזכיין שהפעיל צהרוני ציל"ה בתחום שיפוטה הצליחו לגייס לצהרונים גננות וסייעות איכותיות, שהועסקו בעירייה בשעות הבוקר. ואולם בעקבות המתווה החדש מאוקטובר 2013 ירד שכר הגננות והסייעות בצהרונים במידה ניכרת, ואלה סירבו לעבוד בצהרוני ציל"ה בתנאים החדשים. בשל סירוב זה נאלצו העירייה והזכיין לגייס כוח אדם חדש לאחר תחילת שנת הלימודים, דבר שגרם לעיכוב ניכר בפתיחת המסגרות. זכיין אחר מסר למשרד מבקר המדינה כי פתיחת המסגרות שהוא מפעיל התעכבה, מכיוון שלא היה בידיו מידע סופי לגבי התשלום שיוקצה לו לגיוס כוח אדם. </w:t>
      </w:r>
    </w:p>
    <w:p w:rsidR="00A8461F" w:rsidRDefault="00A8461F" w:rsidP="009A43C6">
      <w:pPr>
        <w:spacing w:after="240" w:line="230" w:lineRule="exact"/>
        <w:jc w:val="both"/>
        <w:rPr>
          <w:rFonts w:cs="FrankRuehl"/>
          <w:sz w:val="20"/>
          <w:szCs w:val="22"/>
          <w:rtl/>
        </w:rPr>
      </w:pPr>
      <w:r w:rsidRPr="00177088">
        <w:rPr>
          <w:rFonts w:cs="FrankRuehl" w:hint="cs"/>
          <w:sz w:val="20"/>
          <w:szCs w:val="22"/>
          <w:rtl/>
        </w:rPr>
        <w:t>למשרד מבקר המדינה נמסרו נתונים</w:t>
      </w:r>
      <w:r w:rsidRPr="00177088">
        <w:rPr>
          <w:rStyle w:val="af"/>
          <w:rFonts w:cs="FrankRuehl"/>
          <w:sz w:val="20"/>
          <w:szCs w:val="22"/>
          <w:rtl/>
        </w:rPr>
        <w:footnoteReference w:id="36"/>
      </w:r>
      <w:r w:rsidRPr="00177088">
        <w:rPr>
          <w:rFonts w:cs="FrankRuehl" w:hint="cs"/>
          <w:sz w:val="20"/>
          <w:szCs w:val="22"/>
          <w:rtl/>
        </w:rPr>
        <w:t xml:space="preserve"> בדבר מועדי הפתיחה של מסגרות ציל"ה בשנת הלימודים התשע"ד: </w:t>
      </w:r>
    </w:p>
    <w:p w:rsidR="009A43C6" w:rsidRPr="00177088" w:rsidRDefault="00290C6D" w:rsidP="009A43C6">
      <w:pPr>
        <w:spacing w:after="240" w:line="240" w:lineRule="atLeast"/>
        <w:jc w:val="center"/>
        <w:rPr>
          <w:rFonts w:cs="FrankRuehl"/>
          <w:b/>
          <w:bCs/>
          <w:sz w:val="20"/>
          <w:szCs w:val="22"/>
          <w:rtl/>
        </w:rPr>
      </w:pPr>
      <w:r>
        <w:rPr>
          <w:rFonts w:cs="FrankRuehl"/>
          <w:b/>
          <w:bCs/>
          <w:sz w:val="20"/>
          <w:szCs w:val="22"/>
        </w:rPr>
        <w:pict>
          <v:shape id="_x0000_i1026" type="#_x0000_t75" style="width:340pt;height:204.5pt">
            <v:imagedata r:id="rId13" o:title="zila-g-2"/>
          </v:shape>
        </w:pic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מהתרשים עולה כי המועד המוקדם ביותר שבו נפתחו מסגרות ציל"ה בשנת הלימודים התשע"ד היה אוקטובר 2013, וכי מרביתן נפתחו בנובמבר שנה זו. נמצא כי הורים שילדיהם לומדים בבני ברק ובבית שמש פנו לרשויות המקומיות בערים אלה, ואף למשרד החינוך, והתלוננו על הקושי הנגרם להם בשל הפתיחה המאוחרת של המסגרות. </w:t>
      </w:r>
    </w:p>
    <w:p w:rsidR="00A8461F" w:rsidRPr="00177088" w:rsidRDefault="00A8461F" w:rsidP="009A43C6">
      <w:pPr>
        <w:spacing w:after="240" w:line="230" w:lineRule="exact"/>
        <w:jc w:val="both"/>
        <w:rPr>
          <w:rFonts w:cs="FrankRuehl"/>
          <w:sz w:val="20"/>
          <w:szCs w:val="22"/>
          <w:rtl/>
        </w:rPr>
      </w:pPr>
      <w:r w:rsidRPr="00177088">
        <w:rPr>
          <w:rFonts w:cs="FrankRuehl" w:hint="cs"/>
          <w:sz w:val="20"/>
          <w:szCs w:val="22"/>
          <w:rtl/>
        </w:rPr>
        <w:t xml:space="preserve">משרד החינוך מסר בתשובתו כי אכן השירות הניתן במסגרת תכנית ציל"ה צריך שיינתן מתחילת השנה. לטענתו המשרד עשה ויעשה כל שביכולתו כדי להפעיל מסגרות אלה בתחילת השנה ולאפשר להורים, לזכיינים ולרשויות להתארגן לכך כראוי. </w:t>
      </w:r>
    </w:p>
    <w:p w:rsidR="00A8461F" w:rsidRPr="00177088" w:rsidRDefault="00A8461F" w:rsidP="009A43C6">
      <w:pPr>
        <w:pStyle w:val="RESHET"/>
        <w:rPr>
          <w:rtl/>
        </w:rPr>
      </w:pPr>
      <w:r w:rsidRPr="00177088">
        <w:rPr>
          <w:rFonts w:hint="cs"/>
          <w:rtl/>
        </w:rPr>
        <w:t xml:space="preserve">משרד מבקר המדינה העיר למשרד החינוך כי לשיהוי בהחלטותיו ובהודעותיו לזכיינים היה משקל רב בעיכוב פתיחת צהרוני ציל"ה. הפתיחה המאוחרת של הצהרונים, זמן רב לאחר תחילת שנת הלימודים, פגעה הן בילדים, מאחר שנמנע מהם להשתתף בפעילויות המתקיימות בצהרונים במשך שנת לימודים מלאה, הן בהורים, בשל היעדר צהרונים חלופיים ובשל חוסר הוודאות בנוגע לפתיחת הצהרונים. </w:t>
      </w:r>
    </w:p>
    <w:p w:rsidR="00A8461F" w:rsidRPr="00177088" w:rsidRDefault="00A8461F" w:rsidP="009A43C6">
      <w:pPr>
        <w:pStyle w:val="RESHET"/>
        <w:rPr>
          <w:rtl/>
        </w:rPr>
      </w:pPr>
      <w:r w:rsidRPr="00177088">
        <w:rPr>
          <w:rFonts w:hint="cs"/>
          <w:rtl/>
        </w:rPr>
        <w:t xml:space="preserve">לדעת משרד מבקר המדינה, הפעלת מסגרות ציל"ה לאחר פתיחת שנת הלימודים וכן </w:t>
      </w:r>
      <w:r w:rsidR="005D48A6">
        <w:br/>
      </w:r>
      <w:r w:rsidRPr="00177088">
        <w:rPr>
          <w:rFonts w:hint="cs"/>
          <w:rtl/>
        </w:rPr>
        <w:t xml:space="preserve">אי-הוודאות בנוגע לפתיחתן מקשות על הורים עובדים למצוא מסגרת שבה יוכלו ילדיהם לשהות בזמן עבודתם. על משרד החינוך להיערך בעוד מועד לפתיחת המסגרות מיד עם תחילתה של שנת הלימודים. </w:t>
      </w:r>
    </w:p>
    <w:p w:rsidR="00A8461F" w:rsidRPr="00177088" w:rsidRDefault="00A8461F" w:rsidP="009A43C6">
      <w:pPr>
        <w:spacing w:before="180" w:after="120" w:line="230" w:lineRule="exact"/>
        <w:jc w:val="both"/>
        <w:rPr>
          <w:rFonts w:cs="FrankRuehl"/>
          <w:sz w:val="20"/>
          <w:szCs w:val="22"/>
          <w:rtl/>
        </w:rPr>
      </w:pPr>
      <w:r w:rsidRPr="005437A8">
        <w:rPr>
          <w:rStyle w:val="53"/>
          <w:rFonts w:cs="FrankRuehl" w:hint="cs"/>
          <w:spacing w:val="40"/>
          <w:sz w:val="20"/>
          <w:szCs w:val="22"/>
          <w:rtl/>
        </w:rPr>
        <w:t>זמני ה</w:t>
      </w:r>
      <w:r w:rsidRPr="005437A8">
        <w:rPr>
          <w:rStyle w:val="53"/>
          <w:rFonts w:cs="FrankRuehl" w:hint="eastAsia"/>
          <w:spacing w:val="40"/>
          <w:sz w:val="20"/>
          <w:szCs w:val="22"/>
          <w:rtl/>
        </w:rPr>
        <w:t>פעילות</w:t>
      </w:r>
      <w:r w:rsidRPr="005437A8">
        <w:rPr>
          <w:rStyle w:val="53"/>
          <w:rFonts w:cs="FrankRuehl"/>
          <w:spacing w:val="40"/>
          <w:sz w:val="20"/>
          <w:szCs w:val="22"/>
          <w:rtl/>
        </w:rPr>
        <w:t xml:space="preserve"> </w:t>
      </w:r>
      <w:r w:rsidRPr="005437A8">
        <w:rPr>
          <w:rStyle w:val="53"/>
          <w:rFonts w:cs="FrankRuehl" w:hint="eastAsia"/>
          <w:spacing w:val="40"/>
          <w:sz w:val="20"/>
          <w:szCs w:val="22"/>
          <w:rtl/>
        </w:rPr>
        <w:t>של</w:t>
      </w:r>
      <w:r w:rsidRPr="005437A8">
        <w:rPr>
          <w:rStyle w:val="53"/>
          <w:rFonts w:cs="FrankRuehl" w:hint="cs"/>
          <w:spacing w:val="40"/>
          <w:sz w:val="20"/>
          <w:szCs w:val="22"/>
          <w:rtl/>
        </w:rPr>
        <w:t xml:space="preserve"> </w:t>
      </w:r>
      <w:r w:rsidRPr="005437A8">
        <w:rPr>
          <w:rStyle w:val="53"/>
          <w:rFonts w:cs="FrankRuehl" w:hint="eastAsia"/>
          <w:spacing w:val="40"/>
          <w:sz w:val="20"/>
          <w:szCs w:val="22"/>
          <w:rtl/>
        </w:rPr>
        <w:t>התכנית</w:t>
      </w:r>
      <w:r w:rsidRPr="005437A8">
        <w:rPr>
          <w:rStyle w:val="53"/>
          <w:rFonts w:cs="FrankRuehl" w:hint="cs"/>
          <w:spacing w:val="40"/>
          <w:sz w:val="20"/>
          <w:szCs w:val="22"/>
          <w:rtl/>
        </w:rPr>
        <w:t>:</w:t>
      </w:r>
      <w:r w:rsidRPr="00177088">
        <w:rPr>
          <w:rFonts w:cs="FrankRuehl" w:hint="cs"/>
          <w:sz w:val="20"/>
          <w:szCs w:val="22"/>
          <w:rtl/>
        </w:rPr>
        <w:t xml:space="preserve"> פעילות צהרוני ציל"ה מסתיימת בין 15:45 ל-16:00</w:t>
      </w:r>
      <w:r w:rsidRPr="00177088">
        <w:rPr>
          <w:rFonts w:cs="FrankRuehl"/>
          <w:sz w:val="20"/>
          <w:szCs w:val="22"/>
          <w:vertAlign w:val="superscript"/>
          <w:rtl/>
        </w:rPr>
        <w:footnoteReference w:id="37"/>
      </w:r>
      <w:r w:rsidRPr="00177088">
        <w:rPr>
          <w:rFonts w:cs="FrankRuehl" w:hint="cs"/>
          <w:sz w:val="20"/>
          <w:szCs w:val="22"/>
          <w:rtl/>
        </w:rPr>
        <w:t>. בניגוד לצהרונים הפועלים בתחום שיפוטן של הרשויות המקומיות המסווגות באשכולות 10-4, צהרוני ציל"ה אינם פעילים בחופשות בתי הספר, ובהן חופשת חנוכה וחופשת פסח. נמצא כי משרד החינוך מאפשר לגבות מההורים תשלום נוסף בעבור הארכת שעות הפעילות של הצהרונים עד לשעה 16:30, אך הארכת שעות הפעילות מותנית בהסכמת 75% מההורים ובהסכמתו של הזכיין המפעיל אותו. עוד נמצא כי הורים רבים ביקשו מעיריית בית שמש להאריך את שעות הפעילות של הצהרונים הפועלים בתחום שיפוטה, אולם התנאים שנקבעו לכך לא התקיימו.</w:t>
      </w:r>
    </w:p>
    <w:p w:rsidR="00A8461F" w:rsidRPr="00177088" w:rsidRDefault="00A8461F" w:rsidP="009A43C6">
      <w:pPr>
        <w:spacing w:after="240" w:line="230" w:lineRule="exact"/>
        <w:jc w:val="both"/>
        <w:rPr>
          <w:rFonts w:cs="FrankRuehl"/>
          <w:sz w:val="20"/>
          <w:szCs w:val="22"/>
          <w:rtl/>
        </w:rPr>
      </w:pPr>
      <w:r w:rsidRPr="00177088">
        <w:rPr>
          <w:rFonts w:cs="FrankRuehl" w:hint="cs"/>
          <w:sz w:val="20"/>
          <w:szCs w:val="22"/>
          <w:rtl/>
        </w:rPr>
        <w:t xml:space="preserve">משרד החינוך מסר בתשובתו כי זמני הפעילות של תכנית ציל"ה נגזרים מתקצוב התכנית. </w:t>
      </w:r>
    </w:p>
    <w:p w:rsidR="00A8461F" w:rsidRPr="00177088" w:rsidRDefault="00A8461F" w:rsidP="009A43C6">
      <w:pPr>
        <w:pStyle w:val="RESHET"/>
        <w:rPr>
          <w:rtl/>
        </w:rPr>
      </w:pPr>
      <w:r w:rsidRPr="00177088">
        <w:rPr>
          <w:rFonts w:hint="cs"/>
          <w:rtl/>
        </w:rPr>
        <w:t xml:space="preserve">לדעת משרד מבקר המדינה, הפעלת מסגרות ציל"ה רק בימי הפעילות של בתי הספר ורק עד השעות 15:45 או 16:00 מקשה על הורים עובדים המבקשים למצוא מסגרת לילדיהם בשעות עבודתם. על משרד החינוך למצוא פתרון, גם במגבלות התקציב, שיאפשר להאריך את זמני הפעילות של הצהרונים ולסייע בכך להורים הזקוקים לכך לצורך יציאה לעבודה. </w:t>
      </w:r>
    </w:p>
    <w:p w:rsidR="00A8461F" w:rsidRPr="00177088" w:rsidRDefault="00A8461F" w:rsidP="00177088">
      <w:pPr>
        <w:tabs>
          <w:tab w:val="left" w:pos="2835"/>
          <w:tab w:val="left" w:pos="7937"/>
        </w:tabs>
        <w:overflowPunct w:val="0"/>
        <w:autoSpaceDE w:val="0"/>
        <w:autoSpaceDN w:val="0"/>
        <w:adjustRightInd w:val="0"/>
        <w:spacing w:after="120" w:line="230" w:lineRule="exact"/>
        <w:jc w:val="both"/>
        <w:textAlignment w:val="baseline"/>
        <w:rPr>
          <w:rFonts w:cs="FrankRuehl"/>
          <w:b/>
          <w:bCs/>
          <w:sz w:val="20"/>
          <w:szCs w:val="22"/>
          <w:rtl/>
        </w:rPr>
      </w:pPr>
    </w:p>
    <w:p w:rsidR="00A8461F" w:rsidRDefault="00A8461F" w:rsidP="00177088">
      <w:pPr>
        <w:pStyle w:val="KOT5"/>
        <w:rPr>
          <w:rtl/>
        </w:rPr>
      </w:pPr>
      <w:r w:rsidRPr="009647E4">
        <w:rPr>
          <w:rFonts w:hint="cs"/>
          <w:rtl/>
        </w:rPr>
        <w:t>צמצום הפערים</w:t>
      </w:r>
      <w:r>
        <w:rPr>
          <w:rFonts w:hint="cs"/>
          <w:rtl/>
        </w:rPr>
        <w:t xml:space="preserve"> החינוכיים</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המטרה המוצהרת של החלטת הממשלה לבטל את מבחן התעסוקה הייתה לצמצם את </w:t>
      </w:r>
      <w:r w:rsidRPr="00177088">
        <w:rPr>
          <w:rFonts w:cs="FrankRuehl"/>
          <w:sz w:val="20"/>
          <w:szCs w:val="22"/>
          <w:rtl/>
        </w:rPr>
        <w:t xml:space="preserve">הפער </w:t>
      </w:r>
      <w:r w:rsidRPr="00177088">
        <w:rPr>
          <w:rFonts w:cs="FrankRuehl" w:hint="cs"/>
          <w:sz w:val="20"/>
          <w:szCs w:val="22"/>
          <w:rtl/>
        </w:rPr>
        <w:t xml:space="preserve">החינוכי </w:t>
      </w:r>
      <w:r w:rsidRPr="00177088">
        <w:rPr>
          <w:rFonts w:cs="FrankRuehl"/>
          <w:sz w:val="20"/>
          <w:szCs w:val="22"/>
          <w:rtl/>
        </w:rPr>
        <w:t xml:space="preserve">בין אוכלוסיות </w:t>
      </w:r>
      <w:r w:rsidRPr="00177088">
        <w:rPr>
          <w:rFonts w:cs="FrankRuehl" w:hint="cs"/>
          <w:sz w:val="20"/>
          <w:szCs w:val="22"/>
          <w:rtl/>
        </w:rPr>
        <w:t>ה</w:t>
      </w:r>
      <w:r w:rsidRPr="00177088">
        <w:rPr>
          <w:rFonts w:cs="FrankRuehl"/>
          <w:sz w:val="20"/>
          <w:szCs w:val="22"/>
          <w:rtl/>
        </w:rPr>
        <w:t xml:space="preserve">יישובים </w:t>
      </w:r>
      <w:r w:rsidRPr="00177088">
        <w:rPr>
          <w:rFonts w:cs="FrankRuehl" w:hint="cs"/>
          <w:sz w:val="20"/>
          <w:szCs w:val="22"/>
          <w:rtl/>
        </w:rPr>
        <w:t>המסווגים</w:t>
      </w:r>
      <w:r w:rsidRPr="00177088">
        <w:rPr>
          <w:rFonts w:cs="FrankRuehl"/>
          <w:sz w:val="20"/>
          <w:szCs w:val="22"/>
          <w:rtl/>
        </w:rPr>
        <w:t xml:space="preserve"> </w:t>
      </w:r>
      <w:r w:rsidRPr="00177088">
        <w:rPr>
          <w:rFonts w:cs="FrankRuehl" w:hint="cs"/>
          <w:sz w:val="20"/>
          <w:szCs w:val="22"/>
          <w:rtl/>
        </w:rPr>
        <w:t>ב</w:t>
      </w:r>
      <w:r w:rsidRPr="00177088">
        <w:rPr>
          <w:rFonts w:cs="FrankRuehl"/>
          <w:sz w:val="20"/>
          <w:szCs w:val="22"/>
          <w:rtl/>
        </w:rPr>
        <w:t>אשכולות</w:t>
      </w:r>
      <w:r w:rsidRPr="00177088">
        <w:rPr>
          <w:rFonts w:cs="FrankRuehl" w:hint="cs"/>
          <w:sz w:val="20"/>
          <w:szCs w:val="22"/>
          <w:rtl/>
        </w:rPr>
        <w:t xml:space="preserve"> 3-1</w:t>
      </w:r>
      <w:r w:rsidRPr="00177088">
        <w:rPr>
          <w:rFonts w:cs="FrankRuehl"/>
          <w:sz w:val="20"/>
          <w:szCs w:val="22"/>
          <w:rtl/>
        </w:rPr>
        <w:t xml:space="preserve"> </w:t>
      </w:r>
      <w:r w:rsidRPr="00177088">
        <w:rPr>
          <w:rFonts w:cs="FrankRuehl" w:hint="cs"/>
          <w:sz w:val="20"/>
          <w:szCs w:val="22"/>
          <w:rtl/>
        </w:rPr>
        <w:t>ו</w:t>
      </w:r>
      <w:r w:rsidRPr="00177088">
        <w:rPr>
          <w:rFonts w:cs="FrankRuehl"/>
          <w:sz w:val="20"/>
          <w:szCs w:val="22"/>
          <w:rtl/>
        </w:rPr>
        <w:t xml:space="preserve">בין אוכלוסיות </w:t>
      </w:r>
      <w:r w:rsidRPr="00177088">
        <w:rPr>
          <w:rFonts w:cs="FrankRuehl" w:hint="cs"/>
          <w:sz w:val="20"/>
          <w:szCs w:val="22"/>
          <w:rtl/>
        </w:rPr>
        <w:t>ה</w:t>
      </w:r>
      <w:r w:rsidRPr="00177088">
        <w:rPr>
          <w:rFonts w:cs="FrankRuehl"/>
          <w:sz w:val="20"/>
          <w:szCs w:val="22"/>
          <w:rtl/>
        </w:rPr>
        <w:t xml:space="preserve">יישובים </w:t>
      </w:r>
      <w:r w:rsidRPr="00177088">
        <w:rPr>
          <w:rFonts w:cs="FrankRuehl" w:hint="cs"/>
          <w:sz w:val="20"/>
          <w:szCs w:val="22"/>
          <w:rtl/>
        </w:rPr>
        <w:t>המסווגים</w:t>
      </w:r>
      <w:r w:rsidRPr="00177088">
        <w:rPr>
          <w:rFonts w:cs="FrankRuehl"/>
          <w:sz w:val="20"/>
          <w:szCs w:val="22"/>
          <w:rtl/>
        </w:rPr>
        <w:t xml:space="preserve"> </w:t>
      </w:r>
      <w:r w:rsidRPr="00177088">
        <w:rPr>
          <w:rFonts w:cs="FrankRuehl" w:hint="cs"/>
          <w:sz w:val="20"/>
          <w:szCs w:val="22"/>
          <w:rtl/>
        </w:rPr>
        <w:t xml:space="preserve">באשכולות </w:t>
      </w:r>
      <w:r w:rsidRPr="00177088">
        <w:rPr>
          <w:rFonts w:cs="FrankRuehl"/>
          <w:sz w:val="20"/>
          <w:szCs w:val="22"/>
          <w:rtl/>
        </w:rPr>
        <w:t>גבוה</w:t>
      </w:r>
      <w:r w:rsidRPr="00177088">
        <w:rPr>
          <w:rFonts w:cs="FrankRuehl" w:hint="cs"/>
          <w:sz w:val="20"/>
          <w:szCs w:val="22"/>
          <w:rtl/>
        </w:rPr>
        <w:t>ים</w:t>
      </w:r>
      <w:r w:rsidRPr="00177088">
        <w:rPr>
          <w:rFonts w:cs="FrankRuehl"/>
          <w:sz w:val="20"/>
          <w:szCs w:val="22"/>
          <w:rtl/>
        </w:rPr>
        <w:t xml:space="preserve"> יותר</w:t>
      </w:r>
      <w:r w:rsidRPr="00177088">
        <w:rPr>
          <w:rFonts w:cs="FrankRuehl" w:hint="cs"/>
          <w:sz w:val="20"/>
          <w:szCs w:val="22"/>
          <w:rtl/>
        </w:rPr>
        <w:t>. ואולם יישום תכנית ציל"ה בפועל מקשה להשיג מטרה זו. להלן פירוט:</w:t>
      </w:r>
    </w:p>
    <w:p w:rsidR="00A8461F" w:rsidRPr="00177088" w:rsidRDefault="00A8461F" w:rsidP="00177088">
      <w:pPr>
        <w:spacing w:after="120" w:line="230" w:lineRule="exact"/>
        <w:jc w:val="both"/>
        <w:rPr>
          <w:rFonts w:cs="FrankRuehl"/>
          <w:sz w:val="20"/>
          <w:szCs w:val="22"/>
          <w:rtl/>
        </w:rPr>
      </w:pPr>
    </w:p>
    <w:p w:rsidR="00A8461F" w:rsidRDefault="00A8461F" w:rsidP="00177088">
      <w:pPr>
        <w:pStyle w:val="KOT5"/>
        <w:rPr>
          <w:rtl/>
        </w:rPr>
      </w:pPr>
      <w:r w:rsidRPr="009647E4">
        <w:rPr>
          <w:rFonts w:hint="cs"/>
          <w:rtl/>
        </w:rPr>
        <w:t>הדרישות מהמדריכים</w:t>
      </w:r>
      <w:r w:rsidRPr="009647E4">
        <w:rPr>
          <w:rtl/>
        </w:rPr>
        <w:t xml:space="preserve"> </w:t>
      </w:r>
      <w:r w:rsidRPr="00A90476">
        <w:rPr>
          <w:rFonts w:hint="eastAsia"/>
          <w:rtl/>
        </w:rPr>
        <w:t>בצהרוני</w:t>
      </w:r>
      <w:r>
        <w:rPr>
          <w:rFonts w:hint="cs"/>
          <w:rtl/>
        </w:rPr>
        <w:t xml:space="preserve"> </w:t>
      </w:r>
      <w:r w:rsidRPr="00A90476">
        <w:rPr>
          <w:rFonts w:hint="eastAsia"/>
          <w:rtl/>
        </w:rPr>
        <w:t>ציל</w:t>
      </w:r>
      <w:r w:rsidRPr="00A90476">
        <w:rPr>
          <w:rtl/>
        </w:rPr>
        <w:t>"ה</w:t>
      </w:r>
    </w:p>
    <w:p w:rsidR="00A8461F" w:rsidRPr="00177088" w:rsidRDefault="00A8461F" w:rsidP="009A43C6">
      <w:pPr>
        <w:spacing w:after="120" w:line="230" w:lineRule="exact"/>
        <w:ind w:left="340" w:hanging="340"/>
        <w:jc w:val="both"/>
        <w:rPr>
          <w:rFonts w:cs="FrankRuehl"/>
          <w:sz w:val="20"/>
          <w:szCs w:val="22"/>
        </w:rPr>
      </w:pPr>
      <w:r w:rsidRPr="00177088">
        <w:rPr>
          <w:rFonts w:cs="FrankRuehl" w:hint="cs"/>
          <w:sz w:val="20"/>
          <w:szCs w:val="22"/>
          <w:rtl/>
        </w:rPr>
        <w:t>1.</w:t>
      </w:r>
      <w:r w:rsidRPr="00177088">
        <w:rPr>
          <w:rFonts w:cs="FrankRuehl" w:hint="cs"/>
          <w:sz w:val="20"/>
          <w:szCs w:val="22"/>
          <w:rtl/>
        </w:rPr>
        <w:tab/>
      </w:r>
      <w:r w:rsidRPr="00177088">
        <w:rPr>
          <w:rFonts w:cs="FrankRuehl"/>
          <w:sz w:val="20"/>
          <w:szCs w:val="22"/>
          <w:rtl/>
        </w:rPr>
        <w:t>על פי הסכם ההתקשרות בין משרד החינוך לזכיינים, מורה מוסמך או אקדמאי יועסקו בלא יותר מ-20% משעות הפעילות של צהרוני ציל"ה</w:t>
      </w:r>
      <w:r w:rsidRPr="00177088">
        <w:rPr>
          <w:rFonts w:cs="FrankRuehl" w:hint="cs"/>
          <w:sz w:val="20"/>
          <w:szCs w:val="22"/>
          <w:rtl/>
        </w:rPr>
        <w:t>, ובשאר השעות - סטודנטים, גמלאים וכו'. השכר יהיה דיפרנציאלי, לפי השכלתם של צוותי הצהרונים</w:t>
      </w:r>
      <w:r w:rsidRPr="00177088">
        <w:rPr>
          <w:rStyle w:val="af"/>
          <w:rFonts w:cs="FrankRuehl"/>
          <w:sz w:val="20"/>
          <w:szCs w:val="22"/>
          <w:rtl/>
        </w:rPr>
        <w:footnoteReference w:id="38"/>
      </w:r>
      <w:r w:rsidRPr="00177088">
        <w:rPr>
          <w:rFonts w:cs="FrankRuehl" w:hint="cs"/>
          <w:sz w:val="20"/>
          <w:szCs w:val="22"/>
          <w:rtl/>
        </w:rPr>
        <w:t>. לגבי שנת הלימודים התשע"ד הסכימו משרד החינוך ומשרד האוצר כי שכרם של כלל המדריכים בתכנית יהיה אחיד, 46 ש</w:t>
      </w:r>
      <w:r w:rsidRPr="00177088">
        <w:rPr>
          <w:rFonts w:cs="FrankRuehl"/>
          <w:sz w:val="20"/>
          <w:szCs w:val="22"/>
          <w:rtl/>
        </w:rPr>
        <w:t>"</w:t>
      </w:r>
      <w:r w:rsidRPr="00177088">
        <w:rPr>
          <w:rFonts w:cs="FrankRuehl" w:hint="cs"/>
          <w:sz w:val="20"/>
          <w:szCs w:val="22"/>
          <w:rtl/>
        </w:rPr>
        <w:t>ח לשעה, בכל רמות ההשכלה</w:t>
      </w:r>
      <w:r w:rsidRPr="00177088">
        <w:rPr>
          <w:rFonts w:cs="FrankRuehl"/>
          <w:sz w:val="20"/>
          <w:szCs w:val="22"/>
          <w:vertAlign w:val="superscript"/>
          <w:rtl/>
        </w:rPr>
        <w:footnoteReference w:id="39"/>
      </w:r>
      <w:r w:rsidRPr="00177088">
        <w:rPr>
          <w:rFonts w:cs="FrankRuehl" w:hint="cs"/>
          <w:sz w:val="20"/>
          <w:szCs w:val="22"/>
          <w:rtl/>
        </w:rPr>
        <w:t xml:space="preserve">. </w:t>
      </w:r>
    </w:p>
    <w:p w:rsidR="00A8461F" w:rsidRPr="00177088" w:rsidRDefault="009A43C6" w:rsidP="009A43C6">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מן האמור עולה כי משנת הלימודים התשע"ד מדריכי התכנית אינם נדרשים להיות בעלי הסמכה מסוימת</w:t>
      </w:r>
      <w:r w:rsidR="00A8461F" w:rsidRPr="00177088">
        <w:rPr>
          <w:rFonts w:cs="FrankRuehl" w:hint="cs"/>
          <w:bCs/>
          <w:sz w:val="20"/>
          <w:szCs w:val="22"/>
          <w:rtl/>
        </w:rPr>
        <w:t xml:space="preserve"> </w:t>
      </w:r>
      <w:r w:rsidR="00A8461F" w:rsidRPr="00177088">
        <w:rPr>
          <w:rFonts w:cs="FrankRuehl" w:hint="cs"/>
          <w:b/>
          <w:sz w:val="20"/>
          <w:szCs w:val="22"/>
          <w:rtl/>
        </w:rPr>
        <w:t>או</w:t>
      </w:r>
      <w:r w:rsidR="00A8461F" w:rsidRPr="00177088">
        <w:rPr>
          <w:rFonts w:cs="FrankRuehl" w:hint="cs"/>
          <w:bCs/>
          <w:sz w:val="20"/>
          <w:szCs w:val="22"/>
          <w:rtl/>
        </w:rPr>
        <w:t xml:space="preserve"> </w:t>
      </w:r>
      <w:r w:rsidR="00A8461F" w:rsidRPr="00177088">
        <w:rPr>
          <w:rFonts w:cs="FrankRuehl" w:hint="cs"/>
          <w:sz w:val="20"/>
          <w:szCs w:val="22"/>
          <w:rtl/>
        </w:rPr>
        <w:t>בעלי רקע לימודי או חינוכי, ואף אינם נדרשים להיות בעלי ידע בתחום אשר יוכל לתרום להעשרת הילדים שלהם נועדה התכנית</w:t>
      </w:r>
      <w:r w:rsidR="00A8461F" w:rsidRPr="00177088">
        <w:rPr>
          <w:rStyle w:val="af"/>
          <w:rFonts w:cs="FrankRuehl"/>
          <w:sz w:val="20"/>
          <w:szCs w:val="22"/>
          <w:rtl/>
        </w:rPr>
        <w:footnoteReference w:id="40"/>
      </w:r>
      <w:r w:rsidR="00A8461F" w:rsidRPr="00177088">
        <w:rPr>
          <w:rFonts w:cs="FrankRuehl" w:hint="cs"/>
          <w:sz w:val="20"/>
          <w:szCs w:val="22"/>
          <w:rtl/>
        </w:rPr>
        <w:t>. הדבר בולט נוכח הנחיות משרד החינוך בנוגע לפעילות הלימודית ולפעילות ההעשרה הנדרשות על פי התכנית (ראו להלן).</w:t>
      </w:r>
    </w:p>
    <w:p w:rsidR="00A8461F" w:rsidRPr="00177088" w:rsidRDefault="009A43C6" w:rsidP="009A43C6">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הוא ער לקושי להעסיק בתכנית מדריכים בעלי הכשרה חינוכית מתאימה, והסביר כי בשל מגבלות התקציב קוצץ התקציב שהוקצה להעסקת כוח אדם, ועל כן קוצץ שכר המדריכים. עם זאת ציין המשרד כי במגזר הערבי ישנם עובדי הוראה חסרי תעסוקה שהסכימו לעבוד לפי תעריפי התכנית. </w:t>
      </w:r>
    </w:p>
    <w:p w:rsidR="00A8461F" w:rsidRPr="00177088" w:rsidRDefault="00A8461F" w:rsidP="009A43C6">
      <w:pPr>
        <w:pStyle w:val="RESHET"/>
        <w:keepLines/>
        <w:ind w:left="567"/>
        <w:rPr>
          <w:rtl/>
        </w:rPr>
      </w:pPr>
      <w:r w:rsidRPr="00177088">
        <w:rPr>
          <w:rFonts w:hint="cs"/>
          <w:rtl/>
        </w:rPr>
        <w:t xml:space="preserve">לדעת משרד מבקר המדינה, העסקת מדריכים שאינם בעלי הסמכה מתאימה, בעלי רקע לימודי או חינוכי או בעלי ידע רלוונטי עלולה לפגוע באיכות פעילויות ההעשרה והפעילויות החינוכיות, וממילא לפגוע בהשגת מטרת התכנית - צמצום הפערים </w:t>
      </w:r>
      <w:r w:rsidRPr="00177088">
        <w:rPr>
          <w:rtl/>
        </w:rPr>
        <w:t xml:space="preserve">בין אוכלוסיות </w:t>
      </w:r>
      <w:r w:rsidRPr="00177088">
        <w:rPr>
          <w:rFonts w:hint="cs"/>
          <w:rtl/>
        </w:rPr>
        <w:t>ה</w:t>
      </w:r>
      <w:r w:rsidRPr="00177088">
        <w:rPr>
          <w:rtl/>
        </w:rPr>
        <w:t xml:space="preserve">יישובים </w:t>
      </w:r>
      <w:r w:rsidRPr="00177088">
        <w:rPr>
          <w:rFonts w:hint="cs"/>
          <w:rtl/>
        </w:rPr>
        <w:t>המסווגים ב</w:t>
      </w:r>
      <w:r w:rsidRPr="00177088">
        <w:rPr>
          <w:rtl/>
        </w:rPr>
        <w:t>אשכולות</w:t>
      </w:r>
      <w:r w:rsidRPr="00177088">
        <w:rPr>
          <w:rFonts w:hint="cs"/>
          <w:rtl/>
        </w:rPr>
        <w:t xml:space="preserve"> 3-1</w:t>
      </w:r>
      <w:r w:rsidRPr="00177088">
        <w:rPr>
          <w:rtl/>
        </w:rPr>
        <w:t xml:space="preserve"> </w:t>
      </w:r>
      <w:r w:rsidRPr="00177088">
        <w:rPr>
          <w:rFonts w:hint="cs"/>
          <w:rtl/>
        </w:rPr>
        <w:t>ו</w:t>
      </w:r>
      <w:r w:rsidRPr="00177088">
        <w:rPr>
          <w:rtl/>
        </w:rPr>
        <w:t xml:space="preserve">בין אוכלוסיות </w:t>
      </w:r>
      <w:r w:rsidRPr="00177088">
        <w:rPr>
          <w:rFonts w:hint="cs"/>
          <w:rtl/>
        </w:rPr>
        <w:t>ה</w:t>
      </w:r>
      <w:r w:rsidRPr="00177088">
        <w:rPr>
          <w:rtl/>
        </w:rPr>
        <w:t xml:space="preserve">יישובים המסווגים </w:t>
      </w:r>
      <w:r w:rsidRPr="00177088">
        <w:rPr>
          <w:rFonts w:hint="cs"/>
          <w:rtl/>
        </w:rPr>
        <w:t>ב</w:t>
      </w:r>
      <w:r w:rsidRPr="00177088">
        <w:rPr>
          <w:rtl/>
        </w:rPr>
        <w:t>אשכולות</w:t>
      </w:r>
      <w:r w:rsidRPr="00177088">
        <w:rPr>
          <w:rFonts w:hint="cs"/>
          <w:rtl/>
        </w:rPr>
        <w:t xml:space="preserve"> </w:t>
      </w:r>
      <w:r w:rsidRPr="00177088">
        <w:rPr>
          <w:rtl/>
        </w:rPr>
        <w:t>גבוה</w:t>
      </w:r>
      <w:r w:rsidRPr="00177088">
        <w:rPr>
          <w:rFonts w:hint="cs"/>
          <w:rtl/>
        </w:rPr>
        <w:t>ים</w:t>
      </w:r>
      <w:r w:rsidRPr="00177088">
        <w:rPr>
          <w:rtl/>
        </w:rPr>
        <w:t xml:space="preserve"> יותר</w:t>
      </w:r>
      <w:r w:rsidRPr="00177088">
        <w:rPr>
          <w:rFonts w:hint="cs"/>
          <w:rtl/>
        </w:rPr>
        <w:t xml:space="preserve">. </w:t>
      </w:r>
    </w:p>
    <w:p w:rsidR="00A8461F" w:rsidRPr="00177088" w:rsidRDefault="00A8461F" w:rsidP="009A43C6">
      <w:pPr>
        <w:overflowPunct w:val="0"/>
        <w:autoSpaceDE w:val="0"/>
        <w:autoSpaceDN w:val="0"/>
        <w:adjustRightInd w:val="0"/>
        <w:spacing w:before="180" w:after="120" w:line="230" w:lineRule="exact"/>
        <w:ind w:left="340" w:hanging="340"/>
        <w:jc w:val="both"/>
        <w:textAlignment w:val="baseline"/>
        <w:rPr>
          <w:rFonts w:cs="FrankRuehl"/>
          <w:sz w:val="20"/>
          <w:szCs w:val="22"/>
        </w:rPr>
      </w:pPr>
      <w:r w:rsidRPr="00177088">
        <w:rPr>
          <w:rFonts w:cs="FrankRuehl" w:hint="cs"/>
          <w:sz w:val="20"/>
          <w:szCs w:val="22"/>
          <w:rtl/>
        </w:rPr>
        <w:t>2.</w:t>
      </w:r>
      <w:r w:rsidRPr="00177088">
        <w:rPr>
          <w:rFonts w:cs="FrankRuehl" w:hint="cs"/>
          <w:sz w:val="20"/>
          <w:szCs w:val="22"/>
          <w:rtl/>
        </w:rPr>
        <w:tab/>
        <w:t>על פי הסכם ההתקשרות בין משרד החינוך לזכיינים הישירים ועל פי הסכם ההתקשרות בין הרשות המקומית לזכייני המשנה, יארגנו הזכיינים לפני תחילת עבודת המדריכים בצהרוני ציל"ה השתלמויות לקבוצות של 25 מדריכים בממוצע. ההשתלמויות יועברו על ידי גופים ומוסדות מוכרים</w:t>
      </w:r>
      <w:r w:rsidRPr="00177088">
        <w:rPr>
          <w:rFonts w:cs="FrankRuehl"/>
          <w:sz w:val="20"/>
          <w:szCs w:val="22"/>
          <w:vertAlign w:val="superscript"/>
          <w:rtl/>
        </w:rPr>
        <w:footnoteReference w:id="41"/>
      </w:r>
      <w:r w:rsidRPr="00177088">
        <w:rPr>
          <w:rFonts w:cs="FrankRuehl" w:hint="cs"/>
          <w:sz w:val="20"/>
          <w:szCs w:val="22"/>
          <w:rtl/>
        </w:rPr>
        <w:t>. כל השתלמות תימשך חמישה ימים ברצף ותהיה בהיקף של 30 שעות, והזכיין יוכל לקיים במשך השנה עוד השתלמות בהיקף כזה. משרד החינוך ישלם לזכיין על הוצאותיו בגין ארגון ההשתלמויות.</w:t>
      </w:r>
    </w:p>
    <w:p w:rsidR="00A8461F" w:rsidRPr="00177088" w:rsidRDefault="009A43C6" w:rsidP="009A43C6">
      <w:pPr>
        <w:overflowPunct w:val="0"/>
        <w:autoSpaceDE w:val="0"/>
        <w:autoSpaceDN w:val="0"/>
        <w:adjustRightInd w:val="0"/>
        <w:spacing w:after="240" w:line="230" w:lineRule="exact"/>
        <w:ind w:left="340" w:hanging="340"/>
        <w:jc w:val="both"/>
        <w:textAlignment w:val="baseline"/>
        <w:rPr>
          <w:rFonts w:cs="FrankRuehl"/>
          <w:sz w:val="20"/>
          <w:szCs w:val="22"/>
          <w:rtl/>
        </w:rPr>
      </w:pPr>
      <w:r>
        <w:rPr>
          <w:rFonts w:cs="FrankRuehl"/>
          <w:sz w:val="20"/>
          <w:szCs w:val="22"/>
          <w:rtl/>
        </w:rPr>
        <w:tab/>
      </w:r>
      <w:r w:rsidR="00A8461F" w:rsidRPr="00177088">
        <w:rPr>
          <w:rFonts w:cs="FrankRuehl" w:hint="cs"/>
          <w:sz w:val="20"/>
          <w:szCs w:val="22"/>
          <w:rtl/>
        </w:rPr>
        <w:t>במצגת שהקרין משרד החינוך לזכיינים, שכותרתה "תכנית ציל"ה - צהרי יום להעשרה בגילאי 8-3, שנת הלימודים תשע"ד", צוינה הדרישה שלפיה על מדריכים בעלי הסמכה להוראה אך חסרי ניסיון בעבודה חינוכית לעבור השתלמות בהיקף של 30 שעות, ועל מדריכים שאינם בעלי הסמכה להוראה וכן חסרי ניסיון בעבודה חינוכית - בהיקף של 60 שעות.</w:t>
      </w:r>
    </w:p>
    <w:p w:rsidR="00A8461F" w:rsidRPr="009A43C6" w:rsidRDefault="00A8461F" w:rsidP="009A43C6">
      <w:pPr>
        <w:pStyle w:val="RESHET"/>
        <w:keepLines/>
        <w:ind w:left="567"/>
        <w:rPr>
          <w:rtl/>
        </w:rPr>
      </w:pPr>
      <w:r w:rsidRPr="009A43C6">
        <w:rPr>
          <w:rFonts w:hint="cs"/>
          <w:rtl/>
        </w:rPr>
        <w:t xml:space="preserve">נמצא כי הדרישה לקיים השתלמויות בהיקף של 60 שעות למדריכים שאין להם הסמכה להוראה והם חסרי ניסיון בעבודה חינוכית לא נמסרה לזכיינים בכתב, אלא רק צוינה לפניהם במצגת. </w:t>
      </w:r>
    </w:p>
    <w:p w:rsidR="00A8461F" w:rsidRPr="00177088" w:rsidRDefault="009A43C6" w:rsidP="009A43C6">
      <w:pPr>
        <w:overflowPunct w:val="0"/>
        <w:autoSpaceDE w:val="0"/>
        <w:autoSpaceDN w:val="0"/>
        <w:adjustRightInd w:val="0"/>
        <w:spacing w:before="180" w:after="240" w:line="230" w:lineRule="exact"/>
        <w:ind w:left="340" w:hanging="340"/>
        <w:jc w:val="both"/>
        <w:textAlignment w:val="baseline"/>
        <w:rPr>
          <w:rFonts w:cs="FrankRuehl"/>
          <w:sz w:val="20"/>
          <w:szCs w:val="22"/>
          <w:rtl/>
        </w:rPr>
      </w:pPr>
      <w:r>
        <w:rPr>
          <w:rFonts w:cs="FrankRuehl"/>
          <w:sz w:val="20"/>
          <w:szCs w:val="22"/>
          <w:rtl/>
        </w:rPr>
        <w:tab/>
      </w:r>
      <w:r w:rsidR="00A8461F" w:rsidRPr="00177088">
        <w:rPr>
          <w:rFonts w:cs="FrankRuehl" w:hint="cs"/>
          <w:sz w:val="20"/>
          <w:szCs w:val="22"/>
          <w:rtl/>
        </w:rPr>
        <w:t>לשם השוואה, יצוין כי 30 שעות ההשתלמות שחייבים לעבור מדריכים בעלי הסמכה להוראה אך חסרי ניסיון בעבודה חינוכית, הן כרבע משעות ההשתלמות שמציע אחד הזכיינים למדריכים כאלה ביישובים המסווגים באשכולות 10-4.</w:t>
      </w:r>
    </w:p>
    <w:p w:rsidR="00A8461F" w:rsidRPr="009A43C6" w:rsidRDefault="00A8461F" w:rsidP="009A43C6">
      <w:pPr>
        <w:pStyle w:val="RESHET"/>
        <w:keepLines/>
        <w:ind w:left="567"/>
        <w:rPr>
          <w:rtl/>
        </w:rPr>
      </w:pPr>
      <w:r w:rsidRPr="009A43C6">
        <w:rPr>
          <w:rFonts w:hint="cs"/>
          <w:rtl/>
        </w:rPr>
        <w:t>למשרד החינוך אין נתונים מרוכזים על המדריכים בתכנית, על הכשרתם ועל השתתפותם בהשתלמויות, והוא לא וידא כי הזכיינים ממלאים את דרישותיו הנוגעות להכשרה</w:t>
      </w:r>
      <w:r w:rsidRPr="00177088">
        <w:rPr>
          <w:rFonts w:hint="cs"/>
          <w:rtl/>
        </w:rPr>
        <w:t>.</w:t>
      </w:r>
    </w:p>
    <w:p w:rsidR="00A8461F" w:rsidRPr="00177088" w:rsidRDefault="009A43C6" w:rsidP="009A43C6">
      <w:pPr>
        <w:spacing w:before="180"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מנתונים הנוגעים לתשלומים של משרד החינוך לזכיינים בגין ביצוע של השתלמויות</w:t>
      </w:r>
      <w:r w:rsidR="00A8461F" w:rsidRPr="00177088">
        <w:rPr>
          <w:rFonts w:cs="FrankRuehl"/>
          <w:sz w:val="20"/>
          <w:szCs w:val="22"/>
          <w:vertAlign w:val="superscript"/>
          <w:rtl/>
        </w:rPr>
        <w:footnoteReference w:id="42"/>
      </w:r>
      <w:r w:rsidR="00A8461F" w:rsidRPr="00177088">
        <w:rPr>
          <w:rFonts w:cs="FrankRuehl" w:hint="cs"/>
          <w:sz w:val="20"/>
          <w:szCs w:val="22"/>
          <w:rtl/>
        </w:rPr>
        <w:t xml:space="preserve"> עולה כי בכ-45% מהרשויות המקומיות שבתחום שיפוטן יושמה תכנית ציל"ה בשנת הלימודים התשע"ג, לא התקיימו השתלמויות למדריכים;</w:t>
      </w:r>
      <w:r w:rsidR="00A8461F" w:rsidRPr="00177088">
        <w:rPr>
          <w:rFonts w:cs="FrankRuehl"/>
          <w:sz w:val="20"/>
          <w:szCs w:val="22"/>
          <w:rtl/>
        </w:rPr>
        <w:t xml:space="preserve"> </w:t>
      </w:r>
      <w:r w:rsidR="00A8461F" w:rsidRPr="00177088">
        <w:rPr>
          <w:rFonts w:cs="FrankRuehl" w:hint="cs"/>
          <w:sz w:val="20"/>
          <w:szCs w:val="22"/>
          <w:rtl/>
        </w:rPr>
        <w:t xml:space="preserve">עוד עולה מנתונים אלה כי בשנת לימודים זו שילם משרד החינוך בעבור כ-90 השתלמויות, וכי כ-60% מהן התקיימו רק בחודש יוני, בסוף שנת הלימודים. </w:t>
      </w:r>
    </w:p>
    <w:p w:rsidR="00A8461F" w:rsidRPr="009A43C6" w:rsidRDefault="00A8461F" w:rsidP="009A43C6">
      <w:pPr>
        <w:pStyle w:val="RESHET"/>
        <w:keepLines/>
        <w:ind w:left="567"/>
        <w:rPr>
          <w:rtl/>
        </w:rPr>
      </w:pPr>
      <w:r w:rsidRPr="009A43C6">
        <w:rPr>
          <w:rFonts w:hint="cs"/>
          <w:rtl/>
        </w:rPr>
        <w:t>מאומדן מספר ההשתלמויות שהיה על הזכיינים לקיים בשנת הלימודים התשע"ג, שנעשה על פי מספר המסגרות שנפתחו בשנת לימודים זו,</w:t>
      </w:r>
      <w:r w:rsidRPr="00177088">
        <w:rPr>
          <w:rFonts w:hint="cs"/>
          <w:rtl/>
        </w:rPr>
        <w:t xml:space="preserve"> </w:t>
      </w:r>
      <w:r w:rsidRPr="009A43C6">
        <w:rPr>
          <w:rFonts w:hint="cs"/>
          <w:rtl/>
        </w:rPr>
        <w:t>עולה</w:t>
      </w:r>
      <w:r w:rsidRPr="009A43C6">
        <w:rPr>
          <w:rtl/>
        </w:rPr>
        <w:t xml:space="preserve"> </w:t>
      </w:r>
      <w:r w:rsidRPr="009A43C6">
        <w:rPr>
          <w:rFonts w:hint="cs"/>
          <w:rtl/>
        </w:rPr>
        <w:t>כי</w:t>
      </w:r>
      <w:r w:rsidRPr="009A43C6">
        <w:rPr>
          <w:rtl/>
        </w:rPr>
        <w:t xml:space="preserve"> </w:t>
      </w:r>
      <w:r w:rsidRPr="009A43C6">
        <w:rPr>
          <w:rFonts w:hint="cs"/>
          <w:rtl/>
        </w:rPr>
        <w:t>התקיימו בה לכל היותר כ-46% מההשתלמויות הנדרשות, וכי מרביתן התקיימו רק בחודש יוני, בסוף שנת הלימודים. כמו כן נמצא כי על פי נתוני משרד החינוך, עד לינואר 2014 (מחצית שנת הלימודים התשע"ד) התקיימו לכל היותר כ-3% מההשתלמויות שהיה על הזכיינים לקיימם לפי ההסכם</w:t>
      </w:r>
      <w:r w:rsidRPr="009A43C6">
        <w:rPr>
          <w:vertAlign w:val="superscript"/>
          <w:rtl/>
        </w:rPr>
        <w:footnoteReference w:id="43"/>
      </w:r>
      <w:r w:rsidRPr="009A43C6">
        <w:rPr>
          <w:rFonts w:hint="cs"/>
          <w:rtl/>
        </w:rPr>
        <w:t xml:space="preserve">. </w:t>
      </w:r>
    </w:p>
    <w:p w:rsidR="00A8461F" w:rsidRPr="00177088" w:rsidRDefault="009A43C6" w:rsidP="009A43C6">
      <w:pPr>
        <w:spacing w:before="180"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רשת</w:t>
      </w:r>
      <w:r w:rsidR="00A8461F" w:rsidRPr="00177088">
        <w:rPr>
          <w:rFonts w:cs="FrankRuehl"/>
          <w:sz w:val="20"/>
          <w:szCs w:val="22"/>
          <w:rtl/>
        </w:rPr>
        <w:t xml:space="preserve"> עתיד </w:t>
      </w:r>
      <w:r w:rsidR="00A8461F" w:rsidRPr="00177088">
        <w:rPr>
          <w:rFonts w:cs="FrankRuehl" w:hint="cs"/>
          <w:sz w:val="20"/>
          <w:szCs w:val="22"/>
          <w:rtl/>
        </w:rPr>
        <w:t>מסרה</w:t>
      </w:r>
      <w:r w:rsidR="00A8461F" w:rsidRPr="00177088">
        <w:rPr>
          <w:rFonts w:cs="FrankRuehl"/>
          <w:sz w:val="20"/>
          <w:szCs w:val="22"/>
          <w:rtl/>
        </w:rPr>
        <w:t xml:space="preserve"> </w:t>
      </w:r>
      <w:r w:rsidR="00A8461F" w:rsidRPr="00177088">
        <w:rPr>
          <w:rFonts w:cs="FrankRuehl" w:hint="cs"/>
          <w:sz w:val="20"/>
          <w:szCs w:val="22"/>
          <w:rtl/>
        </w:rPr>
        <w:t>בתשובתה</w:t>
      </w:r>
      <w:r w:rsidR="00A8461F" w:rsidRPr="00177088">
        <w:rPr>
          <w:rFonts w:cs="FrankRuehl"/>
          <w:sz w:val="20"/>
          <w:szCs w:val="22"/>
          <w:rtl/>
        </w:rPr>
        <w:t xml:space="preserve"> </w:t>
      </w:r>
      <w:r w:rsidR="00A8461F" w:rsidRPr="00177088">
        <w:rPr>
          <w:rFonts w:cs="FrankRuehl" w:hint="cs"/>
          <w:sz w:val="20"/>
          <w:szCs w:val="22"/>
          <w:rtl/>
        </w:rPr>
        <w:t>למשרד</w:t>
      </w:r>
      <w:r w:rsidR="00A8461F" w:rsidRPr="00177088">
        <w:rPr>
          <w:rFonts w:cs="FrankRuehl"/>
          <w:sz w:val="20"/>
          <w:szCs w:val="22"/>
          <w:rtl/>
        </w:rPr>
        <w:t xml:space="preserve"> </w:t>
      </w:r>
      <w:r w:rsidR="00A8461F" w:rsidRPr="00177088">
        <w:rPr>
          <w:rFonts w:cs="FrankRuehl" w:hint="cs"/>
          <w:sz w:val="20"/>
          <w:szCs w:val="22"/>
          <w:rtl/>
        </w:rPr>
        <w:t>מבקר</w:t>
      </w:r>
      <w:r w:rsidR="00A8461F" w:rsidRPr="00177088">
        <w:rPr>
          <w:rFonts w:cs="FrankRuehl"/>
          <w:sz w:val="20"/>
          <w:szCs w:val="22"/>
          <w:rtl/>
        </w:rPr>
        <w:t xml:space="preserve"> </w:t>
      </w:r>
      <w:r w:rsidR="00A8461F" w:rsidRPr="00177088">
        <w:rPr>
          <w:rFonts w:cs="FrankRuehl" w:hint="cs"/>
          <w:sz w:val="20"/>
          <w:szCs w:val="22"/>
          <w:rtl/>
        </w:rPr>
        <w:t>המדינה</w:t>
      </w:r>
      <w:r w:rsidR="00A8461F" w:rsidRPr="00177088">
        <w:rPr>
          <w:rFonts w:cs="FrankRuehl"/>
          <w:sz w:val="20"/>
          <w:szCs w:val="22"/>
          <w:rtl/>
        </w:rPr>
        <w:t xml:space="preserve"> </w:t>
      </w:r>
      <w:r w:rsidR="00A8461F" w:rsidRPr="00177088">
        <w:rPr>
          <w:rFonts w:cs="FrankRuehl" w:hint="cs"/>
          <w:sz w:val="20"/>
          <w:szCs w:val="22"/>
          <w:rtl/>
        </w:rPr>
        <w:t>מיוני</w:t>
      </w:r>
      <w:r w:rsidR="00A8461F" w:rsidRPr="00177088">
        <w:rPr>
          <w:rFonts w:cs="FrankRuehl"/>
          <w:sz w:val="20"/>
          <w:szCs w:val="22"/>
          <w:rtl/>
        </w:rPr>
        <w:t xml:space="preserve"> 2014 </w:t>
      </w:r>
      <w:r w:rsidR="00A8461F" w:rsidRPr="00177088">
        <w:rPr>
          <w:rFonts w:cs="FrankRuehl" w:hint="cs"/>
          <w:sz w:val="20"/>
          <w:szCs w:val="22"/>
          <w:rtl/>
        </w:rPr>
        <w:t>כי</w:t>
      </w:r>
      <w:r w:rsidR="00A8461F" w:rsidRPr="00177088">
        <w:rPr>
          <w:rFonts w:cs="FrankRuehl"/>
          <w:sz w:val="20"/>
          <w:szCs w:val="22"/>
          <w:rtl/>
        </w:rPr>
        <w:t xml:space="preserve"> </w:t>
      </w:r>
      <w:r w:rsidR="00A8461F" w:rsidRPr="00177088">
        <w:rPr>
          <w:rFonts w:cs="FrankRuehl" w:hint="cs"/>
          <w:sz w:val="20"/>
          <w:szCs w:val="22"/>
          <w:rtl/>
        </w:rPr>
        <w:t>משרד</w:t>
      </w:r>
      <w:r w:rsidR="00A8461F" w:rsidRPr="00177088">
        <w:rPr>
          <w:rFonts w:cs="FrankRuehl"/>
          <w:sz w:val="20"/>
          <w:szCs w:val="22"/>
          <w:rtl/>
        </w:rPr>
        <w:t xml:space="preserve"> </w:t>
      </w:r>
      <w:r w:rsidR="00A8461F" w:rsidRPr="00177088">
        <w:rPr>
          <w:rFonts w:cs="FrankRuehl" w:hint="cs"/>
          <w:sz w:val="20"/>
          <w:szCs w:val="22"/>
          <w:rtl/>
        </w:rPr>
        <w:t>החינוך</w:t>
      </w:r>
      <w:r w:rsidR="00A8461F" w:rsidRPr="00177088">
        <w:rPr>
          <w:rFonts w:cs="FrankRuehl"/>
          <w:sz w:val="20"/>
          <w:szCs w:val="22"/>
          <w:rtl/>
        </w:rPr>
        <w:t xml:space="preserve"> </w:t>
      </w:r>
      <w:r w:rsidR="00A8461F" w:rsidRPr="00177088">
        <w:rPr>
          <w:rFonts w:cs="FrankRuehl" w:hint="cs"/>
          <w:sz w:val="20"/>
          <w:szCs w:val="22"/>
          <w:rtl/>
        </w:rPr>
        <w:t>הגביל את מספרם של</w:t>
      </w:r>
      <w:r w:rsidR="00A8461F" w:rsidRPr="00177088">
        <w:rPr>
          <w:rFonts w:cs="FrankRuehl"/>
          <w:sz w:val="20"/>
          <w:szCs w:val="22"/>
          <w:rtl/>
        </w:rPr>
        <w:t xml:space="preserve"> </w:t>
      </w:r>
      <w:r w:rsidR="00A8461F" w:rsidRPr="00177088">
        <w:rPr>
          <w:rFonts w:cs="FrankRuehl" w:hint="cs"/>
          <w:sz w:val="20"/>
          <w:szCs w:val="22"/>
          <w:rtl/>
        </w:rPr>
        <w:t xml:space="preserve">המדריכים שהורשו להשתתף בהשתלמויות למדריך אחד למסגרת הפועלת בבית ספר. נוסף על כך צמצם משרד החינוך את תקציב ההשתלמויות למדריכים בגני הילדים, ועקב כך אפשר לקיים עבורם השתלמויות בהיקף של 30 שעות בלבד, אף שהדבר סותר את דרישת משרד החינוך לקיום השתלמויות של 60 שעות למדריכים ללא ניסיון וללא תעודת הוראה. </w:t>
      </w:r>
    </w:p>
    <w:p w:rsidR="00A8461F" w:rsidRPr="00177088" w:rsidRDefault="009A43C6" w:rsidP="009A43C6">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משרד</w:t>
      </w:r>
      <w:r w:rsidR="00A8461F" w:rsidRPr="00177088">
        <w:rPr>
          <w:rFonts w:cs="FrankRuehl"/>
          <w:sz w:val="20"/>
          <w:szCs w:val="22"/>
          <w:rtl/>
        </w:rPr>
        <w:t xml:space="preserve"> החינוך מסר בתשובתו כי מספר ההשתלמויות </w:t>
      </w:r>
      <w:r w:rsidR="00A8461F" w:rsidRPr="00177088">
        <w:rPr>
          <w:rFonts w:cs="FrankRuehl" w:hint="cs"/>
          <w:sz w:val="20"/>
          <w:szCs w:val="22"/>
          <w:rtl/>
        </w:rPr>
        <w:t>בשנת הלימודים התשע</w:t>
      </w:r>
      <w:r w:rsidR="00A8461F" w:rsidRPr="00177088">
        <w:rPr>
          <w:rFonts w:cs="FrankRuehl"/>
          <w:sz w:val="20"/>
          <w:szCs w:val="22"/>
          <w:rtl/>
        </w:rPr>
        <w:t xml:space="preserve">"ג היה קטן מהנדרש בשל </w:t>
      </w:r>
      <w:r w:rsidR="00A8461F" w:rsidRPr="00177088">
        <w:rPr>
          <w:rFonts w:cs="FrankRuehl" w:hint="cs"/>
          <w:sz w:val="20"/>
          <w:szCs w:val="22"/>
          <w:rtl/>
        </w:rPr>
        <w:t>ה</w:t>
      </w:r>
      <w:r w:rsidR="00A8461F" w:rsidRPr="00177088">
        <w:rPr>
          <w:rFonts w:cs="FrankRuehl"/>
          <w:sz w:val="20"/>
          <w:szCs w:val="22"/>
          <w:rtl/>
        </w:rPr>
        <w:t xml:space="preserve">פתיחה </w:t>
      </w:r>
      <w:r w:rsidR="00A8461F" w:rsidRPr="00177088">
        <w:rPr>
          <w:rFonts w:cs="FrankRuehl" w:hint="cs"/>
          <w:sz w:val="20"/>
          <w:szCs w:val="22"/>
          <w:rtl/>
        </w:rPr>
        <w:t>ה</w:t>
      </w:r>
      <w:r w:rsidR="00A8461F" w:rsidRPr="00177088">
        <w:rPr>
          <w:rFonts w:cs="FrankRuehl"/>
          <w:sz w:val="20"/>
          <w:szCs w:val="22"/>
          <w:rtl/>
        </w:rPr>
        <w:t>מאוחרת של מסגרות</w:t>
      </w:r>
      <w:r w:rsidR="00A8461F" w:rsidRPr="00177088">
        <w:rPr>
          <w:rFonts w:cs="FrankRuehl" w:hint="cs"/>
          <w:sz w:val="20"/>
          <w:szCs w:val="22"/>
          <w:rtl/>
        </w:rPr>
        <w:t xml:space="preserve"> ציל"ה</w:t>
      </w:r>
      <w:r w:rsidR="00A8461F" w:rsidRPr="00177088">
        <w:rPr>
          <w:rFonts w:cs="FrankRuehl"/>
          <w:sz w:val="20"/>
          <w:szCs w:val="22"/>
          <w:rtl/>
        </w:rPr>
        <w:t xml:space="preserve">. </w:t>
      </w:r>
      <w:r w:rsidR="00A8461F" w:rsidRPr="00177088">
        <w:rPr>
          <w:rFonts w:cs="FrankRuehl" w:hint="cs"/>
          <w:sz w:val="20"/>
          <w:szCs w:val="22"/>
          <w:rtl/>
        </w:rPr>
        <w:t>המשרד ציין</w:t>
      </w:r>
      <w:r w:rsidR="00A8461F" w:rsidRPr="00177088">
        <w:rPr>
          <w:rFonts w:cs="FrankRuehl"/>
          <w:sz w:val="20"/>
          <w:szCs w:val="22"/>
          <w:rtl/>
        </w:rPr>
        <w:t xml:space="preserve"> כי בשנת </w:t>
      </w:r>
      <w:r w:rsidR="00A8461F" w:rsidRPr="00177088">
        <w:rPr>
          <w:rFonts w:cs="FrankRuehl" w:hint="cs"/>
          <w:sz w:val="20"/>
          <w:szCs w:val="22"/>
          <w:rtl/>
        </w:rPr>
        <w:t>הלימודים ה</w:t>
      </w:r>
      <w:r w:rsidR="00A8461F" w:rsidRPr="00177088">
        <w:rPr>
          <w:rFonts w:cs="FrankRuehl"/>
          <w:sz w:val="20"/>
          <w:szCs w:val="22"/>
          <w:rtl/>
        </w:rPr>
        <w:t>תשע"ד</w:t>
      </w:r>
      <w:r w:rsidR="00A8461F" w:rsidRPr="00177088">
        <w:rPr>
          <w:rFonts w:cs="FrankRuehl" w:hint="cs"/>
          <w:sz w:val="20"/>
          <w:szCs w:val="22"/>
          <w:rtl/>
        </w:rPr>
        <w:t>,</w:t>
      </w:r>
      <w:r w:rsidR="00A8461F" w:rsidRPr="00177088">
        <w:rPr>
          <w:rFonts w:cs="FrankRuehl"/>
          <w:sz w:val="20"/>
          <w:szCs w:val="22"/>
          <w:rtl/>
        </w:rPr>
        <w:t xml:space="preserve"> לאחר </w:t>
      </w:r>
      <w:r w:rsidR="00A8461F" w:rsidRPr="00177088">
        <w:rPr>
          <w:rFonts w:cs="FrankRuehl" w:hint="cs"/>
          <w:sz w:val="20"/>
          <w:szCs w:val="22"/>
          <w:rtl/>
        </w:rPr>
        <w:t xml:space="preserve">מועד סיום </w:t>
      </w:r>
      <w:r w:rsidR="00A8461F" w:rsidRPr="00177088">
        <w:rPr>
          <w:rFonts w:cs="FrankRuehl"/>
          <w:sz w:val="20"/>
          <w:szCs w:val="22"/>
          <w:rtl/>
        </w:rPr>
        <w:t>הביקורת</w:t>
      </w:r>
      <w:r w:rsidR="00A8461F" w:rsidRPr="00177088">
        <w:rPr>
          <w:rFonts w:cs="FrankRuehl" w:hint="cs"/>
          <w:sz w:val="20"/>
          <w:szCs w:val="22"/>
          <w:rtl/>
        </w:rPr>
        <w:t>,</w:t>
      </w:r>
      <w:r w:rsidR="00A8461F" w:rsidRPr="00177088">
        <w:rPr>
          <w:rFonts w:cs="FrankRuehl"/>
          <w:sz w:val="20"/>
          <w:szCs w:val="22"/>
          <w:rtl/>
        </w:rPr>
        <w:t xml:space="preserve"> </w:t>
      </w:r>
      <w:r w:rsidR="00A8461F" w:rsidRPr="00177088">
        <w:rPr>
          <w:rFonts w:cs="FrankRuehl" w:hint="cs"/>
          <w:sz w:val="20"/>
          <w:szCs w:val="22"/>
          <w:rtl/>
        </w:rPr>
        <w:t>קיימו</w:t>
      </w:r>
      <w:r w:rsidR="00A8461F" w:rsidRPr="00177088">
        <w:rPr>
          <w:rFonts w:cs="FrankRuehl"/>
          <w:sz w:val="20"/>
          <w:szCs w:val="22"/>
          <w:rtl/>
        </w:rPr>
        <w:t xml:space="preserve"> חלק מהזכיינים (</w:t>
      </w:r>
      <w:r w:rsidR="00A8461F" w:rsidRPr="00177088">
        <w:rPr>
          <w:rFonts w:cs="FrankRuehl" w:hint="cs"/>
          <w:sz w:val="20"/>
          <w:szCs w:val="22"/>
          <w:rtl/>
        </w:rPr>
        <w:t xml:space="preserve">חברת </w:t>
      </w:r>
      <w:r w:rsidR="00A8461F" w:rsidRPr="00177088">
        <w:rPr>
          <w:rFonts w:cs="FrankRuehl"/>
          <w:sz w:val="20"/>
          <w:szCs w:val="22"/>
          <w:rtl/>
        </w:rPr>
        <w:t xml:space="preserve">אקסיומה והחברה הארצית </w:t>
      </w:r>
      <w:r w:rsidR="00A8461F" w:rsidRPr="00177088">
        <w:rPr>
          <w:rFonts w:cs="FrankRuehl" w:hint="cs"/>
          <w:sz w:val="20"/>
          <w:szCs w:val="22"/>
          <w:rtl/>
        </w:rPr>
        <w:t>למתנ"ס</w:t>
      </w:r>
      <w:r w:rsidR="00A8461F" w:rsidRPr="00177088">
        <w:rPr>
          <w:rFonts w:cs="FrankRuehl"/>
          <w:sz w:val="20"/>
          <w:szCs w:val="22"/>
          <w:rtl/>
        </w:rPr>
        <w:t xml:space="preserve">ים) השתלמויות נוספות, </w:t>
      </w:r>
      <w:r w:rsidR="00A8461F" w:rsidRPr="00177088">
        <w:rPr>
          <w:rFonts w:cs="FrankRuehl" w:hint="cs"/>
          <w:sz w:val="20"/>
          <w:szCs w:val="22"/>
          <w:rtl/>
        </w:rPr>
        <w:t>וכי</w:t>
      </w:r>
      <w:r w:rsidR="00A8461F" w:rsidRPr="00177088">
        <w:rPr>
          <w:rFonts w:cs="FrankRuehl"/>
          <w:sz w:val="20"/>
          <w:szCs w:val="22"/>
          <w:rtl/>
        </w:rPr>
        <w:t xml:space="preserve"> עד פברואר 2014 </w:t>
      </w:r>
      <w:r w:rsidR="00A8461F" w:rsidRPr="00177088">
        <w:rPr>
          <w:rFonts w:cs="FrankRuehl" w:hint="cs"/>
          <w:sz w:val="20"/>
          <w:szCs w:val="22"/>
          <w:rtl/>
        </w:rPr>
        <w:t xml:space="preserve">התקיימו </w:t>
      </w:r>
      <w:r w:rsidR="00A8461F" w:rsidRPr="00177088">
        <w:rPr>
          <w:rFonts w:cs="FrankRuehl"/>
          <w:sz w:val="20"/>
          <w:szCs w:val="22"/>
          <w:rtl/>
        </w:rPr>
        <w:t>השתלמויות</w:t>
      </w:r>
      <w:r w:rsidR="00A8461F" w:rsidRPr="00177088">
        <w:rPr>
          <w:rFonts w:cs="FrankRuehl" w:hint="cs"/>
          <w:sz w:val="20"/>
          <w:szCs w:val="22"/>
          <w:rtl/>
        </w:rPr>
        <w:t xml:space="preserve">, בהיקף של </w:t>
      </w:r>
      <w:r w:rsidR="00A8461F" w:rsidRPr="00177088">
        <w:rPr>
          <w:rFonts w:cs="FrankRuehl"/>
          <w:sz w:val="20"/>
          <w:szCs w:val="22"/>
          <w:rtl/>
        </w:rPr>
        <w:t xml:space="preserve">546 שעות </w:t>
      </w:r>
      <w:r w:rsidR="00A8461F" w:rsidRPr="00177088">
        <w:rPr>
          <w:rFonts w:cs="FrankRuehl" w:hint="cs"/>
          <w:sz w:val="20"/>
          <w:szCs w:val="22"/>
          <w:rtl/>
        </w:rPr>
        <w:t>(בסך הכול כ-17 השתלמויות)</w:t>
      </w:r>
      <w:r w:rsidR="00A8461F" w:rsidRPr="00177088">
        <w:rPr>
          <w:rStyle w:val="af"/>
          <w:rFonts w:cs="FrankRuehl"/>
          <w:sz w:val="20"/>
          <w:szCs w:val="22"/>
          <w:rtl/>
        </w:rPr>
        <w:footnoteReference w:id="44"/>
      </w:r>
      <w:r w:rsidR="00A8461F" w:rsidRPr="00177088">
        <w:rPr>
          <w:rFonts w:cs="FrankRuehl" w:hint="cs"/>
          <w:sz w:val="20"/>
          <w:szCs w:val="22"/>
          <w:rtl/>
        </w:rPr>
        <w:t>.</w:t>
      </w:r>
    </w:p>
    <w:p w:rsidR="00A8461F" w:rsidRPr="009A43C6" w:rsidRDefault="00A8461F" w:rsidP="009A43C6">
      <w:pPr>
        <w:pStyle w:val="RESHET"/>
        <w:keepLines/>
        <w:ind w:left="567"/>
        <w:rPr>
          <w:rtl/>
        </w:rPr>
      </w:pPr>
      <w:r w:rsidRPr="009A43C6">
        <w:rPr>
          <w:rFonts w:hint="cs"/>
          <w:rtl/>
        </w:rPr>
        <w:t>משרד</w:t>
      </w:r>
      <w:r w:rsidRPr="009A43C6">
        <w:rPr>
          <w:rtl/>
        </w:rPr>
        <w:t xml:space="preserve"> מבקר המדינה מדגיש כי גם לאחר </w:t>
      </w:r>
      <w:r w:rsidRPr="009A43C6">
        <w:rPr>
          <w:rFonts w:hint="cs"/>
          <w:rtl/>
        </w:rPr>
        <w:t>קיום</w:t>
      </w:r>
      <w:r w:rsidRPr="009A43C6">
        <w:rPr>
          <w:rtl/>
        </w:rPr>
        <w:t xml:space="preserve"> ההשתלמויות הנוספות </w:t>
      </w:r>
      <w:r w:rsidRPr="009A43C6">
        <w:rPr>
          <w:rFonts w:hint="cs"/>
          <w:rtl/>
        </w:rPr>
        <w:t>התקיימו</w:t>
      </w:r>
      <w:r w:rsidRPr="009A43C6">
        <w:rPr>
          <w:rtl/>
        </w:rPr>
        <w:t xml:space="preserve"> לכל היותר כ-13% מההשתלמויות</w:t>
      </w:r>
      <w:r w:rsidRPr="009A43C6">
        <w:rPr>
          <w:rFonts w:hint="cs"/>
          <w:rtl/>
        </w:rPr>
        <w:t xml:space="preserve"> </w:t>
      </w:r>
      <w:r w:rsidRPr="009A43C6">
        <w:rPr>
          <w:rtl/>
        </w:rPr>
        <w:t xml:space="preserve">שהיה על הזכיינים לקיים לפי ההסכם. </w:t>
      </w:r>
    </w:p>
    <w:p w:rsidR="00A8461F" w:rsidRPr="009A43C6" w:rsidRDefault="00A8461F" w:rsidP="009A43C6">
      <w:pPr>
        <w:pStyle w:val="RESHET"/>
        <w:keepLines/>
        <w:ind w:left="567"/>
        <w:rPr>
          <w:rtl/>
        </w:rPr>
      </w:pPr>
      <w:r w:rsidRPr="009A43C6">
        <w:rPr>
          <w:rFonts w:hint="cs"/>
          <w:rtl/>
        </w:rPr>
        <w:t xml:space="preserve">משרד מבקר המדינה העיר למשרד החינוך כי בהסכם הוא חייב את הזכיינים הישירים בשנתיים שבה פועלת תכנית ציל"ה לקיים השתלמויות למדריכים לפני תחילת עבודתם. ואולם למרות זאת, ואף שהיקף ההשתלמויות הנדרש היה נמוך למדי, הוא לא וידא כלל כי הזכיינים מקיימים את ההשתלמויות לפי דרישותיו. </w:t>
      </w:r>
    </w:p>
    <w:p w:rsidR="00A8461F" w:rsidRPr="00177088" w:rsidRDefault="00A8461F" w:rsidP="009A43C6">
      <w:pPr>
        <w:spacing w:before="180" w:after="120" w:line="230" w:lineRule="exact"/>
        <w:ind w:left="340" w:hanging="340"/>
        <w:jc w:val="both"/>
        <w:rPr>
          <w:rFonts w:cs="FrankRuehl"/>
          <w:sz w:val="20"/>
          <w:szCs w:val="22"/>
        </w:rPr>
      </w:pPr>
      <w:r w:rsidRPr="00177088">
        <w:rPr>
          <w:rFonts w:cs="FrankRuehl" w:hint="cs"/>
          <w:sz w:val="20"/>
          <w:szCs w:val="22"/>
          <w:rtl/>
        </w:rPr>
        <w:t>3.</w:t>
      </w:r>
      <w:r w:rsidRPr="00177088">
        <w:rPr>
          <w:rFonts w:cs="FrankRuehl" w:hint="cs"/>
          <w:sz w:val="20"/>
          <w:szCs w:val="22"/>
          <w:rtl/>
        </w:rPr>
        <w:tab/>
        <w:t xml:space="preserve">על פי הסכם ההתקשרות בין משרד החינוך לזכיינים הישירים, יקבע המשרד את תכניות ההשתלמות למדריכים. </w:t>
      </w:r>
    </w:p>
    <w:p w:rsidR="00A8461F" w:rsidRPr="00177088" w:rsidRDefault="00A8461F" w:rsidP="009A43C6">
      <w:pPr>
        <w:spacing w:after="120" w:line="230" w:lineRule="exact"/>
        <w:ind w:left="340"/>
        <w:jc w:val="both"/>
        <w:rPr>
          <w:rFonts w:cs="FrankRuehl"/>
          <w:sz w:val="20"/>
          <w:szCs w:val="22"/>
          <w:rtl/>
        </w:rPr>
      </w:pPr>
      <w:r w:rsidRPr="00177088">
        <w:rPr>
          <w:rFonts w:cs="FrankRuehl" w:hint="cs"/>
          <w:sz w:val="20"/>
          <w:szCs w:val="22"/>
          <w:rtl/>
        </w:rPr>
        <w:t xml:space="preserve">נמצא כי לגבי שנת הלימודים התשע"ג לא קבע משרד החינוך תכניות השתלמות מחייבות. לגבי שנת הלימודים התשע"ד פרסם משרד החינוך תלקיט בשם "תכנית השתלמות למדריכים בתכנית ציל"ה". בתכנית, שכללה עמוד אחד, צוינו באופן כללי תכניות ההשתלמות למדריכים בגני הילדים ובבתי הספר היסודיים. הועלה כי משרד החינוך לא קבע כי התכניות הללו הן תכניות ההשתלמות המחייבות. </w:t>
      </w:r>
    </w:p>
    <w:p w:rsidR="00A8461F" w:rsidRPr="00177088" w:rsidRDefault="00A8461F" w:rsidP="009A43C6">
      <w:pPr>
        <w:spacing w:after="240" w:line="230" w:lineRule="exact"/>
        <w:ind w:left="340"/>
        <w:jc w:val="both"/>
        <w:rPr>
          <w:rFonts w:cs="FrankRuehl"/>
          <w:sz w:val="20"/>
          <w:szCs w:val="22"/>
          <w:rtl/>
        </w:rPr>
      </w:pPr>
      <w:r w:rsidRPr="00177088">
        <w:rPr>
          <w:rFonts w:cs="FrankRuehl"/>
          <w:sz w:val="20"/>
          <w:szCs w:val="22"/>
          <w:rtl/>
        </w:rPr>
        <w:t xml:space="preserve">תכניות ההשתלמות שנמצאו בידי משרד החינוך כוללות </w:t>
      </w:r>
      <w:r w:rsidRPr="00177088">
        <w:rPr>
          <w:rFonts w:cs="FrankRuehl" w:hint="cs"/>
          <w:sz w:val="20"/>
          <w:szCs w:val="22"/>
          <w:rtl/>
        </w:rPr>
        <w:t>20</w:t>
      </w:r>
      <w:r w:rsidRPr="00177088">
        <w:rPr>
          <w:rFonts w:cs="FrankRuehl"/>
          <w:sz w:val="20"/>
          <w:szCs w:val="22"/>
          <w:rtl/>
        </w:rPr>
        <w:t xml:space="preserve"> תכניות בלבד: </w:t>
      </w:r>
      <w:r w:rsidRPr="00177088">
        <w:rPr>
          <w:rFonts w:cs="FrankRuehl" w:hint="cs"/>
          <w:sz w:val="20"/>
          <w:szCs w:val="22"/>
          <w:rtl/>
        </w:rPr>
        <w:t>16</w:t>
      </w:r>
      <w:r w:rsidRPr="00177088">
        <w:rPr>
          <w:rFonts w:cs="FrankRuehl"/>
          <w:sz w:val="20"/>
          <w:szCs w:val="22"/>
          <w:rtl/>
        </w:rPr>
        <w:t xml:space="preserve"> מהן נוגעות לשנת הלימודים </w:t>
      </w:r>
      <w:r w:rsidRPr="00177088">
        <w:rPr>
          <w:rFonts w:cs="FrankRuehl" w:hint="cs"/>
          <w:sz w:val="20"/>
          <w:szCs w:val="22"/>
          <w:rtl/>
        </w:rPr>
        <w:t>התשע</w:t>
      </w:r>
      <w:r w:rsidRPr="00177088">
        <w:rPr>
          <w:rFonts w:cs="FrankRuehl"/>
          <w:sz w:val="20"/>
          <w:szCs w:val="22"/>
          <w:rtl/>
        </w:rPr>
        <w:t xml:space="preserve">"ד, </w:t>
      </w:r>
      <w:r w:rsidRPr="00177088">
        <w:rPr>
          <w:rFonts w:cs="FrankRuehl" w:hint="cs"/>
          <w:sz w:val="20"/>
          <w:szCs w:val="22"/>
          <w:rtl/>
        </w:rPr>
        <w:t>אחת</w:t>
      </w:r>
      <w:r w:rsidRPr="00177088">
        <w:rPr>
          <w:rFonts w:cs="FrankRuehl"/>
          <w:sz w:val="20"/>
          <w:szCs w:val="22"/>
          <w:rtl/>
        </w:rPr>
        <w:t xml:space="preserve"> </w:t>
      </w:r>
      <w:r w:rsidRPr="00177088">
        <w:rPr>
          <w:rFonts w:cs="FrankRuehl" w:hint="cs"/>
          <w:sz w:val="20"/>
          <w:szCs w:val="22"/>
          <w:rtl/>
        </w:rPr>
        <w:t>לשנת הלימודים התשע</w:t>
      </w:r>
      <w:r w:rsidRPr="00177088">
        <w:rPr>
          <w:rFonts w:cs="FrankRuehl"/>
          <w:sz w:val="20"/>
          <w:szCs w:val="22"/>
          <w:rtl/>
        </w:rPr>
        <w:t>"ג</w:t>
      </w:r>
      <w:r w:rsidRPr="00177088">
        <w:rPr>
          <w:rFonts w:cs="FrankRuehl" w:hint="cs"/>
          <w:sz w:val="20"/>
          <w:szCs w:val="22"/>
          <w:rtl/>
        </w:rPr>
        <w:t>,</w:t>
      </w:r>
      <w:r w:rsidRPr="00177088">
        <w:rPr>
          <w:rFonts w:cs="FrankRuehl"/>
          <w:sz w:val="20"/>
          <w:szCs w:val="22"/>
          <w:rtl/>
        </w:rPr>
        <w:t xml:space="preserve"> </w:t>
      </w:r>
      <w:r w:rsidRPr="00177088">
        <w:rPr>
          <w:rFonts w:cs="FrankRuehl" w:hint="cs"/>
          <w:sz w:val="20"/>
          <w:szCs w:val="22"/>
          <w:rtl/>
        </w:rPr>
        <w:t>ושלוש</w:t>
      </w:r>
      <w:r w:rsidRPr="00177088">
        <w:rPr>
          <w:rFonts w:cs="FrankRuehl"/>
          <w:sz w:val="20"/>
          <w:szCs w:val="22"/>
          <w:rtl/>
        </w:rPr>
        <w:t xml:space="preserve"> </w:t>
      </w:r>
      <w:r w:rsidRPr="00177088">
        <w:rPr>
          <w:rFonts w:cs="FrankRuehl" w:hint="cs"/>
          <w:sz w:val="20"/>
          <w:szCs w:val="22"/>
          <w:rtl/>
        </w:rPr>
        <w:t>אינן</w:t>
      </w:r>
      <w:r w:rsidRPr="00177088">
        <w:rPr>
          <w:rFonts w:cs="FrankRuehl"/>
          <w:sz w:val="20"/>
          <w:szCs w:val="22"/>
          <w:rtl/>
        </w:rPr>
        <w:t xml:space="preserve"> </w:t>
      </w:r>
      <w:r w:rsidRPr="00177088">
        <w:rPr>
          <w:rFonts w:cs="FrankRuehl" w:hint="cs"/>
          <w:sz w:val="20"/>
          <w:szCs w:val="22"/>
          <w:rtl/>
        </w:rPr>
        <w:t>נושאות</w:t>
      </w:r>
      <w:r w:rsidRPr="00177088">
        <w:rPr>
          <w:rFonts w:cs="FrankRuehl"/>
          <w:sz w:val="20"/>
          <w:szCs w:val="22"/>
          <w:rtl/>
        </w:rPr>
        <w:t xml:space="preserve"> </w:t>
      </w:r>
      <w:r w:rsidRPr="00177088">
        <w:rPr>
          <w:rFonts w:cs="FrankRuehl" w:hint="cs"/>
          <w:sz w:val="20"/>
          <w:szCs w:val="22"/>
          <w:rtl/>
        </w:rPr>
        <w:t>תאריך</w:t>
      </w:r>
      <w:r w:rsidRPr="00177088">
        <w:rPr>
          <w:rFonts w:cs="FrankRuehl"/>
          <w:sz w:val="20"/>
          <w:szCs w:val="22"/>
          <w:rtl/>
        </w:rPr>
        <w:t>. נוסף על כך נמצא כי אין התאמה מלאה בין תכניות ההשתלמות שנקבעו בפועל ובין</w:t>
      </w:r>
      <w:r w:rsidRPr="00177088">
        <w:rPr>
          <w:rFonts w:cs="FrankRuehl" w:hint="cs"/>
          <w:sz w:val="20"/>
          <w:szCs w:val="22"/>
          <w:rtl/>
        </w:rPr>
        <w:t xml:space="preserve"> התכניות אשר פרסם משרד החינוך בתלקיט. הועלה כי משרד החינוך לא קבע כי יש להגיש לאישורו את תכניות ההשתלמות לפני קיומן של ההשתלמויות ולפני התשלום לזכיינים בעבורן, וממילא לא נמצאו מסמכים המעידים כי הוא בחן ואישר את התכניות. </w:t>
      </w:r>
    </w:p>
    <w:p w:rsidR="00A8461F" w:rsidRPr="009A43C6" w:rsidRDefault="00A8461F" w:rsidP="009A43C6">
      <w:pPr>
        <w:pStyle w:val="RESHET"/>
        <w:keepLines/>
        <w:ind w:left="567"/>
        <w:rPr>
          <w:rtl/>
        </w:rPr>
      </w:pPr>
      <w:r w:rsidRPr="009A43C6">
        <w:rPr>
          <w:rFonts w:hint="cs"/>
          <w:rtl/>
        </w:rPr>
        <w:t xml:space="preserve">משרד מבקר המדינה העיר למשרד החינוך על שלא פיקח כראוי על תכניות ההשתלמות שבעבורן שילם. </w:t>
      </w:r>
    </w:p>
    <w:p w:rsidR="00A8461F" w:rsidRPr="00177088" w:rsidRDefault="00A8461F" w:rsidP="009A43C6">
      <w:pPr>
        <w:spacing w:before="180" w:after="120" w:line="230" w:lineRule="exact"/>
        <w:ind w:left="340" w:hanging="340"/>
        <w:jc w:val="both"/>
        <w:rPr>
          <w:rFonts w:cs="FrankRuehl"/>
          <w:sz w:val="20"/>
          <w:szCs w:val="22"/>
        </w:rPr>
      </w:pPr>
      <w:r w:rsidRPr="00177088">
        <w:rPr>
          <w:rFonts w:cs="FrankRuehl" w:hint="cs"/>
          <w:sz w:val="20"/>
          <w:szCs w:val="22"/>
          <w:rtl/>
        </w:rPr>
        <w:t>4.</w:t>
      </w:r>
      <w:r w:rsidRPr="00177088">
        <w:rPr>
          <w:rFonts w:cs="FrankRuehl" w:hint="cs"/>
          <w:sz w:val="20"/>
          <w:szCs w:val="22"/>
          <w:rtl/>
        </w:rPr>
        <w:tab/>
        <w:t xml:space="preserve">על פי הסכם ההתקשרות בין משרד החינוך לזכיינים הישירים, הזכיינים נדרשים לקיים כמות מסוימת של כנסים והשתלמויות לצוותים הניהוליים בבתי הספר, לצוותים הניהוליים בגני הילדים ולנציגי היישובים. הזכיינים אינם זכאים לקבל כל החזר ממשרד החינוך בגין ארגון הכנסים וההשתלמויות, והתשלום בעבורם נכלל בתשלומי התקורה שמשלם משרד החינוך לזכיינים. </w:t>
      </w:r>
    </w:p>
    <w:p w:rsidR="00A8461F" w:rsidRPr="00177088" w:rsidRDefault="00A8461F" w:rsidP="009A43C6">
      <w:pPr>
        <w:spacing w:after="120" w:line="230" w:lineRule="exact"/>
        <w:ind w:left="340"/>
        <w:jc w:val="both"/>
        <w:rPr>
          <w:rFonts w:cs="FrankRuehl"/>
          <w:sz w:val="20"/>
          <w:szCs w:val="22"/>
          <w:rtl/>
        </w:rPr>
      </w:pPr>
      <w:r w:rsidRPr="00177088">
        <w:rPr>
          <w:rFonts w:cs="FrankRuehl" w:hint="cs"/>
          <w:sz w:val="20"/>
          <w:szCs w:val="22"/>
          <w:rtl/>
        </w:rPr>
        <w:t>נמצא כי כמות הכנסים שארגנו הזכיינים הישירים בשנת הלימודים התשע"ג הייתה פחותה מהנדרש על פי הסכם ההתקשרות עם משרד החינוך.</w:t>
      </w:r>
    </w:p>
    <w:p w:rsidR="00A8461F" w:rsidRPr="00177088" w:rsidRDefault="00A8461F" w:rsidP="009A43C6">
      <w:pPr>
        <w:spacing w:after="240" w:line="230" w:lineRule="exact"/>
        <w:ind w:left="340"/>
        <w:jc w:val="both"/>
        <w:rPr>
          <w:rFonts w:cs="FrankRuehl"/>
          <w:sz w:val="20"/>
          <w:szCs w:val="22"/>
          <w:rtl/>
        </w:rPr>
      </w:pPr>
      <w:r w:rsidRPr="00177088">
        <w:rPr>
          <w:rFonts w:cs="FrankRuehl" w:hint="cs"/>
          <w:sz w:val="20"/>
          <w:szCs w:val="22"/>
          <w:rtl/>
        </w:rPr>
        <w:t>משרד החינוך מסר בתשובתו כי מכיוון שבשנת הלימודים התשע"ג החלה הפעילות של צהרוני ציל"ה באיחור, לא היה מקום לקיום כל הכנסים שצוינו בהסכם. לדבריו, "עדיף היה שכסף לא יצא לריק".</w:t>
      </w:r>
    </w:p>
    <w:p w:rsidR="00A8461F" w:rsidRPr="009A43C6" w:rsidRDefault="00A8461F" w:rsidP="009A43C6">
      <w:pPr>
        <w:pStyle w:val="RESHET"/>
        <w:keepLines/>
        <w:ind w:left="567"/>
        <w:rPr>
          <w:rtl/>
        </w:rPr>
      </w:pPr>
      <w:r w:rsidRPr="009A43C6">
        <w:rPr>
          <w:rFonts w:hint="cs"/>
          <w:rtl/>
        </w:rPr>
        <w:t>משרד מבקר המדינה העיר למשרד החינוך על שלא פעל לאכיפת החובה שהוטלה על הזכיינים לקיים, על חשבונם, כנסים לגורמים המשתתפים בהפעלת תכנית ציל"ה, כנדרש בהסכם ההתקשרות.</w:t>
      </w:r>
    </w:p>
    <w:p w:rsidR="00A8461F" w:rsidRPr="00177088" w:rsidRDefault="00A8461F" w:rsidP="00177088">
      <w:pPr>
        <w:spacing w:after="120" w:line="230" w:lineRule="exact"/>
        <w:ind w:left="312"/>
        <w:jc w:val="both"/>
        <w:rPr>
          <w:rFonts w:cs="FrankRuehl"/>
          <w:b/>
          <w:bCs/>
          <w:sz w:val="20"/>
          <w:szCs w:val="22"/>
          <w:rtl/>
        </w:rPr>
      </w:pPr>
    </w:p>
    <w:p w:rsidR="00A8461F" w:rsidRDefault="00A8461F" w:rsidP="00177088">
      <w:pPr>
        <w:pStyle w:val="KOT5"/>
        <w:rPr>
          <w:rtl/>
        </w:rPr>
      </w:pPr>
      <w:r w:rsidRPr="0094370F">
        <w:rPr>
          <w:rtl/>
        </w:rPr>
        <w:t>פעילויות הלימוד וההעשרה במסגרות ציל"ה</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על פי הגדרת משרד החינוך, יעדי תכנית ציל"ה הם בין היתר מתן סיוע לתלמידים בהכנת שיעורי הבית, העשרת הידע של התלמידים, טיפוח מצוינות בקרבם וחשיפתם להתנסויות חווייתיות בתחומים שאינם כלולים בתכנית הליבה.</w:t>
      </w:r>
    </w:p>
    <w:p w:rsidR="00A8461F" w:rsidRPr="00177088" w:rsidRDefault="00A8461F" w:rsidP="00177088">
      <w:pPr>
        <w:spacing w:after="120" w:line="230" w:lineRule="exact"/>
        <w:jc w:val="both"/>
        <w:rPr>
          <w:rFonts w:cs="FrankRuehl"/>
          <w:sz w:val="20"/>
          <w:szCs w:val="22"/>
          <w:rtl/>
        </w:rPr>
      </w:pPr>
    </w:p>
    <w:p w:rsidR="00A8461F" w:rsidRPr="00DB4452" w:rsidRDefault="00A8461F" w:rsidP="00177088">
      <w:pPr>
        <w:pStyle w:val="KOT6"/>
        <w:rPr>
          <w:rtl/>
        </w:rPr>
      </w:pPr>
      <w:r w:rsidRPr="00DB4452">
        <w:rPr>
          <w:rtl/>
        </w:rPr>
        <w:t xml:space="preserve">היעדר פיקוח </w:t>
      </w:r>
      <w:r w:rsidRPr="00DB4452">
        <w:rPr>
          <w:rFonts w:hint="cs"/>
          <w:rtl/>
        </w:rPr>
        <w:t>בעניין</w:t>
      </w:r>
      <w:r w:rsidRPr="00DB4452">
        <w:rPr>
          <w:rtl/>
        </w:rPr>
        <w:t xml:space="preserve"> </w:t>
      </w:r>
      <w:r w:rsidRPr="00DB4452">
        <w:rPr>
          <w:rFonts w:hint="cs"/>
          <w:rtl/>
        </w:rPr>
        <w:t>הקצאת</w:t>
      </w:r>
      <w:r w:rsidRPr="00DB4452">
        <w:rPr>
          <w:rtl/>
        </w:rPr>
        <w:t xml:space="preserve"> </w:t>
      </w:r>
      <w:r w:rsidRPr="00DB4452">
        <w:rPr>
          <w:rFonts w:hint="cs"/>
          <w:rtl/>
        </w:rPr>
        <w:t>השעות</w:t>
      </w:r>
      <w:r>
        <w:rPr>
          <w:rFonts w:hint="cs"/>
          <w:rtl/>
        </w:rPr>
        <w:t xml:space="preserve"> </w:t>
      </w:r>
      <w:r w:rsidRPr="00DB4452">
        <w:rPr>
          <w:rFonts w:hint="cs"/>
          <w:rtl/>
        </w:rPr>
        <w:t xml:space="preserve">לפעילויות ההעשרה </w:t>
      </w:r>
    </w:p>
    <w:p w:rsidR="00A8461F" w:rsidRPr="00177088" w:rsidRDefault="00A8461F" w:rsidP="00177088">
      <w:pPr>
        <w:spacing w:after="120" w:line="230" w:lineRule="exact"/>
        <w:jc w:val="both"/>
        <w:rPr>
          <w:rFonts w:cs="FrankRuehl"/>
          <w:bCs/>
          <w:sz w:val="20"/>
          <w:szCs w:val="22"/>
          <w:rtl/>
        </w:rPr>
      </w:pPr>
      <w:r w:rsidRPr="00177088">
        <w:rPr>
          <w:rFonts w:cs="FrankRuehl" w:hint="cs"/>
          <w:sz w:val="20"/>
          <w:szCs w:val="22"/>
          <w:rtl/>
        </w:rPr>
        <w:t>משרד החינוך פרסם הנחיות לכתיבת תכנית עבודה בית ספרית</w:t>
      </w:r>
      <w:r w:rsidRPr="00177088">
        <w:rPr>
          <w:rFonts w:cs="FrankRuehl"/>
          <w:sz w:val="20"/>
          <w:szCs w:val="22"/>
          <w:vertAlign w:val="superscript"/>
          <w:rtl/>
        </w:rPr>
        <w:footnoteReference w:id="45"/>
      </w:r>
      <w:r w:rsidRPr="00177088">
        <w:rPr>
          <w:rFonts w:cs="FrankRuehl" w:hint="cs"/>
          <w:sz w:val="20"/>
          <w:szCs w:val="22"/>
          <w:rtl/>
        </w:rPr>
        <w:t xml:space="preserve">, ובהן קבע כי הפעילות הלימודית במסגרות ציל"ה לתלמידי כיתות א'-ג' "תתמקד בתגבור... בהעשרה, בשיעורי בית בתחומי הליבה, בטיפוח כישורי למידה, בטיפוח מצוינות", וכי ייוחדו לה 40%-30% משעות הפעילות של המסגרות. עוד קבע משרד החינוך כי פעילות ההעשרה "תכלול חוגים בתחומי עניין מגוונים בתחומים נוספים משלימים לליבה בתחומי האומנויות, הספורט, החינוך הסביבתי, מעורבות חברתית וכד', ותהיה בהיקף של 70%-60% מהשעות בתכנית". </w:t>
      </w:r>
    </w:p>
    <w:p w:rsidR="00A8461F" w:rsidRPr="00177088" w:rsidRDefault="00A8461F" w:rsidP="00177088">
      <w:pPr>
        <w:spacing w:after="120" w:line="230" w:lineRule="exact"/>
        <w:ind w:left="-1"/>
        <w:jc w:val="both"/>
        <w:rPr>
          <w:rFonts w:cs="FrankRuehl"/>
          <w:sz w:val="20"/>
          <w:szCs w:val="22"/>
          <w:rtl/>
        </w:rPr>
      </w:pPr>
      <w:r w:rsidRPr="00177088">
        <w:rPr>
          <w:rFonts w:cs="FrankRuehl" w:hint="cs"/>
          <w:sz w:val="20"/>
          <w:szCs w:val="22"/>
          <w:rtl/>
        </w:rPr>
        <w:t>פיקוח משרד החינוך על הקצאת 40%-30% משעות פעילותם של הצהרונים לסיוע בהכנת שיעורי הבית, לטיפוח המצוינות ולתגבור נעשה באמצעות הצהרה ממוחשבת שמוסרים לו הזכיינים ("דוח סטטוס פדגוגי"). הועלה כי ההצהרות שנמסרו למשרד נגעו רק ל-1,332 (22%) מ-6,047 המסגרות הקיימות</w:t>
      </w:r>
      <w:r w:rsidRPr="00177088">
        <w:rPr>
          <w:rStyle w:val="af"/>
          <w:rFonts w:cs="FrankRuehl"/>
          <w:sz w:val="20"/>
          <w:szCs w:val="22"/>
          <w:rtl/>
        </w:rPr>
        <w:footnoteReference w:id="46"/>
      </w:r>
      <w:r w:rsidRPr="00177088">
        <w:rPr>
          <w:rFonts w:cs="FrankRuehl" w:hint="cs"/>
          <w:sz w:val="20"/>
          <w:szCs w:val="22"/>
          <w:rtl/>
        </w:rPr>
        <w:t xml:space="preserve">. עוד נמצא כי 55% מהמסגרות שלגביהן נמסרו ההצהרות לא תאמו בשנת הלימודים התשע"ג את הוראות משרד החינוך, ומכאן שבסה"כ קיבל משרד החינוך הצהרות תקינות רק לגבי כ-10% מכלל המסגרות הקיימות. </w:t>
      </w:r>
    </w:p>
    <w:p w:rsidR="00A8461F" w:rsidRPr="00177088" w:rsidRDefault="00A8461F" w:rsidP="00C44FBB">
      <w:pPr>
        <w:spacing w:after="240" w:line="230" w:lineRule="exact"/>
        <w:jc w:val="both"/>
        <w:rPr>
          <w:rFonts w:cs="FrankRuehl"/>
          <w:sz w:val="20"/>
          <w:szCs w:val="22"/>
          <w:rtl/>
        </w:rPr>
      </w:pPr>
      <w:r w:rsidRPr="00177088">
        <w:rPr>
          <w:rFonts w:cs="FrankRuehl" w:hint="cs"/>
          <w:sz w:val="20"/>
          <w:szCs w:val="22"/>
          <w:rtl/>
        </w:rPr>
        <w:t>רשת עתיד מסרה בתשובתה למשרד מבקר המדינה מיוני 2014 כי החריגה מהזמן שיוחד לסיוע בשיעורי הבית ולתגבור נעשתה בעקבות בקשותיהם של הורים.</w:t>
      </w:r>
    </w:p>
    <w:p w:rsidR="00A8461F" w:rsidRPr="00177088" w:rsidRDefault="00A8461F" w:rsidP="00C44FBB">
      <w:pPr>
        <w:pStyle w:val="RESHET"/>
        <w:rPr>
          <w:rtl/>
        </w:rPr>
      </w:pPr>
      <w:r w:rsidRPr="00177088">
        <w:rPr>
          <w:rFonts w:hint="cs"/>
          <w:rtl/>
        </w:rPr>
        <w:t xml:space="preserve">משרד מבקר המדינה העיר למשרד החינוך על שהסתמך באופן בלעדי על הצהרות הזכיינים בעניין הקצאת השעות ליישום תכנית ציל"ה בבתי הספר, ולא פיקח על כך בעצמו. זאת ועוד, משרד </w:t>
      </w:r>
      <w:r w:rsidRPr="00177088">
        <w:rPr>
          <w:rtl/>
        </w:rPr>
        <w:t xml:space="preserve">החינוך </w:t>
      </w:r>
      <w:r w:rsidRPr="00177088">
        <w:rPr>
          <w:rFonts w:hint="cs"/>
          <w:rtl/>
        </w:rPr>
        <w:t>לא פעל כנדרש על מנת שכל ההצהרות שימסרו לו הזכיינים</w:t>
      </w:r>
      <w:r w:rsidRPr="00177088" w:rsidDel="00392566">
        <w:rPr>
          <w:rFonts w:hint="cs"/>
          <w:rtl/>
        </w:rPr>
        <w:t xml:space="preserve"> </w:t>
      </w:r>
      <w:r w:rsidRPr="00177088">
        <w:rPr>
          <w:rFonts w:hint="cs"/>
          <w:rtl/>
        </w:rPr>
        <w:t>יהיו תקינות, ואפשר מצב שבו לא הוגשה הצהרה כלל או הוגשה הצהרה לא-תקינה לגבי כמעט 90% מהמסגרות.</w:t>
      </w:r>
    </w:p>
    <w:p w:rsidR="00A8461F" w:rsidRPr="00177088" w:rsidRDefault="00A8461F" w:rsidP="00C44FBB">
      <w:pPr>
        <w:pStyle w:val="RESHET"/>
        <w:rPr>
          <w:rtl/>
        </w:rPr>
      </w:pPr>
      <w:r w:rsidRPr="00177088">
        <w:rPr>
          <w:rFonts w:hint="cs"/>
          <w:rtl/>
        </w:rPr>
        <w:t>לדעת משרד מבקר המדינה, בהיעדר פיקוח בעניין הקצאת השעות ליישום תכנית ציל"ה בבתי הספר, לא ניתן להבטיח כי הפעלת התכנית תביא לצמצום הפערים</w:t>
      </w:r>
      <w:r w:rsidRPr="00177088">
        <w:rPr>
          <w:rtl/>
        </w:rPr>
        <w:t xml:space="preserve"> </w:t>
      </w:r>
      <w:r w:rsidRPr="00177088">
        <w:rPr>
          <w:rFonts w:hint="cs"/>
          <w:rtl/>
        </w:rPr>
        <w:t>בין</w:t>
      </w:r>
      <w:r w:rsidRPr="00177088">
        <w:rPr>
          <w:rtl/>
        </w:rPr>
        <w:t xml:space="preserve"> </w:t>
      </w:r>
      <w:r w:rsidRPr="00177088">
        <w:rPr>
          <w:rFonts w:hint="cs"/>
          <w:rtl/>
        </w:rPr>
        <w:t>אוכלוסיות</w:t>
      </w:r>
      <w:r w:rsidRPr="00177088">
        <w:rPr>
          <w:rtl/>
        </w:rPr>
        <w:t xml:space="preserve"> </w:t>
      </w:r>
      <w:r w:rsidRPr="00177088">
        <w:rPr>
          <w:rFonts w:hint="cs"/>
          <w:rtl/>
        </w:rPr>
        <w:t>היישובים</w:t>
      </w:r>
      <w:r w:rsidRPr="00177088">
        <w:rPr>
          <w:rtl/>
        </w:rPr>
        <w:t xml:space="preserve"> </w:t>
      </w:r>
      <w:r w:rsidRPr="00177088">
        <w:rPr>
          <w:rFonts w:hint="cs"/>
          <w:rtl/>
        </w:rPr>
        <w:t>המסווגים</w:t>
      </w:r>
      <w:r w:rsidRPr="00177088">
        <w:rPr>
          <w:rtl/>
        </w:rPr>
        <w:t xml:space="preserve"> </w:t>
      </w:r>
      <w:r w:rsidRPr="00177088">
        <w:rPr>
          <w:rFonts w:hint="cs"/>
          <w:rtl/>
        </w:rPr>
        <w:t>באשכולות</w:t>
      </w:r>
      <w:r w:rsidRPr="00177088">
        <w:rPr>
          <w:rtl/>
        </w:rPr>
        <w:t xml:space="preserve"> 3-1 </w:t>
      </w:r>
      <w:r w:rsidRPr="00177088">
        <w:rPr>
          <w:rFonts w:hint="cs"/>
          <w:rtl/>
        </w:rPr>
        <w:t>ובין</w:t>
      </w:r>
      <w:r w:rsidRPr="00177088">
        <w:rPr>
          <w:rtl/>
        </w:rPr>
        <w:t xml:space="preserve"> </w:t>
      </w:r>
      <w:r w:rsidRPr="00177088">
        <w:rPr>
          <w:rFonts w:hint="cs"/>
          <w:rtl/>
        </w:rPr>
        <w:t>אוכלוסיות</w:t>
      </w:r>
      <w:r w:rsidRPr="00177088">
        <w:rPr>
          <w:rtl/>
        </w:rPr>
        <w:t xml:space="preserve"> </w:t>
      </w:r>
      <w:r w:rsidRPr="00177088">
        <w:rPr>
          <w:rFonts w:hint="cs"/>
          <w:rtl/>
        </w:rPr>
        <w:t>היישובים</w:t>
      </w:r>
      <w:r w:rsidRPr="00177088">
        <w:rPr>
          <w:rtl/>
        </w:rPr>
        <w:t xml:space="preserve"> המסווגים ב</w:t>
      </w:r>
      <w:r w:rsidRPr="00177088">
        <w:rPr>
          <w:rFonts w:hint="cs"/>
          <w:rtl/>
        </w:rPr>
        <w:t>אשכולות</w:t>
      </w:r>
      <w:r w:rsidRPr="00177088">
        <w:rPr>
          <w:rtl/>
        </w:rPr>
        <w:t xml:space="preserve"> </w:t>
      </w:r>
      <w:r w:rsidRPr="00177088">
        <w:rPr>
          <w:rFonts w:hint="cs"/>
          <w:rtl/>
        </w:rPr>
        <w:t>גבוהים</w:t>
      </w:r>
      <w:r w:rsidRPr="00177088">
        <w:rPr>
          <w:rtl/>
        </w:rPr>
        <w:t xml:space="preserve"> </w:t>
      </w:r>
      <w:r w:rsidRPr="00177088">
        <w:rPr>
          <w:rFonts w:hint="cs"/>
          <w:rtl/>
        </w:rPr>
        <w:t xml:space="preserve">יותר. </w:t>
      </w:r>
    </w:p>
    <w:p w:rsidR="00A8461F" w:rsidRPr="00177088" w:rsidRDefault="00A8461F" w:rsidP="00177088">
      <w:pPr>
        <w:spacing w:after="120" w:line="230" w:lineRule="exact"/>
        <w:ind w:left="-1"/>
        <w:jc w:val="both"/>
        <w:rPr>
          <w:rFonts w:cs="FrankRuehl"/>
          <w:b/>
          <w:bCs/>
          <w:sz w:val="20"/>
          <w:szCs w:val="22"/>
          <w:rtl/>
        </w:rPr>
      </w:pPr>
    </w:p>
    <w:p w:rsidR="00A8461F" w:rsidRPr="00DB4452" w:rsidRDefault="00A8461F" w:rsidP="00177088">
      <w:pPr>
        <w:pStyle w:val="KOT6"/>
        <w:rPr>
          <w:rtl/>
        </w:rPr>
      </w:pPr>
      <w:r w:rsidRPr="00DB4452">
        <w:rPr>
          <w:rFonts w:hint="cs"/>
          <w:rtl/>
        </w:rPr>
        <w:t>הקצאת</w:t>
      </w:r>
      <w:r w:rsidRPr="00DB4452">
        <w:rPr>
          <w:rtl/>
        </w:rPr>
        <w:t xml:space="preserve"> </w:t>
      </w:r>
      <w:r w:rsidRPr="00DB4452">
        <w:rPr>
          <w:rFonts w:hint="cs"/>
          <w:rtl/>
        </w:rPr>
        <w:t>תקציב</w:t>
      </w:r>
      <w:r w:rsidRPr="00DB4452">
        <w:rPr>
          <w:rtl/>
        </w:rPr>
        <w:t xml:space="preserve"> </w:t>
      </w:r>
      <w:r w:rsidRPr="00DB4452">
        <w:rPr>
          <w:rFonts w:hint="cs"/>
          <w:rtl/>
        </w:rPr>
        <w:t>נמוך</w:t>
      </w:r>
      <w:r w:rsidRPr="00DB4452">
        <w:rPr>
          <w:rtl/>
        </w:rPr>
        <w:t xml:space="preserve"> </w:t>
      </w:r>
      <w:r w:rsidRPr="00DB4452">
        <w:rPr>
          <w:rFonts w:hint="cs"/>
          <w:rtl/>
        </w:rPr>
        <w:t>לפעילויות</w:t>
      </w:r>
      <w:r w:rsidRPr="00DB4452">
        <w:rPr>
          <w:rtl/>
        </w:rPr>
        <w:t xml:space="preserve"> </w:t>
      </w:r>
      <w:r w:rsidRPr="00DB4452">
        <w:rPr>
          <w:rFonts w:hint="cs"/>
          <w:rtl/>
        </w:rPr>
        <w:t>העשרה</w:t>
      </w:r>
    </w:p>
    <w:p w:rsidR="00A8461F" w:rsidRPr="00177088" w:rsidRDefault="00A8461F" w:rsidP="00177088">
      <w:pPr>
        <w:keepNext/>
        <w:keepLines/>
        <w:spacing w:after="120" w:line="230" w:lineRule="exact"/>
        <w:jc w:val="both"/>
        <w:outlineLvl w:val="4"/>
        <w:rPr>
          <w:rFonts w:cs="FrankRuehl"/>
          <w:sz w:val="20"/>
          <w:szCs w:val="22"/>
          <w:rtl/>
        </w:rPr>
      </w:pPr>
      <w:r w:rsidRPr="00177088">
        <w:rPr>
          <w:rFonts w:cs="FrankRuehl" w:hint="cs"/>
          <w:sz w:val="20"/>
          <w:szCs w:val="22"/>
          <w:rtl/>
        </w:rPr>
        <w:t>בהסכם ההתקשרות בין משרד החינוך לזכיינים הישירים נקבע כי התקציב לפעילות ההעשרה יהיה 7,000 ש</w:t>
      </w:r>
      <w:r w:rsidRPr="00177088">
        <w:rPr>
          <w:rFonts w:cs="FrankRuehl"/>
          <w:sz w:val="20"/>
          <w:szCs w:val="22"/>
          <w:rtl/>
        </w:rPr>
        <w:t>"</w:t>
      </w:r>
      <w:r w:rsidRPr="00177088">
        <w:rPr>
          <w:rFonts w:cs="FrankRuehl" w:hint="cs"/>
          <w:sz w:val="20"/>
          <w:szCs w:val="22"/>
          <w:rtl/>
        </w:rPr>
        <w:t>ח למסגרת. התקציב האמור נועד לרכישת תכניות העשרה ולקיום חוגי העשרה</w:t>
      </w:r>
      <w:r w:rsidRPr="00177088">
        <w:rPr>
          <w:rStyle w:val="af"/>
          <w:rFonts w:cs="FrankRuehl"/>
          <w:sz w:val="20"/>
          <w:szCs w:val="22"/>
          <w:rtl/>
        </w:rPr>
        <w:footnoteReference w:id="47"/>
      </w:r>
      <w:r w:rsidRPr="00177088">
        <w:rPr>
          <w:rFonts w:cs="FrankRuehl" w:hint="cs"/>
          <w:sz w:val="20"/>
          <w:szCs w:val="22"/>
          <w:rtl/>
        </w:rPr>
        <w:t xml:space="preserve"> וכן לרכישת ציוד עזר</w:t>
      </w:r>
      <w:r w:rsidRPr="00177088">
        <w:rPr>
          <w:rFonts w:cs="FrankRuehl"/>
          <w:sz w:val="20"/>
          <w:szCs w:val="22"/>
          <w:vertAlign w:val="superscript"/>
          <w:rtl/>
        </w:rPr>
        <w:footnoteReference w:id="48"/>
      </w:r>
      <w:r w:rsidRPr="00177088">
        <w:rPr>
          <w:rFonts w:cs="FrankRuehl" w:hint="cs"/>
          <w:sz w:val="20"/>
          <w:szCs w:val="22"/>
          <w:rtl/>
        </w:rPr>
        <w:t>, ונקבע כי לרכישת ציוד העזר יוקצו עד 2,000 ש</w:t>
      </w:r>
      <w:r w:rsidRPr="00177088">
        <w:rPr>
          <w:rFonts w:cs="FrankRuehl"/>
          <w:sz w:val="20"/>
          <w:szCs w:val="22"/>
          <w:rtl/>
        </w:rPr>
        <w:t>"</w:t>
      </w:r>
      <w:r w:rsidRPr="00177088">
        <w:rPr>
          <w:rFonts w:cs="FrankRuehl" w:hint="cs"/>
          <w:sz w:val="20"/>
          <w:szCs w:val="22"/>
          <w:rtl/>
        </w:rPr>
        <w:t>ח מתקציב זה. בשנת הלימודים התשע"ד קיצץ משרד החינוך את תקציב ההעשרה בכ-30%, וקבע כי התקציב יהיה 5,000 ש</w:t>
      </w:r>
      <w:r w:rsidRPr="00177088">
        <w:rPr>
          <w:rFonts w:cs="FrankRuehl"/>
          <w:sz w:val="20"/>
          <w:szCs w:val="22"/>
          <w:rtl/>
        </w:rPr>
        <w:t>"</w:t>
      </w:r>
      <w:r w:rsidRPr="00177088">
        <w:rPr>
          <w:rFonts w:cs="FrankRuehl" w:hint="cs"/>
          <w:sz w:val="20"/>
          <w:szCs w:val="22"/>
          <w:rtl/>
        </w:rPr>
        <w:t xml:space="preserve">ח בלבד למסגרת (ללא הגבלת הסכום שיוקצה מתקציב זה לרכישת ציוד העזר). </w:t>
      </w:r>
    </w:p>
    <w:p w:rsidR="00A8461F" w:rsidRPr="00177088" w:rsidRDefault="00A8461F" w:rsidP="00177088">
      <w:pPr>
        <w:spacing w:after="120" w:line="230" w:lineRule="exact"/>
        <w:ind w:left="-1"/>
        <w:jc w:val="both"/>
        <w:rPr>
          <w:rFonts w:cs="FrankRuehl"/>
          <w:sz w:val="20"/>
          <w:szCs w:val="22"/>
          <w:rtl/>
        </w:rPr>
      </w:pPr>
      <w:r w:rsidRPr="00177088">
        <w:rPr>
          <w:rFonts w:cs="FrankRuehl" w:hint="cs"/>
          <w:sz w:val="20"/>
          <w:szCs w:val="22"/>
          <w:rtl/>
        </w:rPr>
        <w:t>מנתונים שמסר אחד הזכיינים למשרד מבקר המדינה בנוגע לעלות תכניות העשרה הנרכשות ממאגרי תכניות, עולה כי העלות של רכישת תכנית העשרה של שעה אחת, פעם בשבוע, במשך כשנת לימודים היא כ-4,300 ש</w:t>
      </w:r>
      <w:r w:rsidRPr="00177088">
        <w:rPr>
          <w:rFonts w:cs="FrankRuehl"/>
          <w:sz w:val="20"/>
          <w:szCs w:val="22"/>
          <w:rtl/>
        </w:rPr>
        <w:t>"</w:t>
      </w:r>
      <w:r w:rsidRPr="00177088">
        <w:rPr>
          <w:rFonts w:cs="FrankRuehl" w:hint="cs"/>
          <w:sz w:val="20"/>
          <w:szCs w:val="22"/>
          <w:rtl/>
        </w:rPr>
        <w:t>ח בממוצע. עקב כך היה בשנת הלימודים התשע"ד קושי רב לרכוש יותר מתכנית העשרה אחת.</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יצוין כי תקציב ההעשרה למסגרת הפועלת על פי "תכנית ל</w:t>
      </w:r>
      <w:r w:rsidRPr="00177088">
        <w:rPr>
          <w:rFonts w:cs="FrankRuehl"/>
          <w:sz w:val="20"/>
          <w:szCs w:val="22"/>
          <w:rtl/>
        </w:rPr>
        <w:t>הפעלת מסגרות יום לימודיות תוספתיות</w:t>
      </w:r>
      <w:r w:rsidRPr="00177088">
        <w:rPr>
          <w:rFonts w:cs="FrankRuehl" w:hint="cs"/>
          <w:sz w:val="20"/>
          <w:szCs w:val="22"/>
          <w:rtl/>
        </w:rPr>
        <w:t xml:space="preserve"> (מיל"ת)", הדומה במהותה לתכנית ציל"ה והמיועדת גם היא לצמצום הפערים בחינוך, הוא 11,000 ש</w:t>
      </w:r>
      <w:r w:rsidRPr="00177088">
        <w:rPr>
          <w:rFonts w:cs="FrankRuehl"/>
          <w:sz w:val="20"/>
          <w:szCs w:val="22"/>
          <w:rtl/>
        </w:rPr>
        <w:t>"</w:t>
      </w:r>
      <w:r w:rsidRPr="00177088">
        <w:rPr>
          <w:rFonts w:cs="FrankRuehl" w:hint="cs"/>
          <w:sz w:val="20"/>
          <w:szCs w:val="22"/>
          <w:rtl/>
        </w:rPr>
        <w:t>ח.</w:t>
      </w:r>
      <w:r w:rsidRPr="00177088">
        <w:rPr>
          <w:rFonts w:cs="FrankRuehl"/>
          <w:sz w:val="20"/>
          <w:szCs w:val="22"/>
          <w:rtl/>
        </w:rPr>
        <w:t xml:space="preserve"> אוכלוסיית היעד </w:t>
      </w:r>
      <w:r w:rsidRPr="00177088">
        <w:rPr>
          <w:rFonts w:cs="FrankRuehl" w:hint="cs"/>
          <w:sz w:val="20"/>
          <w:szCs w:val="22"/>
          <w:rtl/>
        </w:rPr>
        <w:t>של תכנית זו</w:t>
      </w:r>
      <w:r w:rsidRPr="00177088">
        <w:rPr>
          <w:rFonts w:cs="FrankRuehl"/>
          <w:sz w:val="20"/>
          <w:szCs w:val="22"/>
          <w:rtl/>
        </w:rPr>
        <w:t xml:space="preserve"> </w:t>
      </w:r>
      <w:r w:rsidRPr="00177088">
        <w:rPr>
          <w:rFonts w:cs="FrankRuehl" w:hint="cs"/>
          <w:sz w:val="20"/>
          <w:szCs w:val="22"/>
          <w:rtl/>
        </w:rPr>
        <w:t xml:space="preserve">היא </w:t>
      </w:r>
      <w:r w:rsidRPr="00177088">
        <w:rPr>
          <w:rFonts w:cs="FrankRuehl"/>
          <w:sz w:val="20"/>
          <w:szCs w:val="22"/>
          <w:rtl/>
        </w:rPr>
        <w:t xml:space="preserve">ילדים ממשפחות </w:t>
      </w:r>
      <w:r w:rsidRPr="00177088">
        <w:rPr>
          <w:rFonts w:cs="FrankRuehl" w:hint="cs"/>
          <w:sz w:val="20"/>
          <w:szCs w:val="22"/>
          <w:rtl/>
        </w:rPr>
        <w:t>חלשות, והיא מיושמת גם בתחום שיפוטן של רשויות מקומיות שאינן מסווגות באשכולות 3-1.</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בסיור אקראי שקיים צוות הביקורת בינואר 2014 בצהרוני ציל"ה הפועלים בבתי ספר ובגני ילדים בתחום שיפוטה של עיריית שפרעם, נמצא כי פעילות ההעשרה בהם הייתה דלה למדי: מרבית התלמידים ששהו בצהרוני בתי הספר הכינו שיעורי בית בעצמם ורק נעזרו במקרה הצורך במדריך ששהה בכיתה, ובאחת הכיתות התקיים עבורם שיעור של מדריך ציל"ה. לגבי הילדים ששהו בצהרונים הפועלים בגנים, נמצא כי הם שיחקו בחצר הגן, צפו בטלוויזיה או ציירו. בסיור שקיים צוות הביקורת בפברואר 2014 בצהרונים הפועלים בגני הילדים בתחום שיפוטה של עיריית בית שמש, נמצא כי הילדים ששהו בהם שיחקו בחצר הגן, האזינו לסיפור או ציירו.</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הועלה כי עמדת משרד החינוך היא שתכניות ההעשרה המיושמות במסגרות ציל"ה הן בבחינת "שירות עני לעניים", שאינו מספק לילדים המשתתפים בהן מסגרת חינוכית מעשירה ומקדמת דיה. </w:t>
      </w:r>
    </w:p>
    <w:p w:rsidR="00A8461F" w:rsidRPr="00177088" w:rsidRDefault="00A8461F" w:rsidP="00C44FBB">
      <w:pPr>
        <w:spacing w:after="240" w:line="230" w:lineRule="exact"/>
        <w:jc w:val="both"/>
        <w:rPr>
          <w:rFonts w:cs="FrankRuehl"/>
          <w:sz w:val="20"/>
          <w:szCs w:val="22"/>
          <w:rtl/>
        </w:rPr>
      </w:pPr>
      <w:r w:rsidRPr="00177088">
        <w:rPr>
          <w:rFonts w:cs="FrankRuehl" w:hint="cs"/>
          <w:sz w:val="20"/>
          <w:szCs w:val="22"/>
          <w:rtl/>
        </w:rPr>
        <w:t>משרד החינוך מסר בתשובתו כי "מסגרת התקציב שהוקצה לרכש העשרה, הינו פר</w:t>
      </w:r>
      <w:r w:rsidR="00786B60">
        <w:rPr>
          <w:rFonts w:cs="FrankRuehl" w:hint="cs"/>
          <w:sz w:val="20"/>
          <w:szCs w:val="22"/>
          <w:rtl/>
        </w:rPr>
        <w:t>ו</w:t>
      </w:r>
      <w:r w:rsidRPr="00177088">
        <w:rPr>
          <w:rFonts w:cs="FrankRuehl" w:hint="cs"/>
          <w:sz w:val="20"/>
          <w:szCs w:val="22"/>
          <w:rtl/>
        </w:rPr>
        <w:t>פורציונלי למגבלות התכנית, ונגזר מסדרי העדיפויות של שמירה על איכות ההפעלה בתנאים שנוצרו".</w:t>
      </w:r>
    </w:p>
    <w:p w:rsidR="00A8461F" w:rsidRPr="00177088" w:rsidRDefault="00A8461F" w:rsidP="00C44FBB">
      <w:pPr>
        <w:pStyle w:val="RESHET"/>
        <w:rPr>
          <w:rtl/>
        </w:rPr>
      </w:pPr>
      <w:r w:rsidRPr="00177088">
        <w:rPr>
          <w:rFonts w:hint="cs"/>
          <w:rtl/>
        </w:rPr>
        <w:t xml:space="preserve">לדעת משרד מבקר המדינה, בתקציב שהקצה משרד החינוך לפעילויות ההעשרה אין די כדי לקדם את השגת המטרה של צמצום הפערים החינוכיים </w:t>
      </w:r>
      <w:r w:rsidRPr="00177088">
        <w:rPr>
          <w:rtl/>
        </w:rPr>
        <w:t xml:space="preserve">בין אוכלוסיות </w:t>
      </w:r>
      <w:r w:rsidRPr="00177088">
        <w:rPr>
          <w:rFonts w:hint="cs"/>
          <w:rtl/>
        </w:rPr>
        <w:t>ה</w:t>
      </w:r>
      <w:r w:rsidRPr="00177088">
        <w:rPr>
          <w:rtl/>
        </w:rPr>
        <w:t xml:space="preserve">יישובים </w:t>
      </w:r>
      <w:r w:rsidRPr="00177088">
        <w:rPr>
          <w:rFonts w:hint="cs"/>
          <w:rtl/>
        </w:rPr>
        <w:t>המסווגים ב</w:t>
      </w:r>
      <w:r w:rsidRPr="00177088">
        <w:rPr>
          <w:rtl/>
        </w:rPr>
        <w:t>אשכולות</w:t>
      </w:r>
      <w:r w:rsidRPr="00177088">
        <w:rPr>
          <w:rFonts w:hint="cs"/>
          <w:rtl/>
        </w:rPr>
        <w:t xml:space="preserve"> 3-1</w:t>
      </w:r>
      <w:r w:rsidRPr="00177088">
        <w:rPr>
          <w:rtl/>
        </w:rPr>
        <w:t xml:space="preserve"> </w:t>
      </w:r>
      <w:r w:rsidRPr="00177088">
        <w:rPr>
          <w:rFonts w:hint="cs"/>
          <w:rtl/>
        </w:rPr>
        <w:t>ו</w:t>
      </w:r>
      <w:r w:rsidRPr="00177088">
        <w:rPr>
          <w:rtl/>
        </w:rPr>
        <w:t xml:space="preserve">בין אוכלוסיות </w:t>
      </w:r>
      <w:r w:rsidRPr="00177088">
        <w:rPr>
          <w:rFonts w:hint="cs"/>
          <w:rtl/>
        </w:rPr>
        <w:t>ה</w:t>
      </w:r>
      <w:r w:rsidRPr="00177088">
        <w:rPr>
          <w:rtl/>
        </w:rPr>
        <w:t>יישובים המסווגים באשכולות</w:t>
      </w:r>
      <w:r w:rsidRPr="00177088">
        <w:rPr>
          <w:rFonts w:hint="cs"/>
          <w:rtl/>
        </w:rPr>
        <w:t xml:space="preserve"> גבוהים</w:t>
      </w:r>
      <w:r w:rsidRPr="00177088">
        <w:rPr>
          <w:rtl/>
        </w:rPr>
        <w:t xml:space="preserve"> יותר</w:t>
      </w:r>
      <w:r w:rsidRPr="00177088">
        <w:rPr>
          <w:rFonts w:hint="cs"/>
          <w:rtl/>
        </w:rPr>
        <w:t>.</w:t>
      </w:r>
    </w:p>
    <w:p w:rsidR="00A8461F" w:rsidRPr="00177088" w:rsidRDefault="00A8461F" w:rsidP="00177088">
      <w:pPr>
        <w:spacing w:after="120" w:line="230" w:lineRule="exact"/>
        <w:jc w:val="both"/>
        <w:rPr>
          <w:rFonts w:cs="FrankRuehl"/>
          <w:b/>
          <w:bCs/>
          <w:sz w:val="20"/>
          <w:szCs w:val="22"/>
          <w:rtl/>
        </w:rPr>
      </w:pPr>
    </w:p>
    <w:p w:rsidR="00A8461F" w:rsidRPr="00DB4452" w:rsidRDefault="00A8461F" w:rsidP="00177088">
      <w:pPr>
        <w:pStyle w:val="KOT6"/>
        <w:rPr>
          <w:rtl/>
        </w:rPr>
      </w:pPr>
      <w:r w:rsidRPr="00DB4452">
        <w:rPr>
          <w:rFonts w:hint="cs"/>
          <w:rtl/>
        </w:rPr>
        <w:t>היעדר</w:t>
      </w:r>
      <w:r w:rsidRPr="00DB4452">
        <w:rPr>
          <w:rtl/>
        </w:rPr>
        <w:t xml:space="preserve"> </w:t>
      </w:r>
      <w:r w:rsidRPr="00DB4452">
        <w:rPr>
          <w:rFonts w:hint="cs"/>
          <w:rtl/>
        </w:rPr>
        <w:t>הנחיות</w:t>
      </w:r>
      <w:r w:rsidRPr="00DB4452">
        <w:rPr>
          <w:rtl/>
        </w:rPr>
        <w:t xml:space="preserve"> </w:t>
      </w:r>
      <w:r w:rsidRPr="00DB4452">
        <w:rPr>
          <w:rFonts w:hint="cs"/>
          <w:rtl/>
        </w:rPr>
        <w:t>ואי</w:t>
      </w:r>
      <w:r w:rsidRPr="00DB4452">
        <w:rPr>
          <w:rtl/>
        </w:rPr>
        <w:t>-</w:t>
      </w:r>
      <w:r w:rsidRPr="00DB4452">
        <w:rPr>
          <w:rFonts w:hint="cs"/>
          <w:rtl/>
        </w:rPr>
        <w:t>ב</w:t>
      </w:r>
      <w:r w:rsidRPr="00DB4452">
        <w:rPr>
          <w:rtl/>
        </w:rPr>
        <w:t xml:space="preserve">יצוע </w:t>
      </w:r>
      <w:r w:rsidRPr="00DB4452">
        <w:rPr>
          <w:rFonts w:hint="cs"/>
          <w:rtl/>
        </w:rPr>
        <w:t>בקרה</w:t>
      </w:r>
      <w:r w:rsidRPr="00DB4452">
        <w:rPr>
          <w:rtl/>
        </w:rPr>
        <w:t xml:space="preserve"> </w:t>
      </w:r>
      <w:r w:rsidRPr="00DB4452">
        <w:rPr>
          <w:rFonts w:hint="cs"/>
          <w:rtl/>
        </w:rPr>
        <w:t>בנוגע</w:t>
      </w:r>
      <w:r w:rsidRPr="00DB4452">
        <w:rPr>
          <w:rtl/>
        </w:rPr>
        <w:t xml:space="preserve"> </w:t>
      </w:r>
      <w:r w:rsidRPr="00DB4452">
        <w:rPr>
          <w:rFonts w:hint="cs"/>
          <w:rtl/>
        </w:rPr>
        <w:t>לקיום</w:t>
      </w:r>
      <w:r w:rsidRPr="00DB4452">
        <w:rPr>
          <w:rtl/>
        </w:rPr>
        <w:t xml:space="preserve"> </w:t>
      </w:r>
      <w:r w:rsidRPr="00DB4452">
        <w:rPr>
          <w:rFonts w:hint="cs"/>
          <w:rtl/>
        </w:rPr>
        <w:t>פעילויות</w:t>
      </w:r>
      <w:r w:rsidRPr="00DB4452">
        <w:rPr>
          <w:rtl/>
        </w:rPr>
        <w:t xml:space="preserve"> </w:t>
      </w:r>
      <w:r w:rsidRPr="00DB4452">
        <w:rPr>
          <w:rFonts w:hint="cs"/>
          <w:rtl/>
        </w:rPr>
        <w:t>העשרה</w:t>
      </w:r>
    </w:p>
    <w:p w:rsidR="00A8461F" w:rsidRPr="00177088" w:rsidRDefault="00A8461F" w:rsidP="00C44FBB">
      <w:pPr>
        <w:spacing w:after="120" w:line="230" w:lineRule="exact"/>
        <w:ind w:left="340" w:hanging="340"/>
        <w:jc w:val="both"/>
        <w:rPr>
          <w:rFonts w:cs="FrankRuehl"/>
          <w:spacing w:val="40"/>
          <w:sz w:val="20"/>
          <w:szCs w:val="22"/>
        </w:rPr>
      </w:pPr>
      <w:r w:rsidRPr="00177088">
        <w:rPr>
          <w:rFonts w:cs="FrankRuehl" w:hint="cs"/>
          <w:sz w:val="20"/>
          <w:szCs w:val="22"/>
          <w:rtl/>
        </w:rPr>
        <w:t>1.</w:t>
      </w:r>
      <w:r w:rsidRPr="00177088">
        <w:rPr>
          <w:rFonts w:cs="FrankRuehl" w:hint="cs"/>
          <w:sz w:val="20"/>
          <w:szCs w:val="22"/>
          <w:rtl/>
        </w:rPr>
        <w:tab/>
      </w:r>
      <w:r w:rsidRPr="00177088">
        <w:rPr>
          <w:rFonts w:cs="FrankRuehl"/>
          <w:sz w:val="20"/>
          <w:szCs w:val="22"/>
          <w:rtl/>
        </w:rPr>
        <w:t xml:space="preserve">נמצא כי משרד החינוך לא הגדיר </w:t>
      </w:r>
      <w:r w:rsidRPr="00177088">
        <w:rPr>
          <w:rFonts w:cs="FrankRuehl" w:hint="cs"/>
          <w:sz w:val="20"/>
          <w:szCs w:val="22"/>
          <w:rtl/>
        </w:rPr>
        <w:t xml:space="preserve">איזו </w:t>
      </w:r>
      <w:r w:rsidRPr="00177088">
        <w:rPr>
          <w:rFonts w:cs="FrankRuehl"/>
          <w:sz w:val="20"/>
          <w:szCs w:val="22"/>
          <w:rtl/>
        </w:rPr>
        <w:t>פעילות העשר</w:t>
      </w:r>
      <w:r w:rsidRPr="00177088">
        <w:rPr>
          <w:rFonts w:cs="FrankRuehl" w:hint="cs"/>
          <w:sz w:val="20"/>
          <w:szCs w:val="22"/>
          <w:rtl/>
        </w:rPr>
        <w:t>ה</w:t>
      </w:r>
      <w:r w:rsidRPr="00177088">
        <w:rPr>
          <w:rFonts w:cs="FrankRuehl"/>
          <w:sz w:val="20"/>
          <w:szCs w:val="22"/>
          <w:rtl/>
        </w:rPr>
        <w:t xml:space="preserve"> יכול</w:t>
      </w:r>
      <w:r w:rsidRPr="00177088">
        <w:rPr>
          <w:rFonts w:cs="FrankRuehl" w:hint="cs"/>
          <w:sz w:val="20"/>
          <w:szCs w:val="22"/>
          <w:rtl/>
        </w:rPr>
        <w:t>ה להיעשות</w:t>
      </w:r>
      <w:r w:rsidRPr="00177088">
        <w:rPr>
          <w:rFonts w:cs="FrankRuehl"/>
          <w:sz w:val="20"/>
          <w:szCs w:val="22"/>
          <w:rtl/>
        </w:rPr>
        <w:t xml:space="preserve"> </w:t>
      </w:r>
      <w:r w:rsidRPr="00177088">
        <w:rPr>
          <w:rFonts w:cs="FrankRuehl" w:hint="cs"/>
          <w:sz w:val="20"/>
          <w:szCs w:val="22"/>
          <w:rtl/>
        </w:rPr>
        <w:t>באמצעות</w:t>
      </w:r>
      <w:r w:rsidRPr="00177088">
        <w:rPr>
          <w:rFonts w:cs="FrankRuehl"/>
          <w:sz w:val="20"/>
          <w:szCs w:val="22"/>
          <w:rtl/>
        </w:rPr>
        <w:t xml:space="preserve"> מדריכים חיצוניים </w:t>
      </w:r>
      <w:r w:rsidRPr="00177088">
        <w:rPr>
          <w:rFonts w:cs="FrankRuehl" w:hint="cs"/>
          <w:sz w:val="20"/>
          <w:szCs w:val="22"/>
          <w:rtl/>
        </w:rPr>
        <w:t>ו</w:t>
      </w:r>
      <w:r w:rsidRPr="00177088">
        <w:rPr>
          <w:rFonts w:cs="FrankRuehl"/>
          <w:sz w:val="20"/>
          <w:szCs w:val="22"/>
          <w:rtl/>
        </w:rPr>
        <w:t xml:space="preserve">שלא </w:t>
      </w:r>
      <w:r w:rsidRPr="00177088">
        <w:rPr>
          <w:rFonts w:cs="FrankRuehl" w:hint="cs"/>
          <w:sz w:val="20"/>
          <w:szCs w:val="22"/>
          <w:rtl/>
        </w:rPr>
        <w:t>על פי</w:t>
      </w:r>
      <w:r w:rsidRPr="00177088">
        <w:rPr>
          <w:rFonts w:cs="FrankRuehl"/>
          <w:sz w:val="20"/>
          <w:szCs w:val="22"/>
          <w:rtl/>
        </w:rPr>
        <w:t xml:space="preserve"> תכנית העשרה נרכשת ומפוקחת</w:t>
      </w:r>
      <w:r w:rsidRPr="00177088">
        <w:rPr>
          <w:rFonts w:cs="FrankRuehl" w:hint="cs"/>
          <w:sz w:val="20"/>
          <w:szCs w:val="22"/>
          <w:rtl/>
        </w:rPr>
        <w:t>,</w:t>
      </w:r>
      <w:r w:rsidRPr="00177088">
        <w:rPr>
          <w:rFonts w:cs="FrankRuehl"/>
          <w:sz w:val="20"/>
          <w:szCs w:val="22"/>
          <w:rtl/>
        </w:rPr>
        <w:t xml:space="preserve"> וכן לא קבע תנאי סף </w:t>
      </w:r>
      <w:r w:rsidRPr="00177088">
        <w:rPr>
          <w:rFonts w:cs="FrankRuehl" w:hint="cs"/>
          <w:sz w:val="20"/>
          <w:szCs w:val="22"/>
          <w:rtl/>
        </w:rPr>
        <w:t xml:space="preserve">הנוגעים </w:t>
      </w:r>
      <w:r w:rsidRPr="00177088">
        <w:rPr>
          <w:rFonts w:cs="FrankRuehl"/>
          <w:sz w:val="20"/>
          <w:szCs w:val="22"/>
          <w:rtl/>
        </w:rPr>
        <w:t xml:space="preserve">להכשרת המדריכים הללו. </w:t>
      </w:r>
      <w:r w:rsidRPr="00177088">
        <w:rPr>
          <w:rFonts w:cs="FrankRuehl" w:hint="cs"/>
          <w:sz w:val="20"/>
          <w:szCs w:val="22"/>
          <w:rtl/>
        </w:rPr>
        <w:t>נמצא כי באוקטובר 2013 אפשר המשרד לגננות בגנים להעביר חוג העשרה בעצמן ולקבל בעבור החוג תוספת תשלום, שמומן מתקציב ההעשרה</w:t>
      </w:r>
      <w:r w:rsidRPr="00177088">
        <w:rPr>
          <w:rFonts w:cs="FrankRuehl"/>
          <w:sz w:val="20"/>
          <w:szCs w:val="22"/>
          <w:rtl/>
        </w:rPr>
        <w:t>.</w:t>
      </w:r>
    </w:p>
    <w:p w:rsidR="00A8461F" w:rsidRPr="00177088" w:rsidRDefault="00C44FBB" w:rsidP="00C44FBB">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"בתשע"ג הנושאים להעשרה נשארו מראש ובאופן מכוון בסמכות ועדות ההיגוי היישוביות"; לגבי </w:t>
      </w:r>
      <w:r w:rsidR="00A8461F" w:rsidRPr="00177088">
        <w:rPr>
          <w:rFonts w:cs="FrankRuehl"/>
          <w:sz w:val="20"/>
          <w:szCs w:val="22"/>
          <w:rtl/>
        </w:rPr>
        <w:t>שנת הלימודים</w:t>
      </w:r>
      <w:r w:rsidR="00A8461F" w:rsidRPr="00177088">
        <w:rPr>
          <w:rFonts w:cs="FrankRuehl" w:hint="cs"/>
          <w:sz w:val="20"/>
          <w:szCs w:val="22"/>
          <w:rtl/>
        </w:rPr>
        <w:t xml:space="preserve"> התשע"ד מסר המשרד כי קבע שחלק מפעילויות ההעשרה בה יתמקדו בשמירה על אורח חיים בריא ובזהירות בדרכים, וכי הותיר את הסמכות לקבוע את הנושאים שבהם יתמקדו שאר הפעילויות לשיקול דעתן של הרשויות המקומיות - כל זאת מאחר שפעילויות ההעשרה בכל יישוב צריכות להיות מותאמות למאפיינים שלו ולצרכיו. </w:t>
      </w:r>
    </w:p>
    <w:p w:rsidR="00A8461F" w:rsidRPr="00177088" w:rsidRDefault="00A8461F" w:rsidP="00C44FBB">
      <w:pPr>
        <w:pStyle w:val="RESHET"/>
        <w:keepLines/>
        <w:ind w:left="567"/>
        <w:rPr>
          <w:rtl/>
        </w:rPr>
      </w:pPr>
      <w:r w:rsidRPr="00177088">
        <w:rPr>
          <w:rFonts w:hint="cs"/>
          <w:rtl/>
        </w:rPr>
        <w:t xml:space="preserve">משרד מבקר המדינה העיר למשרד החינוך כי משהחליט להפעיל את מסגרות ציל"ה באמצעות זכיינים ואפשר לקיים במסגרות פעילות העשרה שלא על פי תכנית או תנאים שנקבעו מראש, היה עליו לפקח על תכניות ההעשרה המיושמות בהן ולוודא שהן מקדמות את השגת המטרה של צמצום הפערים. </w:t>
      </w:r>
    </w:p>
    <w:p w:rsidR="00A8461F" w:rsidRPr="00177088" w:rsidRDefault="00A8461F" w:rsidP="00C44FBB">
      <w:pPr>
        <w:spacing w:before="180" w:after="240" w:line="230" w:lineRule="exact"/>
        <w:ind w:left="340" w:hanging="340"/>
        <w:jc w:val="both"/>
        <w:rPr>
          <w:rFonts w:cs="FrankRuehl"/>
          <w:sz w:val="20"/>
          <w:szCs w:val="22"/>
        </w:rPr>
      </w:pPr>
      <w:r w:rsidRPr="00177088">
        <w:rPr>
          <w:rFonts w:cs="FrankRuehl" w:hint="cs"/>
          <w:sz w:val="20"/>
          <w:szCs w:val="22"/>
          <w:rtl/>
        </w:rPr>
        <w:t>2.</w:t>
      </w:r>
      <w:r w:rsidRPr="00177088">
        <w:rPr>
          <w:rFonts w:cs="FrankRuehl" w:hint="cs"/>
          <w:sz w:val="20"/>
          <w:szCs w:val="22"/>
          <w:rtl/>
        </w:rPr>
        <w:tab/>
        <w:t xml:space="preserve">נמצא כי משרד החינוך שילם לזכיינים בעבור הוצאותיהם על פעילויות העשרה וכי רכש ציוד על פי חשבוניות שמסרו לו הזכיינים. בחשבוניות צוינו בין היתר תאריך התשלום, הסכום ששולם ומספר החשבונית. ואולם בחשבונית כזאת צוינה מהות ההוצאה באופן כללי בלבד (העשרה או רכש), בלי שיפורט בה בנוגע לפעילות הרלוונטית מאפייניה, תאריך קיום הפעילות ומקום הפעילות (בעניין זה ראו להלן). </w:t>
      </w:r>
    </w:p>
    <w:p w:rsidR="00A8461F" w:rsidRPr="00C44FBB" w:rsidRDefault="00A8461F" w:rsidP="00C44FBB">
      <w:pPr>
        <w:pStyle w:val="RESHET"/>
        <w:keepLines/>
        <w:ind w:left="567"/>
        <w:rPr>
          <w:rtl/>
        </w:rPr>
      </w:pPr>
      <w:r w:rsidRPr="00C44FBB">
        <w:rPr>
          <w:rFonts w:hint="cs"/>
          <w:rtl/>
        </w:rPr>
        <w:t>מבדיקה אקראית של תשלומי משרד החינוך לזכיינים עולה כי משרד החינוך שילם בעבור פעילויות שהוגדרו פעילויות העשרה, אף שניתן לשער על פי זהות נותני השירותים להן כי מדובר בפעילויות פנאי חווייתיות</w:t>
      </w:r>
      <w:r w:rsidRPr="00786B60">
        <w:rPr>
          <w:vertAlign w:val="superscript"/>
          <w:rtl/>
        </w:rPr>
        <w:footnoteReference w:id="49"/>
      </w:r>
      <w:r w:rsidRPr="00C44FBB">
        <w:rPr>
          <w:rFonts w:hint="cs"/>
          <w:rtl/>
        </w:rPr>
        <w:t xml:space="preserve"> ולא בפעילויות העשרה. מבדיקה אקראית שעשה משרד מבקר המדינה עולה כי המשרד שילם לזכיינים במצטבר יותר מ-186,000 ש</w:t>
      </w:r>
      <w:r w:rsidRPr="00C44FBB">
        <w:rPr>
          <w:rtl/>
        </w:rPr>
        <w:t>"</w:t>
      </w:r>
      <w:r w:rsidRPr="00C44FBB">
        <w:rPr>
          <w:rFonts w:hint="cs"/>
          <w:rtl/>
        </w:rPr>
        <w:t xml:space="preserve">ח בעבור שירותים מעין אלו. </w:t>
      </w:r>
    </w:p>
    <w:p w:rsidR="00A8461F" w:rsidRPr="00C44FBB" w:rsidRDefault="00A8461F" w:rsidP="00C44FBB">
      <w:pPr>
        <w:pStyle w:val="RESHET"/>
        <w:keepLines/>
        <w:ind w:left="567"/>
        <w:rPr>
          <w:rtl/>
        </w:rPr>
      </w:pPr>
      <w:r w:rsidRPr="00C44FBB">
        <w:rPr>
          <w:rFonts w:hint="cs"/>
          <w:rtl/>
        </w:rPr>
        <w:t xml:space="preserve">עוד נמצא כי בשנת הלימודים התשע"ג שילם משרד החינוך לזכיינים לפחות </w:t>
      </w:r>
      <w:r w:rsidR="00786B60">
        <w:rPr>
          <w:rtl/>
        </w:rPr>
        <w:br/>
      </w:r>
      <w:r w:rsidRPr="00C44FBB">
        <w:rPr>
          <w:rFonts w:hint="cs"/>
          <w:rtl/>
        </w:rPr>
        <w:t>כ-480,000 ש</w:t>
      </w:r>
      <w:r w:rsidRPr="00C44FBB">
        <w:rPr>
          <w:rtl/>
        </w:rPr>
        <w:t>"</w:t>
      </w:r>
      <w:r w:rsidRPr="00C44FBB">
        <w:rPr>
          <w:rFonts w:hint="cs"/>
          <w:rtl/>
        </w:rPr>
        <w:t>ח בעבור "הסעות", וכי מימן סכום זה מתקציב ההעשרה המוגבל בלאו הכי.</w:t>
      </w:r>
    </w:p>
    <w:p w:rsidR="00A8461F" w:rsidRPr="00177088" w:rsidRDefault="00C44FBB" w:rsidP="00C44FBB">
      <w:pPr>
        <w:spacing w:before="180"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משרד</w:t>
      </w:r>
      <w:r w:rsidR="00A8461F" w:rsidRPr="00177088">
        <w:rPr>
          <w:rFonts w:cs="FrankRuehl"/>
          <w:sz w:val="20"/>
          <w:szCs w:val="22"/>
          <w:rtl/>
        </w:rPr>
        <w:t xml:space="preserve"> </w:t>
      </w:r>
      <w:r w:rsidR="00A8461F" w:rsidRPr="00177088">
        <w:rPr>
          <w:rFonts w:cs="FrankRuehl" w:hint="cs"/>
          <w:sz w:val="20"/>
          <w:szCs w:val="22"/>
          <w:rtl/>
        </w:rPr>
        <w:t>החינוך</w:t>
      </w:r>
      <w:r w:rsidR="00A8461F" w:rsidRPr="00177088">
        <w:rPr>
          <w:rFonts w:cs="FrankRuehl"/>
          <w:sz w:val="20"/>
          <w:szCs w:val="22"/>
          <w:rtl/>
        </w:rPr>
        <w:t xml:space="preserve"> </w:t>
      </w:r>
      <w:r w:rsidR="00A8461F" w:rsidRPr="00177088">
        <w:rPr>
          <w:rFonts w:cs="FrankRuehl" w:hint="cs"/>
          <w:sz w:val="20"/>
          <w:szCs w:val="22"/>
          <w:rtl/>
        </w:rPr>
        <w:t>מסר</w:t>
      </w:r>
      <w:r w:rsidR="00A8461F" w:rsidRPr="00177088">
        <w:rPr>
          <w:rFonts w:cs="FrankRuehl"/>
          <w:sz w:val="20"/>
          <w:szCs w:val="22"/>
          <w:rtl/>
        </w:rPr>
        <w:t xml:space="preserve"> </w:t>
      </w:r>
      <w:r w:rsidR="00A8461F" w:rsidRPr="00177088">
        <w:rPr>
          <w:rFonts w:cs="FrankRuehl" w:hint="cs"/>
          <w:sz w:val="20"/>
          <w:szCs w:val="22"/>
          <w:rtl/>
        </w:rPr>
        <w:t>בתשובתו</w:t>
      </w:r>
      <w:r w:rsidR="00A8461F" w:rsidRPr="00177088">
        <w:rPr>
          <w:rFonts w:cs="FrankRuehl"/>
          <w:sz w:val="20"/>
          <w:szCs w:val="22"/>
          <w:rtl/>
        </w:rPr>
        <w:t xml:space="preserve"> </w:t>
      </w:r>
      <w:r w:rsidR="00A8461F" w:rsidRPr="00177088">
        <w:rPr>
          <w:rFonts w:cs="FrankRuehl" w:hint="cs"/>
          <w:sz w:val="20"/>
          <w:szCs w:val="22"/>
          <w:rtl/>
        </w:rPr>
        <w:t>כי</w:t>
      </w:r>
      <w:r w:rsidR="00A8461F" w:rsidRPr="00177088">
        <w:rPr>
          <w:rFonts w:cs="FrankRuehl"/>
          <w:sz w:val="20"/>
          <w:szCs w:val="22"/>
          <w:rtl/>
        </w:rPr>
        <w:t xml:space="preserve"> </w:t>
      </w:r>
      <w:r w:rsidR="00A8461F" w:rsidRPr="00177088">
        <w:rPr>
          <w:rFonts w:cs="FrankRuehl" w:hint="cs"/>
          <w:sz w:val="20"/>
          <w:szCs w:val="22"/>
          <w:rtl/>
        </w:rPr>
        <w:t>המדובר</w:t>
      </w:r>
      <w:r w:rsidR="00A8461F" w:rsidRPr="00177088">
        <w:rPr>
          <w:rFonts w:cs="FrankRuehl"/>
          <w:sz w:val="20"/>
          <w:szCs w:val="22"/>
          <w:rtl/>
        </w:rPr>
        <w:t xml:space="preserve"> </w:t>
      </w:r>
      <w:r w:rsidR="00A8461F" w:rsidRPr="00177088">
        <w:rPr>
          <w:rFonts w:cs="FrankRuehl" w:hint="cs"/>
          <w:sz w:val="20"/>
          <w:szCs w:val="22"/>
          <w:rtl/>
        </w:rPr>
        <w:t>בתשלומים</w:t>
      </w:r>
      <w:r w:rsidR="00A8461F" w:rsidRPr="00177088">
        <w:rPr>
          <w:rFonts w:cs="FrankRuehl"/>
          <w:sz w:val="20"/>
          <w:szCs w:val="22"/>
          <w:rtl/>
        </w:rPr>
        <w:t xml:space="preserve"> </w:t>
      </w:r>
      <w:r w:rsidR="00A8461F" w:rsidRPr="00177088">
        <w:rPr>
          <w:rFonts w:cs="FrankRuehl" w:hint="cs"/>
          <w:sz w:val="20"/>
          <w:szCs w:val="22"/>
          <w:rtl/>
        </w:rPr>
        <w:t>עבור "פעילויות</w:t>
      </w:r>
      <w:r w:rsidR="00A8461F" w:rsidRPr="00177088">
        <w:rPr>
          <w:rFonts w:cs="FrankRuehl"/>
          <w:sz w:val="20"/>
          <w:szCs w:val="22"/>
          <w:rtl/>
        </w:rPr>
        <w:t xml:space="preserve"> שיא" </w:t>
      </w:r>
      <w:r w:rsidR="00A8461F" w:rsidRPr="00177088">
        <w:rPr>
          <w:rFonts w:cs="FrankRuehl" w:hint="cs"/>
          <w:sz w:val="20"/>
          <w:szCs w:val="22"/>
          <w:rtl/>
        </w:rPr>
        <w:t>שקיימו הזכיינים באישורו</w:t>
      </w:r>
      <w:r w:rsidR="00A8461F" w:rsidRPr="00177088">
        <w:rPr>
          <w:rFonts w:cs="FrankRuehl"/>
          <w:sz w:val="20"/>
          <w:szCs w:val="22"/>
          <w:rtl/>
        </w:rPr>
        <w:t xml:space="preserve"> לציון סיום תקופת פעילותם</w:t>
      </w:r>
      <w:r w:rsidR="00A8461F" w:rsidRPr="00177088">
        <w:rPr>
          <w:rFonts w:cs="FrankRuehl" w:hint="cs"/>
          <w:sz w:val="20"/>
          <w:szCs w:val="22"/>
          <w:rtl/>
        </w:rPr>
        <w:t>,</w:t>
      </w:r>
      <w:r w:rsidR="00A8461F" w:rsidRPr="00177088">
        <w:rPr>
          <w:rFonts w:cs="FrankRuehl"/>
          <w:sz w:val="20"/>
          <w:szCs w:val="22"/>
          <w:rtl/>
        </w:rPr>
        <w:t xml:space="preserve"> </w:t>
      </w:r>
      <w:r w:rsidR="00A8461F" w:rsidRPr="00177088">
        <w:rPr>
          <w:rFonts w:cs="FrankRuehl" w:hint="cs"/>
          <w:sz w:val="20"/>
          <w:szCs w:val="22"/>
          <w:rtl/>
        </w:rPr>
        <w:t>וכי אין בהם כדי לאפיין את</w:t>
      </w:r>
      <w:r w:rsidR="00A8461F" w:rsidRPr="00177088">
        <w:rPr>
          <w:rFonts w:cs="FrankRuehl"/>
          <w:sz w:val="20"/>
          <w:szCs w:val="22"/>
          <w:rtl/>
        </w:rPr>
        <w:t xml:space="preserve"> </w:t>
      </w:r>
      <w:r w:rsidR="00A8461F" w:rsidRPr="00177088">
        <w:rPr>
          <w:rFonts w:cs="FrankRuehl" w:hint="cs"/>
          <w:sz w:val="20"/>
          <w:szCs w:val="22"/>
          <w:rtl/>
        </w:rPr>
        <w:t>דרך הפעילות השוטפת בעניין זה</w:t>
      </w:r>
      <w:r w:rsidR="00A8461F" w:rsidRPr="00177088">
        <w:rPr>
          <w:rFonts w:cs="FrankRuehl"/>
          <w:sz w:val="20"/>
          <w:szCs w:val="22"/>
          <w:rtl/>
        </w:rPr>
        <w:t>.</w:t>
      </w:r>
      <w:r w:rsidR="00A8461F" w:rsidRPr="00177088">
        <w:rPr>
          <w:rFonts w:cs="FrankRuehl" w:hint="cs"/>
          <w:sz w:val="20"/>
          <w:szCs w:val="22"/>
          <w:rtl/>
        </w:rPr>
        <w:t xml:space="preserve"> חברת אקסיומה מסרה כי המדובר בהסעות של ילדים מכמה גנים להצגה ("פעילות שיא"), שעל פי המכרז מותר לשלם בעבורן. </w:t>
      </w:r>
    </w:p>
    <w:p w:rsidR="00A8461F" w:rsidRPr="00C44FBB" w:rsidRDefault="00A8461F" w:rsidP="00C44FBB">
      <w:pPr>
        <w:pStyle w:val="RESHET"/>
        <w:keepLines/>
        <w:ind w:left="567"/>
        <w:rPr>
          <w:rtl/>
        </w:rPr>
      </w:pPr>
      <w:r w:rsidRPr="00C44FBB">
        <w:rPr>
          <w:rFonts w:hint="cs"/>
          <w:rtl/>
        </w:rPr>
        <w:t>משרד מבקר המדינה העיר למשרד החינוך כי מאחר שהתקציב לפעילויות ההעשרה הוא מוגבל, ומאחר שהיא נועדה, על פי הצהרת משרד החינוך עצמו, לצמצם פערים חינוכיים, היה עליו לבחון אם קיום פעילויות מעין אלו עשוי לקדם נושא זה ולקבוע על פי תוצאות הבדיקה מגבלות על הוצאת התקציב לכך.</w:t>
      </w:r>
    </w:p>
    <w:p w:rsidR="00A8461F" w:rsidRPr="00177088" w:rsidRDefault="00A8461F" w:rsidP="00C44FBB">
      <w:pPr>
        <w:spacing w:before="180" w:after="240" w:line="230" w:lineRule="exact"/>
        <w:ind w:left="340" w:hanging="340"/>
        <w:jc w:val="both"/>
        <w:rPr>
          <w:rFonts w:cs="FrankRuehl"/>
          <w:sz w:val="20"/>
          <w:szCs w:val="22"/>
        </w:rPr>
      </w:pPr>
      <w:r w:rsidRPr="00177088">
        <w:rPr>
          <w:rFonts w:cs="FrankRuehl" w:hint="cs"/>
          <w:sz w:val="20"/>
          <w:szCs w:val="22"/>
          <w:rtl/>
        </w:rPr>
        <w:t>3.</w:t>
      </w:r>
      <w:r w:rsidRPr="00177088">
        <w:rPr>
          <w:rFonts w:cs="FrankRuehl" w:hint="cs"/>
          <w:sz w:val="20"/>
          <w:szCs w:val="22"/>
          <w:rtl/>
        </w:rPr>
        <w:tab/>
        <w:t xml:space="preserve">התקציב עבור פעילות העשרה מוקצה כאמור לרכש תכניות העשרה, לרכש ציוד מתכלה ולתשלום למדריכים חיצוניים עבור שעות הדרכה. </w:t>
      </w:r>
    </w:p>
    <w:p w:rsidR="00A8461F" w:rsidRPr="00C44FBB" w:rsidRDefault="00A8461F" w:rsidP="00C44FBB">
      <w:pPr>
        <w:pStyle w:val="RESHET"/>
        <w:keepLines/>
        <w:ind w:left="567"/>
        <w:rPr>
          <w:rtl/>
        </w:rPr>
      </w:pPr>
      <w:r w:rsidRPr="00C44FBB">
        <w:rPr>
          <w:rFonts w:hint="cs"/>
          <w:rtl/>
        </w:rPr>
        <w:t>נמצא כי משרד החינוך לא הנחה את הזכיינים בנוגע לתדירות ההוצאות לרכישת תכניות העשרה ולא דרש מהם למסור לו נתונים על המועדים שבהם קיימו פעילויות העשרה.</w:t>
      </w:r>
    </w:p>
    <w:p w:rsidR="00A8461F" w:rsidRPr="00177088" w:rsidRDefault="00C44FBB" w:rsidP="00C44FBB">
      <w:pPr>
        <w:spacing w:before="180"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בבדיקת החשבוניות שהגישו הזכיינים למשרד החינוך, נמצא כי כ-70% מהחשבוניות בעבור פעילויות העשרה בשנת הלימודים התשע"ג הופקו במאי-יולי 2013, וכי כ-14% מהחשבוניות האלה הופקו בחודשים יולי-אוגוסט. פעילות העשרה אמנם עשויה להיות </w:t>
      </w:r>
      <w:r w:rsidR="00A8461F" w:rsidRPr="00177088">
        <w:rPr>
          <w:rFonts w:cs="FrankRuehl" w:hint="cs"/>
          <w:b/>
          <w:sz w:val="20"/>
          <w:szCs w:val="22"/>
          <w:rtl/>
        </w:rPr>
        <w:t>"שירות מתמשך", אולם תאריך ההפקה המאוחר של החשבוניות מעלה חשש שחלק ניכר</w:t>
      </w:r>
      <w:r w:rsidR="00A8461F" w:rsidRPr="00177088">
        <w:rPr>
          <w:rFonts w:cs="FrankRuehl" w:hint="cs"/>
          <w:sz w:val="20"/>
          <w:szCs w:val="22"/>
          <w:rtl/>
        </w:rPr>
        <w:t xml:space="preserve"> מפעילויות ההעשרה בוצעו בחודשים האחרונים של שנת הלימודים. </w:t>
      </w:r>
    </w:p>
    <w:p w:rsidR="00A8461F" w:rsidRPr="00C44FBB" w:rsidRDefault="00A8461F" w:rsidP="00C44FBB">
      <w:pPr>
        <w:pStyle w:val="RESHET"/>
        <w:keepLines/>
        <w:ind w:left="567"/>
        <w:rPr>
          <w:rtl/>
        </w:rPr>
      </w:pPr>
      <w:r w:rsidRPr="00C44FBB">
        <w:rPr>
          <w:rFonts w:hint="cs"/>
          <w:rtl/>
        </w:rPr>
        <w:t xml:space="preserve">לדעת משרד מבקר המדינה, קיום פעילות העשרה רק בשלב מאוחר של שנת הלימודים פוגע ביעילותה של תכנית ציל"ה ומפחית את האפשרות להשיג באמצעותה את היעד של צמצום הפערים. </w:t>
      </w:r>
    </w:p>
    <w:p w:rsidR="00A8461F" w:rsidRPr="00177088" w:rsidRDefault="00A8461F" w:rsidP="00C44FBB">
      <w:pPr>
        <w:spacing w:after="120" w:line="230" w:lineRule="exact"/>
        <w:ind w:left="340" w:hanging="340"/>
        <w:jc w:val="both"/>
        <w:rPr>
          <w:rFonts w:cs="FrankRuehl"/>
          <w:sz w:val="20"/>
          <w:szCs w:val="22"/>
        </w:rPr>
      </w:pPr>
      <w:r w:rsidRPr="00177088">
        <w:rPr>
          <w:rFonts w:cs="FrankRuehl" w:hint="cs"/>
          <w:sz w:val="20"/>
          <w:szCs w:val="22"/>
          <w:rtl/>
        </w:rPr>
        <w:t>4.</w:t>
      </w:r>
      <w:r w:rsidRPr="00177088">
        <w:rPr>
          <w:rFonts w:cs="FrankRuehl" w:hint="cs"/>
          <w:sz w:val="20"/>
          <w:szCs w:val="22"/>
          <w:rtl/>
        </w:rPr>
        <w:tab/>
        <w:t xml:space="preserve">ציוד מתכלה הוא חיוני לקיום פעילות העשרה, בייחוד לילדי גני הילדים ולילדי הכיתות הנמוכות. רכישת ציוד מתכלה בשלבים מאוחרים של שנת הלימודים אינה מאפשרת לילדים אלה להשתמש בו בפעילותם. </w:t>
      </w:r>
    </w:p>
    <w:p w:rsidR="00A8461F" w:rsidRPr="00177088" w:rsidRDefault="00C44FBB" w:rsidP="00C44FBB">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בבדיקת החשבוניות שהגישו הזכיינים למשרד החינוך, נמצא כי בשנת הלימודים התשע"ג הוציאו הזכיינים כ-43% מהתקציב שנועד לרכישת ציוד מתכלה במאי-יוני 2013. יתרה מכך, חלק מזכייני המשנה שפעלו ברשויות המקומיות הוציאו יותר ממחצית התקציב </w:t>
      </w:r>
      <w:r w:rsidR="00A8461F" w:rsidRPr="00177088">
        <w:rPr>
          <w:rFonts w:cs="FrankRuehl"/>
          <w:sz w:val="20"/>
          <w:szCs w:val="22"/>
          <w:rtl/>
        </w:rPr>
        <w:t xml:space="preserve">לרכישת ציוד </w:t>
      </w:r>
      <w:r w:rsidR="00A8461F" w:rsidRPr="00177088">
        <w:rPr>
          <w:rFonts w:cs="FrankRuehl" w:hint="cs"/>
          <w:sz w:val="20"/>
          <w:szCs w:val="22"/>
          <w:rtl/>
        </w:rPr>
        <w:t>כזה</w:t>
      </w:r>
      <w:r w:rsidR="00A8461F" w:rsidRPr="00177088">
        <w:rPr>
          <w:rFonts w:cs="FrankRuehl"/>
          <w:sz w:val="20"/>
          <w:szCs w:val="22"/>
          <w:rtl/>
        </w:rPr>
        <w:t xml:space="preserve"> </w:t>
      </w:r>
      <w:r w:rsidR="00A8461F" w:rsidRPr="00177088">
        <w:rPr>
          <w:rFonts w:cs="FrankRuehl" w:hint="cs"/>
          <w:sz w:val="20"/>
          <w:szCs w:val="22"/>
          <w:rtl/>
        </w:rPr>
        <w:t xml:space="preserve">ביוני-יולי 2013. אשר לשנת הלימודים התשע"ד - על פי דרישות התשלום שהגישו הזכיינים למשרד החינוך עד לינואר 2014, הם הוציאו עד אותו מועד רק כ-10% מהתקציב האמור. </w:t>
      </w:r>
    </w:p>
    <w:p w:rsidR="00A8461F" w:rsidRPr="00177088" w:rsidRDefault="00C44FBB" w:rsidP="00C44FBB">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הנחה את הזכיינים להשקיע מאמצים רבים בפתיחת מסגרות איכותיות ובשימורן ורק לאחר מכן לבצע רכש. לדבריו, לזכיינים היה דרוש זמן להיערך לביצוע הרכש, ולכן בהרבה מקרים התבצע הרכש בחודשים האחרונים של שנת הלימודים. </w:t>
      </w:r>
    </w:p>
    <w:p w:rsidR="00A8461F" w:rsidRPr="00C44FBB" w:rsidRDefault="00A8461F" w:rsidP="00C44FBB">
      <w:pPr>
        <w:pStyle w:val="RESHET"/>
        <w:keepLines/>
        <w:ind w:left="567"/>
        <w:rPr>
          <w:rtl/>
        </w:rPr>
      </w:pPr>
      <w:r w:rsidRPr="00C44FBB">
        <w:rPr>
          <w:rFonts w:hint="cs"/>
          <w:rtl/>
        </w:rPr>
        <w:t>משרד מבקר המדינה העיר למשרד החינוך על שלא הנחה את הזכיינים הישירים בנוגע למועד הרצוי להוצאת תקציבם לרכישת ציוד מתכלה, ועל שלא פעל כדי למנוע את הוצאת מרבית התקציב האמור בחודשיים האחרונים ליישום התכנית, ואף לאחר מכן.</w:t>
      </w:r>
      <w:r w:rsidRPr="00177088">
        <w:rPr>
          <w:rFonts w:hint="cs"/>
          <w:rtl/>
        </w:rPr>
        <w:t xml:space="preserve"> </w:t>
      </w:r>
      <w:r w:rsidRPr="00C44FBB">
        <w:rPr>
          <w:rFonts w:hint="cs"/>
          <w:rtl/>
        </w:rPr>
        <w:t>יודגש</w:t>
      </w:r>
      <w:r w:rsidRPr="00C44FBB">
        <w:rPr>
          <w:rtl/>
        </w:rPr>
        <w:t xml:space="preserve"> כי </w:t>
      </w:r>
      <w:r w:rsidRPr="00C44FBB">
        <w:rPr>
          <w:rFonts w:hint="cs"/>
          <w:rtl/>
        </w:rPr>
        <w:t>הפעלת מסגרות שאין בהן</w:t>
      </w:r>
      <w:r w:rsidRPr="00C44FBB">
        <w:rPr>
          <w:rtl/>
        </w:rPr>
        <w:t xml:space="preserve"> ציוד מתאים</w:t>
      </w:r>
      <w:r w:rsidRPr="00C44FBB">
        <w:rPr>
          <w:rFonts w:hint="cs"/>
          <w:rtl/>
        </w:rPr>
        <w:t>,</w:t>
      </w:r>
      <w:r w:rsidRPr="00C44FBB">
        <w:rPr>
          <w:rtl/>
        </w:rPr>
        <w:t xml:space="preserve"> </w:t>
      </w:r>
      <w:r w:rsidRPr="00C44FBB">
        <w:rPr>
          <w:rFonts w:hint="cs"/>
          <w:rtl/>
        </w:rPr>
        <w:t>בייחוד</w:t>
      </w:r>
      <w:r w:rsidRPr="00C44FBB">
        <w:rPr>
          <w:rtl/>
        </w:rPr>
        <w:t xml:space="preserve"> בבתי הספר</w:t>
      </w:r>
      <w:r w:rsidRPr="00C44FBB">
        <w:rPr>
          <w:rFonts w:hint="cs"/>
          <w:rtl/>
        </w:rPr>
        <w:t xml:space="preserve">, </w:t>
      </w:r>
      <w:r w:rsidRPr="00C44FBB">
        <w:rPr>
          <w:rtl/>
        </w:rPr>
        <w:t xml:space="preserve">אשר אינם </w:t>
      </w:r>
      <w:r w:rsidRPr="00C44FBB">
        <w:rPr>
          <w:rFonts w:hint="cs"/>
          <w:rtl/>
        </w:rPr>
        <w:t>מצוידים</w:t>
      </w:r>
      <w:r w:rsidRPr="00C44FBB">
        <w:rPr>
          <w:rtl/>
        </w:rPr>
        <w:t xml:space="preserve"> </w:t>
      </w:r>
      <w:r w:rsidRPr="00C44FBB">
        <w:rPr>
          <w:rFonts w:hint="cs"/>
          <w:rtl/>
        </w:rPr>
        <w:t xml:space="preserve">תמיד </w:t>
      </w:r>
      <w:r w:rsidRPr="00C44FBB">
        <w:rPr>
          <w:rtl/>
        </w:rPr>
        <w:t>בציוד יצירה והעשרה</w:t>
      </w:r>
      <w:r w:rsidRPr="00C44FBB">
        <w:rPr>
          <w:rFonts w:hint="cs"/>
          <w:rtl/>
        </w:rPr>
        <w:t xml:space="preserve">, </w:t>
      </w:r>
      <w:r w:rsidRPr="00C44FBB">
        <w:rPr>
          <w:rtl/>
        </w:rPr>
        <w:t xml:space="preserve">פוגע באפשרותם של מדריכי התכנית </w:t>
      </w:r>
      <w:r w:rsidRPr="00C44FBB">
        <w:rPr>
          <w:rFonts w:hint="cs"/>
          <w:rtl/>
        </w:rPr>
        <w:t>להקנות</w:t>
      </w:r>
      <w:r w:rsidRPr="00C44FBB">
        <w:rPr>
          <w:rtl/>
        </w:rPr>
        <w:t xml:space="preserve"> לילדים תכנים הולמים ומעשירים. </w:t>
      </w:r>
    </w:p>
    <w:p w:rsidR="00A8461F" w:rsidRPr="00177088" w:rsidRDefault="00A8461F" w:rsidP="00177088">
      <w:pPr>
        <w:spacing w:after="120" w:line="230" w:lineRule="exact"/>
        <w:ind w:left="312"/>
        <w:jc w:val="both"/>
        <w:rPr>
          <w:rFonts w:cs="FrankRuehl"/>
          <w:b/>
          <w:bCs/>
          <w:sz w:val="20"/>
          <w:szCs w:val="22"/>
          <w:rtl/>
        </w:rPr>
      </w:pPr>
    </w:p>
    <w:p w:rsidR="00A8461F" w:rsidRDefault="00A8461F" w:rsidP="00177088">
      <w:pPr>
        <w:pStyle w:val="KOT5"/>
        <w:rPr>
          <w:rtl/>
        </w:rPr>
      </w:pPr>
      <w:r w:rsidRPr="009647E4">
        <w:rPr>
          <w:rFonts w:hint="cs"/>
          <w:rtl/>
        </w:rPr>
        <w:t>מספר נרשמים מזערי כתנאי לפתיחת מסגרות</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בשנת הלימודים התשע"ג מסרו הזכיינים הישירים למשרד החינוך את מספר הילדים שנרשמו לכל מסגרת, והמשרד החליט אילו מסגרות ייפתחו. </w:t>
      </w:r>
      <w:r w:rsidRPr="00177088">
        <w:rPr>
          <w:rFonts w:cs="FrankRuehl"/>
          <w:sz w:val="20"/>
          <w:szCs w:val="22"/>
          <w:rtl/>
        </w:rPr>
        <w:t xml:space="preserve">בשנת לימודים </w:t>
      </w:r>
      <w:r w:rsidRPr="00177088">
        <w:rPr>
          <w:rFonts w:cs="FrankRuehl" w:hint="cs"/>
          <w:sz w:val="20"/>
          <w:szCs w:val="22"/>
          <w:rtl/>
        </w:rPr>
        <w:t>זו שהו בממוצע בצהרון ציל"ה בגן 23 ילדים, ובצהרון ציל"ה בבית הספר 34 ילדים. למרות בקשת משרד מבקר המדינה, לא מסר לו משרד החינוך מהם התנאים שקבע לפתיחתו של צהרון ציל"ה, וכמה ילדים נרשמו בשנת הלימודים התשע"ג לצהרוני ציל"ה אך לא שהו בהם בפועל, מאחר שהצהרונים שאליהם נרשמו לא נפתחו. מעיבוד נתונים שביצע משרד מבקר המדינה</w:t>
      </w:r>
      <w:r w:rsidRPr="00177088">
        <w:rPr>
          <w:rStyle w:val="af"/>
          <w:rFonts w:cs="FrankRuehl"/>
          <w:sz w:val="20"/>
          <w:szCs w:val="22"/>
          <w:rtl/>
        </w:rPr>
        <w:footnoteReference w:id="50"/>
      </w:r>
      <w:r w:rsidRPr="00177088">
        <w:rPr>
          <w:rFonts w:cs="FrankRuehl" w:hint="cs"/>
          <w:sz w:val="20"/>
          <w:szCs w:val="22"/>
          <w:rtl/>
        </w:rPr>
        <w:t xml:space="preserve"> עולה כי שיעור הילדים ששהו בשנת הלימודים התשע"ג בצהרוני ציל"ה בקרב כלל הילדים שהיו זכאים לכך היה כ-75%.</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בשונה משנת הלימודים התשע"ג שבה קבע משרד החינוך אילו צהרונים ייפתחו, נתן המשרד בשנת הלימודים התשע"ד סמכות זו לזכיינים. כמו כן קבע המשרד כי פתיחת הצהרונים תתבצע בתנאים האלה: לכל צהרון יירשמו 75% מהילדים השוהים במסגרת הפועלת במקום בשעות הבוקר; בצהרון יהיו לא פחות מ-11 ילדים; מספרם הממוצע של הילדים בצהרון הפועל בבית ספר</w:t>
      </w:r>
      <w:r w:rsidRPr="00177088" w:rsidDel="00FB792C">
        <w:rPr>
          <w:rFonts w:cs="FrankRuehl" w:hint="cs"/>
          <w:sz w:val="20"/>
          <w:szCs w:val="22"/>
          <w:rtl/>
        </w:rPr>
        <w:t xml:space="preserve"> </w:t>
      </w:r>
      <w:r w:rsidRPr="00177088">
        <w:rPr>
          <w:rFonts w:cs="FrankRuehl" w:hint="cs"/>
          <w:sz w:val="20"/>
          <w:szCs w:val="22"/>
          <w:rtl/>
        </w:rPr>
        <w:t>יהיה 33, ובצהרון הפועל בגן - 27</w:t>
      </w:r>
      <w:r w:rsidRPr="00177088">
        <w:rPr>
          <w:rFonts w:cs="FrankRuehl"/>
          <w:sz w:val="20"/>
          <w:szCs w:val="22"/>
          <w:vertAlign w:val="superscript"/>
          <w:rtl/>
        </w:rPr>
        <w:footnoteReference w:id="51"/>
      </w:r>
      <w:r w:rsidRPr="00177088">
        <w:rPr>
          <w:rFonts w:cs="FrankRuehl" w:hint="cs"/>
          <w:sz w:val="20"/>
          <w:szCs w:val="22"/>
          <w:rtl/>
        </w:rPr>
        <w:t>. משרד החינוך קבע כי לזכיין שלא יעמוד בתנאים אלו לא יינתן תשלום בעבור המסגרות שהפעיל.</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מהאמור עולה כי הסמכות להחליט אם לפתוח צהרון נמסרה לזכיין, ובכלל זה הסמכות להחליט שלא לפתוח צהרון במקום שמספר הילדים השוהים בו בבוקר קטן מאוד, גם כאשר לצהרון נרשמו כל הילדים השוהים במקום בבוקר, משום שמספר הילדים בצהרון כזה מוריד את ממוצע הילדים למסגרת</w:t>
      </w:r>
      <w:r w:rsidRPr="00177088">
        <w:rPr>
          <w:rFonts w:cs="FrankRuehl"/>
          <w:sz w:val="20"/>
          <w:szCs w:val="22"/>
          <w:vertAlign w:val="superscript"/>
          <w:rtl/>
        </w:rPr>
        <w:footnoteReference w:id="52"/>
      </w:r>
      <w:r w:rsidRPr="00177088">
        <w:rPr>
          <w:rFonts w:cs="FrankRuehl" w:hint="cs"/>
          <w:sz w:val="20"/>
          <w:szCs w:val="22"/>
          <w:rtl/>
        </w:rPr>
        <w:t>. נמצא כי אין בידי משרד החינוך נתונים בנוגע למספר הילדים שנרשמו בשנת הלימודים התשע"ד לצהרוני ציל"ה אך לא שהו בהם בפועל מאחר שהצהרונים שאליהם נרשמו לא נפתחו. מעיבוד נתונים שביצע משרד מבקר המדינה</w:t>
      </w:r>
      <w:r w:rsidRPr="00177088">
        <w:rPr>
          <w:rStyle w:val="af"/>
          <w:rFonts w:cs="FrankRuehl"/>
          <w:sz w:val="20"/>
          <w:szCs w:val="22"/>
          <w:rtl/>
        </w:rPr>
        <w:footnoteReference w:id="53"/>
      </w:r>
      <w:r w:rsidRPr="00177088">
        <w:rPr>
          <w:rFonts w:cs="FrankRuehl" w:hint="cs"/>
          <w:sz w:val="20"/>
          <w:szCs w:val="22"/>
          <w:rtl/>
        </w:rPr>
        <w:t xml:space="preserve"> עולה כי שיעור הילדים ששהו בשנת הלימודים התשע"ד בצהרוני ציל"ה בקרב כלל הילדים שהיו זכאים לכך היה כ-63%.</w:t>
      </w:r>
    </w:p>
    <w:p w:rsidR="00A8461F" w:rsidRPr="00177088" w:rsidRDefault="00A8461F" w:rsidP="009D2250">
      <w:pPr>
        <w:spacing w:after="240" w:line="230" w:lineRule="exact"/>
        <w:jc w:val="both"/>
        <w:rPr>
          <w:rFonts w:cs="FrankRuehl"/>
          <w:sz w:val="20"/>
          <w:szCs w:val="22"/>
          <w:rtl/>
        </w:rPr>
      </w:pPr>
      <w:r w:rsidRPr="00177088">
        <w:rPr>
          <w:rFonts w:cs="FrankRuehl" w:hint="cs"/>
          <w:sz w:val="20"/>
          <w:szCs w:val="22"/>
          <w:rtl/>
        </w:rPr>
        <w:t xml:space="preserve">משרד החינוך מסר בתשובתו כי הנחה את הזכיינים לפתוח מסגרות בהתאם לתקציב ועל פי הכללים שקבע בשיתוף משרד האוצר. </w:t>
      </w:r>
      <w:r w:rsidRPr="00177088">
        <w:rPr>
          <w:rFonts w:cs="FrankRuehl"/>
          <w:sz w:val="20"/>
          <w:szCs w:val="22"/>
          <w:rtl/>
        </w:rPr>
        <w:t xml:space="preserve">משרד החינוך </w:t>
      </w:r>
      <w:r w:rsidRPr="00177088">
        <w:rPr>
          <w:rFonts w:cs="FrankRuehl" w:hint="cs"/>
          <w:sz w:val="20"/>
          <w:szCs w:val="22"/>
          <w:rtl/>
        </w:rPr>
        <w:t>הוסיף כי מתן האפשרות לזכיינים לפתוח את המסגרות על פי הכללים האמורים נועדה</w:t>
      </w:r>
      <w:r w:rsidRPr="00177088">
        <w:rPr>
          <w:rFonts w:cs="FrankRuehl"/>
          <w:sz w:val="20"/>
          <w:szCs w:val="22"/>
          <w:rtl/>
        </w:rPr>
        <w:t xml:space="preserve"> </w:t>
      </w:r>
      <w:r w:rsidRPr="00177088">
        <w:rPr>
          <w:rFonts w:cs="FrankRuehl" w:hint="cs"/>
          <w:sz w:val="20"/>
          <w:szCs w:val="22"/>
          <w:rtl/>
        </w:rPr>
        <w:t>לפשט</w:t>
      </w:r>
      <w:r w:rsidRPr="00177088">
        <w:rPr>
          <w:rFonts w:cs="FrankRuehl"/>
          <w:sz w:val="20"/>
          <w:szCs w:val="22"/>
          <w:rtl/>
        </w:rPr>
        <w:t xml:space="preserve"> </w:t>
      </w:r>
      <w:r w:rsidRPr="00177088">
        <w:rPr>
          <w:rFonts w:cs="FrankRuehl" w:hint="cs"/>
          <w:sz w:val="20"/>
          <w:szCs w:val="22"/>
          <w:rtl/>
        </w:rPr>
        <w:t>את</w:t>
      </w:r>
      <w:r w:rsidRPr="00177088">
        <w:rPr>
          <w:rFonts w:cs="FrankRuehl"/>
          <w:sz w:val="20"/>
          <w:szCs w:val="22"/>
          <w:rtl/>
        </w:rPr>
        <w:t xml:space="preserve"> </w:t>
      </w:r>
      <w:r w:rsidRPr="00177088">
        <w:rPr>
          <w:rFonts w:cs="FrankRuehl" w:hint="cs"/>
          <w:sz w:val="20"/>
          <w:szCs w:val="22"/>
          <w:rtl/>
        </w:rPr>
        <w:t>תהליכי</w:t>
      </w:r>
      <w:r w:rsidRPr="00177088">
        <w:rPr>
          <w:rFonts w:cs="FrankRuehl"/>
          <w:sz w:val="20"/>
          <w:szCs w:val="22"/>
          <w:rtl/>
        </w:rPr>
        <w:t xml:space="preserve"> </w:t>
      </w:r>
      <w:r w:rsidRPr="00177088">
        <w:rPr>
          <w:rFonts w:cs="FrankRuehl" w:hint="cs"/>
          <w:sz w:val="20"/>
          <w:szCs w:val="22"/>
          <w:rtl/>
        </w:rPr>
        <w:t>פתיחת</w:t>
      </w:r>
      <w:r w:rsidRPr="00177088">
        <w:rPr>
          <w:rFonts w:cs="FrankRuehl"/>
          <w:sz w:val="20"/>
          <w:szCs w:val="22"/>
          <w:rtl/>
        </w:rPr>
        <w:t xml:space="preserve"> </w:t>
      </w:r>
      <w:r w:rsidRPr="00177088">
        <w:rPr>
          <w:rFonts w:cs="FrankRuehl" w:hint="cs"/>
          <w:sz w:val="20"/>
          <w:szCs w:val="22"/>
          <w:rtl/>
        </w:rPr>
        <w:t>המסגרות</w:t>
      </w:r>
      <w:r w:rsidRPr="00177088">
        <w:rPr>
          <w:rFonts w:cs="FrankRuehl"/>
          <w:sz w:val="20"/>
          <w:szCs w:val="22"/>
          <w:rtl/>
        </w:rPr>
        <w:t xml:space="preserve"> </w:t>
      </w:r>
      <w:r w:rsidRPr="00177088">
        <w:rPr>
          <w:rFonts w:cs="FrankRuehl" w:hint="cs"/>
          <w:sz w:val="20"/>
          <w:szCs w:val="22"/>
          <w:rtl/>
        </w:rPr>
        <w:t>ולהאיצם.</w:t>
      </w:r>
    </w:p>
    <w:p w:rsidR="00A8461F" w:rsidRPr="00177088" w:rsidRDefault="00A8461F" w:rsidP="009D2250">
      <w:pPr>
        <w:pStyle w:val="RESHET"/>
        <w:rPr>
          <w:rtl/>
        </w:rPr>
      </w:pPr>
      <w:r w:rsidRPr="00177088">
        <w:rPr>
          <w:rFonts w:hint="cs"/>
          <w:rtl/>
        </w:rPr>
        <w:t xml:space="preserve">לדעת משרד מבקר המדינה, הקשחת התנאים לפתיחת מסגרת עשויה להיות אחת הסיבות לירידה של 30% במספר הילדים ששהו בצהרוני ציל"ה בשנת הלימודים התשע"ד, לעומת מספר הילדים ששהו בצהרוני ציל"ה בשנת הלימודים התשע"ג. </w:t>
      </w:r>
    </w:p>
    <w:p w:rsidR="00A8461F" w:rsidRPr="00177088" w:rsidRDefault="00A8461F" w:rsidP="009D2250">
      <w:pPr>
        <w:pStyle w:val="RESHET"/>
        <w:rPr>
          <w:rtl/>
        </w:rPr>
      </w:pPr>
      <w:r w:rsidRPr="00177088">
        <w:rPr>
          <w:rFonts w:hint="cs"/>
          <w:rtl/>
        </w:rPr>
        <w:t>משרד מבקר המדינה העיר למשרד החינוך על שמסר לזכיינים את הסמכות להחליט אילו מסגרות ייפתחו ועל שאינו עוקב כלל אחר דרך פעולתם בנושא.</w:t>
      </w:r>
    </w:p>
    <w:p w:rsidR="00A8461F" w:rsidRPr="00177088" w:rsidRDefault="00A8461F" w:rsidP="009D2250">
      <w:pPr>
        <w:spacing w:before="180" w:after="240" w:line="230" w:lineRule="exact"/>
        <w:jc w:val="both"/>
        <w:rPr>
          <w:rFonts w:cs="FrankRuehl"/>
          <w:sz w:val="20"/>
          <w:szCs w:val="22"/>
          <w:rtl/>
        </w:rPr>
      </w:pPr>
      <w:r w:rsidRPr="00177088">
        <w:rPr>
          <w:rFonts w:cs="FrankRuehl" w:hint="cs"/>
          <w:sz w:val="20"/>
          <w:szCs w:val="22"/>
          <w:rtl/>
        </w:rPr>
        <w:t>משרד החינוך מסר בתשובתו כי במקרים רבים נדרש לקבוע מספר ילדים מזערי להפעלת מסגרת,</w:t>
      </w:r>
      <w:r w:rsidRPr="00177088">
        <w:rPr>
          <w:rFonts w:cs="FrankRuehl"/>
          <w:sz w:val="20"/>
          <w:szCs w:val="22"/>
          <w:rtl/>
        </w:rPr>
        <w:t xml:space="preserve"> </w:t>
      </w:r>
      <w:r w:rsidRPr="00177088">
        <w:rPr>
          <w:rFonts w:cs="FrankRuehl" w:hint="cs"/>
          <w:sz w:val="20"/>
          <w:szCs w:val="22"/>
          <w:rtl/>
        </w:rPr>
        <w:t>והדברים אמורים בייחוד</w:t>
      </w:r>
      <w:r w:rsidRPr="00177088">
        <w:rPr>
          <w:rFonts w:cs="FrankRuehl"/>
          <w:sz w:val="20"/>
          <w:szCs w:val="22"/>
          <w:rtl/>
        </w:rPr>
        <w:t xml:space="preserve"> </w:t>
      </w:r>
      <w:r w:rsidRPr="00177088">
        <w:rPr>
          <w:rFonts w:cs="FrankRuehl" w:hint="cs"/>
          <w:sz w:val="20"/>
          <w:szCs w:val="22"/>
          <w:rtl/>
        </w:rPr>
        <w:t>כשהתקציב ליישום התכנית</w:t>
      </w:r>
      <w:r w:rsidRPr="00177088">
        <w:rPr>
          <w:rFonts w:cs="FrankRuehl"/>
          <w:sz w:val="20"/>
          <w:szCs w:val="22"/>
          <w:rtl/>
        </w:rPr>
        <w:t xml:space="preserve"> </w:t>
      </w:r>
      <w:r w:rsidRPr="00177088">
        <w:rPr>
          <w:rFonts w:cs="FrankRuehl" w:hint="cs"/>
          <w:sz w:val="20"/>
          <w:szCs w:val="22"/>
          <w:rtl/>
        </w:rPr>
        <w:t>מוגבל</w:t>
      </w:r>
      <w:r w:rsidRPr="00177088">
        <w:rPr>
          <w:rFonts w:cs="FrankRuehl"/>
          <w:sz w:val="20"/>
          <w:szCs w:val="22"/>
          <w:rtl/>
        </w:rPr>
        <w:t xml:space="preserve">. </w:t>
      </w:r>
      <w:r w:rsidRPr="00177088">
        <w:rPr>
          <w:rFonts w:cs="FrankRuehl" w:hint="cs"/>
          <w:sz w:val="20"/>
          <w:szCs w:val="22"/>
          <w:rtl/>
        </w:rPr>
        <w:t>לטענתו, "באם</w:t>
      </w:r>
      <w:r w:rsidRPr="00177088">
        <w:rPr>
          <w:rFonts w:cs="FrankRuehl"/>
          <w:sz w:val="20"/>
          <w:szCs w:val="22"/>
          <w:rtl/>
        </w:rPr>
        <w:t xml:space="preserve"> </w:t>
      </w:r>
      <w:r w:rsidRPr="00177088">
        <w:rPr>
          <w:rFonts w:cs="FrankRuehl" w:hint="cs"/>
          <w:sz w:val="20"/>
          <w:szCs w:val="22"/>
          <w:rtl/>
        </w:rPr>
        <w:t>אין</w:t>
      </w:r>
      <w:r w:rsidRPr="00177088">
        <w:rPr>
          <w:rFonts w:cs="FrankRuehl"/>
          <w:sz w:val="20"/>
          <w:szCs w:val="22"/>
          <w:rtl/>
        </w:rPr>
        <w:t xml:space="preserve"> </w:t>
      </w:r>
      <w:r w:rsidRPr="00177088">
        <w:rPr>
          <w:rFonts w:cs="FrankRuehl" w:hint="cs"/>
          <w:sz w:val="20"/>
          <w:szCs w:val="22"/>
          <w:rtl/>
        </w:rPr>
        <w:t>רישום</w:t>
      </w:r>
      <w:r w:rsidRPr="00177088">
        <w:rPr>
          <w:rFonts w:cs="FrankRuehl"/>
          <w:sz w:val="20"/>
          <w:szCs w:val="22"/>
          <w:rtl/>
        </w:rPr>
        <w:t xml:space="preserve"> </w:t>
      </w:r>
      <w:r w:rsidRPr="00177088">
        <w:rPr>
          <w:rFonts w:cs="FrankRuehl" w:hint="cs"/>
          <w:sz w:val="20"/>
          <w:szCs w:val="22"/>
          <w:rtl/>
        </w:rPr>
        <w:t>מספיק</w:t>
      </w:r>
      <w:r w:rsidRPr="00177088">
        <w:rPr>
          <w:rFonts w:cs="FrankRuehl"/>
          <w:sz w:val="20"/>
          <w:szCs w:val="22"/>
          <w:rtl/>
        </w:rPr>
        <w:t xml:space="preserve"> </w:t>
      </w:r>
      <w:r w:rsidRPr="00177088">
        <w:rPr>
          <w:rFonts w:cs="FrankRuehl" w:hint="cs"/>
          <w:sz w:val="20"/>
          <w:szCs w:val="22"/>
          <w:rtl/>
        </w:rPr>
        <w:t>אין</w:t>
      </w:r>
      <w:r w:rsidRPr="00177088">
        <w:rPr>
          <w:rFonts w:cs="FrankRuehl"/>
          <w:sz w:val="20"/>
          <w:szCs w:val="22"/>
          <w:rtl/>
        </w:rPr>
        <w:t xml:space="preserve"> </w:t>
      </w:r>
      <w:r w:rsidRPr="00177088">
        <w:rPr>
          <w:rFonts w:cs="FrankRuehl" w:hint="cs"/>
          <w:sz w:val="20"/>
          <w:szCs w:val="22"/>
          <w:rtl/>
        </w:rPr>
        <w:t>הצדקה</w:t>
      </w:r>
      <w:r w:rsidRPr="00177088">
        <w:rPr>
          <w:rFonts w:cs="FrankRuehl"/>
          <w:sz w:val="20"/>
          <w:szCs w:val="22"/>
          <w:rtl/>
        </w:rPr>
        <w:t xml:space="preserve"> </w:t>
      </w:r>
      <w:r w:rsidRPr="00177088">
        <w:rPr>
          <w:rFonts w:cs="FrankRuehl" w:hint="cs"/>
          <w:sz w:val="20"/>
          <w:szCs w:val="22"/>
          <w:rtl/>
        </w:rPr>
        <w:t>ציבורית</w:t>
      </w:r>
      <w:r w:rsidRPr="00177088">
        <w:rPr>
          <w:rFonts w:cs="FrankRuehl"/>
          <w:sz w:val="20"/>
          <w:szCs w:val="22"/>
          <w:rtl/>
        </w:rPr>
        <w:t xml:space="preserve"> </w:t>
      </w:r>
      <w:r w:rsidRPr="00177088">
        <w:rPr>
          <w:rFonts w:cs="FrankRuehl" w:hint="cs"/>
          <w:sz w:val="20"/>
          <w:szCs w:val="22"/>
          <w:rtl/>
        </w:rPr>
        <w:t>להוצאה</w:t>
      </w:r>
      <w:r w:rsidRPr="00177088">
        <w:rPr>
          <w:rFonts w:cs="FrankRuehl"/>
          <w:sz w:val="20"/>
          <w:szCs w:val="22"/>
          <w:rtl/>
        </w:rPr>
        <w:t xml:space="preserve"> </w:t>
      </w:r>
      <w:r w:rsidRPr="00177088">
        <w:rPr>
          <w:rFonts w:cs="FrankRuehl" w:hint="cs"/>
          <w:sz w:val="20"/>
          <w:szCs w:val="22"/>
          <w:rtl/>
        </w:rPr>
        <w:t>לא</w:t>
      </w:r>
      <w:r w:rsidRPr="00177088">
        <w:rPr>
          <w:rFonts w:cs="FrankRuehl"/>
          <w:sz w:val="20"/>
          <w:szCs w:val="22"/>
          <w:rtl/>
        </w:rPr>
        <w:t xml:space="preserve"> </w:t>
      </w:r>
      <w:r w:rsidRPr="00177088">
        <w:rPr>
          <w:rFonts w:cs="FrankRuehl" w:hint="cs"/>
          <w:sz w:val="20"/>
          <w:szCs w:val="22"/>
          <w:rtl/>
        </w:rPr>
        <w:t>מידתית"</w:t>
      </w:r>
      <w:r w:rsidRPr="00177088">
        <w:rPr>
          <w:rFonts w:cs="FrankRuehl"/>
          <w:sz w:val="20"/>
          <w:szCs w:val="22"/>
          <w:rtl/>
        </w:rPr>
        <w:t>.</w:t>
      </w:r>
      <w:r w:rsidRPr="00177088">
        <w:rPr>
          <w:rFonts w:cs="FrankRuehl" w:hint="cs"/>
          <w:sz w:val="20"/>
          <w:szCs w:val="22"/>
          <w:rtl/>
        </w:rPr>
        <w:t xml:space="preserve"> משרד החינוך הוסיף: "בתשע"ד צומצם התקציב ונדרשנו להקשיח את הקריטריונים על מנת לעמוד בתקציב שנקבע לתכנית".</w:t>
      </w:r>
    </w:p>
    <w:p w:rsidR="00A8461F" w:rsidRPr="00177088" w:rsidRDefault="00A8461F" w:rsidP="009D2250">
      <w:pPr>
        <w:pStyle w:val="RESHET"/>
        <w:rPr>
          <w:u w:val="single"/>
          <w:rtl/>
        </w:rPr>
      </w:pPr>
      <w:r w:rsidRPr="00177088">
        <w:rPr>
          <w:rFonts w:hint="cs"/>
          <w:rtl/>
        </w:rPr>
        <w:t>לדעת משרד מבקר המדינה, התניית פתיחתן של מסגרות בממוצע גבוה של ילדים למסגרת גורמת לאי-פתיחת מסגרות עקב ממוצע נמוך ומונעת פעילויות העשרה מילדים שנרשמו למסגרות אלה. התניה כזאת גם יוצרת</w:t>
      </w:r>
      <w:r w:rsidRPr="00177088">
        <w:rPr>
          <w:rtl/>
        </w:rPr>
        <w:t xml:space="preserve"> </w:t>
      </w:r>
      <w:r w:rsidRPr="00177088">
        <w:rPr>
          <w:rFonts w:hint="cs"/>
          <w:rtl/>
        </w:rPr>
        <w:t>הבחנה</w:t>
      </w:r>
      <w:r w:rsidRPr="00177088">
        <w:rPr>
          <w:rtl/>
        </w:rPr>
        <w:t xml:space="preserve"> </w:t>
      </w:r>
      <w:r w:rsidRPr="00177088">
        <w:rPr>
          <w:rFonts w:hint="cs"/>
          <w:rtl/>
        </w:rPr>
        <w:t>שרירותית</w:t>
      </w:r>
      <w:r w:rsidRPr="00177088">
        <w:rPr>
          <w:rtl/>
        </w:rPr>
        <w:t xml:space="preserve"> </w:t>
      </w:r>
      <w:r w:rsidRPr="00177088">
        <w:rPr>
          <w:rFonts w:hint="cs"/>
          <w:rtl/>
        </w:rPr>
        <w:t>בין</w:t>
      </w:r>
      <w:r w:rsidRPr="00177088">
        <w:rPr>
          <w:rtl/>
        </w:rPr>
        <w:t xml:space="preserve"> </w:t>
      </w:r>
      <w:r w:rsidRPr="00177088">
        <w:rPr>
          <w:rFonts w:hint="cs"/>
          <w:rtl/>
        </w:rPr>
        <w:t>ילדים,</w:t>
      </w:r>
      <w:r w:rsidRPr="00177088">
        <w:rPr>
          <w:rtl/>
        </w:rPr>
        <w:t xml:space="preserve"> </w:t>
      </w:r>
      <w:r w:rsidRPr="00177088">
        <w:rPr>
          <w:rFonts w:hint="cs"/>
          <w:rtl/>
        </w:rPr>
        <w:t>דבר שאינו עולה בקנה אחד עם מטרתו של משרד</w:t>
      </w:r>
      <w:r w:rsidRPr="00177088">
        <w:rPr>
          <w:rtl/>
        </w:rPr>
        <w:t xml:space="preserve"> </w:t>
      </w:r>
      <w:r w:rsidRPr="00177088">
        <w:rPr>
          <w:rFonts w:hint="cs"/>
          <w:rtl/>
        </w:rPr>
        <w:t>החינוך, שהתבטאה</w:t>
      </w:r>
      <w:r w:rsidRPr="00177088">
        <w:rPr>
          <w:rtl/>
        </w:rPr>
        <w:t xml:space="preserve"> </w:t>
      </w:r>
      <w:r w:rsidRPr="00177088">
        <w:rPr>
          <w:rFonts w:hint="cs"/>
          <w:rtl/>
        </w:rPr>
        <w:t>בביטול מבחן</w:t>
      </w:r>
      <w:r w:rsidRPr="00177088">
        <w:rPr>
          <w:rtl/>
        </w:rPr>
        <w:t xml:space="preserve"> </w:t>
      </w:r>
      <w:r w:rsidRPr="00177088">
        <w:rPr>
          <w:rFonts w:hint="cs"/>
          <w:rtl/>
        </w:rPr>
        <w:t>התעסוקה</w:t>
      </w:r>
      <w:r w:rsidRPr="00177088">
        <w:rPr>
          <w:rtl/>
        </w:rPr>
        <w:t xml:space="preserve"> </w:t>
      </w:r>
      <w:r w:rsidRPr="00177088">
        <w:rPr>
          <w:rFonts w:hint="cs"/>
          <w:rtl/>
        </w:rPr>
        <w:t>- יצירת</w:t>
      </w:r>
      <w:r w:rsidRPr="00177088">
        <w:rPr>
          <w:rtl/>
        </w:rPr>
        <w:t xml:space="preserve"> </w:t>
      </w:r>
      <w:r w:rsidRPr="00177088">
        <w:rPr>
          <w:rFonts w:hint="cs"/>
          <w:rtl/>
        </w:rPr>
        <w:t>מסגרת</w:t>
      </w:r>
      <w:r w:rsidRPr="00177088">
        <w:rPr>
          <w:rtl/>
        </w:rPr>
        <w:t xml:space="preserve"> </w:t>
      </w:r>
      <w:r w:rsidRPr="00177088">
        <w:rPr>
          <w:rFonts w:hint="cs"/>
          <w:rtl/>
        </w:rPr>
        <w:t>חינוכית</w:t>
      </w:r>
      <w:r w:rsidRPr="00177088">
        <w:rPr>
          <w:rtl/>
        </w:rPr>
        <w:t xml:space="preserve"> </w:t>
      </w:r>
      <w:r w:rsidRPr="00177088">
        <w:rPr>
          <w:rFonts w:hint="cs"/>
          <w:rtl/>
        </w:rPr>
        <w:t>העשרתית</w:t>
      </w:r>
      <w:r w:rsidRPr="00177088">
        <w:rPr>
          <w:rtl/>
        </w:rPr>
        <w:t xml:space="preserve"> </w:t>
      </w:r>
      <w:r w:rsidRPr="00177088">
        <w:rPr>
          <w:rFonts w:hint="cs"/>
          <w:rtl/>
        </w:rPr>
        <w:t>לכלל</w:t>
      </w:r>
      <w:r w:rsidRPr="00177088">
        <w:rPr>
          <w:rtl/>
        </w:rPr>
        <w:t xml:space="preserve"> </w:t>
      </w:r>
      <w:r w:rsidRPr="00177088">
        <w:rPr>
          <w:rFonts w:hint="cs"/>
          <w:rtl/>
        </w:rPr>
        <w:t>הילדים</w:t>
      </w:r>
      <w:r w:rsidRPr="00177088">
        <w:rPr>
          <w:rtl/>
        </w:rPr>
        <w:t xml:space="preserve"> </w:t>
      </w:r>
      <w:r w:rsidRPr="00177088">
        <w:rPr>
          <w:rFonts w:hint="cs"/>
          <w:rtl/>
        </w:rPr>
        <w:t>ביישובים</w:t>
      </w:r>
      <w:r w:rsidRPr="00177088">
        <w:rPr>
          <w:rtl/>
        </w:rPr>
        <w:t xml:space="preserve"> </w:t>
      </w:r>
      <w:r w:rsidRPr="00177088">
        <w:rPr>
          <w:rFonts w:hint="cs"/>
          <w:rtl/>
        </w:rPr>
        <w:t>המסווגים באשכולות</w:t>
      </w:r>
      <w:r w:rsidRPr="00177088">
        <w:rPr>
          <w:rtl/>
        </w:rPr>
        <w:t xml:space="preserve"> </w:t>
      </w:r>
      <w:r w:rsidRPr="00177088">
        <w:rPr>
          <w:rFonts w:hint="cs"/>
          <w:rtl/>
        </w:rPr>
        <w:t>3</w:t>
      </w:r>
      <w:r w:rsidRPr="00177088">
        <w:rPr>
          <w:rtl/>
        </w:rPr>
        <w:t>-</w:t>
      </w:r>
      <w:r w:rsidRPr="00177088">
        <w:rPr>
          <w:rFonts w:hint="cs"/>
          <w:rtl/>
        </w:rPr>
        <w:t>1</w:t>
      </w:r>
      <w:r w:rsidRPr="00177088">
        <w:rPr>
          <w:rtl/>
        </w:rPr>
        <w:t xml:space="preserve">. </w:t>
      </w:r>
    </w:p>
    <w:p w:rsidR="00A8461F" w:rsidRPr="00177088" w:rsidRDefault="00A8461F" w:rsidP="00786B60">
      <w:pPr>
        <w:spacing w:before="180" w:after="240" w:line="230" w:lineRule="exact"/>
        <w:jc w:val="both"/>
        <w:rPr>
          <w:rFonts w:cs="FrankRuehl"/>
          <w:sz w:val="20"/>
          <w:szCs w:val="22"/>
          <w:rtl/>
        </w:rPr>
      </w:pPr>
      <w:r w:rsidRPr="00177088">
        <w:rPr>
          <w:rFonts w:cs="FrankRuehl" w:hint="cs"/>
          <w:sz w:val="20"/>
          <w:szCs w:val="22"/>
          <w:rtl/>
        </w:rPr>
        <w:t xml:space="preserve">משרד החינוך מסר למשרד מבקר המדינה רשימה של 106 מסגרות חריגות, שפתיחתן בשנת הלימודים התשע"ד התאפשרה אף שמספר הילדים שנרשמו אליהן היה קטן מהממוצע הנדרש, מאחר שמשרד האוצר אישר את אי-הכללתן בחישוב ממוצע המסגרות של כל זכיין. משרד החינוך לא מסר למשרד מבקר המדינה נתונים בנוגע למספר המסגרות שלא נפתחו בשל אי-עמידה בממוצע הנדרש, ואשר לא הוגשו בקשות לאישורן כמסגרת חריגה. </w:t>
      </w:r>
    </w:p>
    <w:p w:rsidR="00A8461F" w:rsidRPr="00177088" w:rsidRDefault="00A8461F" w:rsidP="009D2250">
      <w:pPr>
        <w:pStyle w:val="RESHET"/>
        <w:rPr>
          <w:rtl/>
        </w:rPr>
      </w:pPr>
      <w:r w:rsidRPr="00177088">
        <w:rPr>
          <w:rFonts w:hint="cs"/>
          <w:rtl/>
        </w:rPr>
        <w:t xml:space="preserve">משרד מבקר המדינה מעיר למשרד החינוך כי עליו לקבוע מדיניות ברורה, שקופה ושוויונית בנוגע לפתיחת מסגרות חריגות. </w:t>
      </w:r>
    </w:p>
    <w:p w:rsidR="00A8461F" w:rsidRPr="00177088" w:rsidRDefault="00A8461F" w:rsidP="00177088">
      <w:pPr>
        <w:spacing w:after="120" w:line="230" w:lineRule="exact"/>
        <w:ind w:left="-1"/>
        <w:jc w:val="both"/>
        <w:rPr>
          <w:rFonts w:cs="FrankRuehl"/>
          <w:b/>
          <w:bCs/>
          <w:sz w:val="20"/>
          <w:szCs w:val="22"/>
          <w:rtl/>
        </w:rPr>
      </w:pPr>
    </w:p>
    <w:p w:rsidR="00A8461F" w:rsidRDefault="00A8461F" w:rsidP="00177088">
      <w:pPr>
        <w:pStyle w:val="KOT5"/>
        <w:rPr>
          <w:rtl/>
        </w:rPr>
      </w:pPr>
      <w:r w:rsidRPr="009647E4">
        <w:rPr>
          <w:rFonts w:hint="cs"/>
          <w:rtl/>
        </w:rPr>
        <w:t>מספר ילדים הגבוה מהמותר בתקן</w:t>
      </w:r>
      <w:r>
        <w:rPr>
          <w:rtl/>
        </w:rPr>
        <w:t xml:space="preserve">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על פי הסכמות בין משרד החינוך לארגוני המורים, לא יהיו בגן יותר מ-35 ילדים ובכיתה יותר מ-40 תלמידים</w:t>
      </w:r>
      <w:r w:rsidRPr="00177088">
        <w:rPr>
          <w:rFonts w:cs="FrankRuehl"/>
          <w:sz w:val="20"/>
          <w:szCs w:val="22"/>
          <w:vertAlign w:val="superscript"/>
          <w:rtl/>
        </w:rPr>
        <w:footnoteReference w:id="54"/>
      </w:r>
      <w:r w:rsidRPr="00177088">
        <w:rPr>
          <w:rFonts w:cs="FrankRuehl" w:hint="cs"/>
          <w:sz w:val="20"/>
          <w:szCs w:val="22"/>
          <w:rtl/>
        </w:rPr>
        <w:t xml:space="preserve">. </w:t>
      </w:r>
    </w:p>
    <w:p w:rsidR="00A8461F" w:rsidRPr="00177088" w:rsidRDefault="00A8461F" w:rsidP="009D2250">
      <w:pPr>
        <w:spacing w:after="240" w:line="230" w:lineRule="exact"/>
        <w:jc w:val="both"/>
        <w:rPr>
          <w:rFonts w:cs="FrankRuehl"/>
          <w:sz w:val="20"/>
          <w:szCs w:val="22"/>
          <w:rtl/>
        </w:rPr>
      </w:pPr>
      <w:r w:rsidRPr="00177088">
        <w:rPr>
          <w:rFonts w:cs="FrankRuehl" w:hint="cs"/>
          <w:sz w:val="20"/>
          <w:szCs w:val="22"/>
          <w:rtl/>
        </w:rPr>
        <w:t>נמצא כי ב-97 צהרוני ציל"ה שנפתחו בגנים בשנת הלימודים התשע"ג היו רשומים יותר מ-35 ילדים, וכי ב-8 צהרונים שנפתחו בשנה זו בבתי הספר היו רשומים יותר מ-40 תלמידים</w:t>
      </w:r>
      <w:r w:rsidRPr="00177088">
        <w:rPr>
          <w:rStyle w:val="af"/>
          <w:rFonts w:cs="FrankRuehl"/>
          <w:sz w:val="20"/>
          <w:szCs w:val="22"/>
          <w:rtl/>
        </w:rPr>
        <w:footnoteReference w:id="55"/>
      </w:r>
      <w:r w:rsidRPr="00177088">
        <w:rPr>
          <w:rFonts w:cs="FrankRuehl" w:hint="cs"/>
          <w:sz w:val="20"/>
          <w:szCs w:val="22"/>
          <w:rtl/>
        </w:rPr>
        <w:t xml:space="preserve">. כמו כן נמצא כי נוסף על המסגרות החריגות שקיבלו אישור שלא להיכלל בחישוב ממוצע הילדים למסגרת, היו רשומים ב-83 צהרוני ציל"ה שנפתחו בגנים בשנת הלימודים התשע"ד יותר מ-35 ילדים, וב-9 צהרונים שנפתחו בשנה זו בבתי הספר - יותר מ-40 תלמידים. </w:t>
      </w:r>
    </w:p>
    <w:p w:rsidR="00A8461F" w:rsidRPr="00177088" w:rsidRDefault="00A8461F" w:rsidP="009D2250">
      <w:pPr>
        <w:pStyle w:val="RESHET"/>
        <w:rPr>
          <w:rtl/>
        </w:rPr>
      </w:pPr>
      <w:r w:rsidRPr="00177088">
        <w:rPr>
          <w:rFonts w:hint="cs"/>
          <w:rtl/>
        </w:rPr>
        <w:t xml:space="preserve">לדעת משרד מבקר המדינה, פתיחת צהרונים שמספר הילדים בהם גבוה מהמספר שקבע משרד החינוך בנוגע למסגרות הבוקר, עשויה לפגוע באיכות הפעילויות החינוכיות ופעילויות ההעשרה המתקיימות בהם. </w:t>
      </w:r>
    </w:p>
    <w:p w:rsidR="00A8461F" w:rsidRDefault="00A8461F" w:rsidP="00177088">
      <w:pPr>
        <w:spacing w:after="120" w:line="230" w:lineRule="exact"/>
        <w:jc w:val="both"/>
        <w:rPr>
          <w:rFonts w:cs="FrankRuehl"/>
          <w:sz w:val="20"/>
          <w:szCs w:val="22"/>
          <w:rtl/>
        </w:rPr>
      </w:pPr>
    </w:p>
    <w:p w:rsidR="009D2250" w:rsidRPr="00177088" w:rsidRDefault="009D2250" w:rsidP="00177088">
      <w:pPr>
        <w:spacing w:after="120" w:line="230" w:lineRule="exact"/>
        <w:jc w:val="both"/>
        <w:rPr>
          <w:rFonts w:cs="FrankRuehl"/>
          <w:sz w:val="20"/>
          <w:szCs w:val="22"/>
          <w:rtl/>
        </w:rPr>
      </w:pPr>
    </w:p>
    <w:p w:rsidR="00A8461F" w:rsidRDefault="00A8461F" w:rsidP="00177088">
      <w:pPr>
        <w:pStyle w:val="KOT4"/>
        <w:rPr>
          <w:rtl/>
        </w:rPr>
      </w:pPr>
      <w:r w:rsidRPr="009647E4">
        <w:rPr>
          <w:rFonts w:hint="cs"/>
          <w:rtl/>
        </w:rPr>
        <w:t>אי-יישום החוק למניעת העסקת עברייני מין</w:t>
      </w:r>
    </w:p>
    <w:p w:rsidR="00A8461F" w:rsidRPr="00177088" w:rsidRDefault="00A8461F" w:rsidP="00786B60">
      <w:pPr>
        <w:spacing w:after="120" w:line="230" w:lineRule="exact"/>
        <w:jc w:val="both"/>
        <w:rPr>
          <w:rFonts w:cs="FrankRuehl"/>
          <w:sz w:val="20"/>
          <w:szCs w:val="22"/>
          <w:rtl/>
        </w:rPr>
      </w:pPr>
      <w:r w:rsidRPr="00177088">
        <w:rPr>
          <w:rFonts w:cs="FrankRuehl"/>
          <w:sz w:val="20"/>
          <w:szCs w:val="22"/>
          <w:rtl/>
        </w:rPr>
        <w:t xml:space="preserve">החוק למניעת העסקה של עברייני מין במוסדות מסוימים, התשס"א-2001, קובע כי מעסיק לא יקבל בגיר לעבודה במוסד לפני שקיבל אישור ממשטרת ישראל שאין מניעה להעסיקו לפי חוק זה. על פי ההגדרות שבחוק, מוסד הוא גוף </w:t>
      </w:r>
      <w:r w:rsidRPr="00177088">
        <w:rPr>
          <w:rFonts w:cs="FrankRuehl" w:hint="cs"/>
          <w:sz w:val="20"/>
          <w:szCs w:val="22"/>
          <w:rtl/>
        </w:rPr>
        <w:t>העוסק</w:t>
      </w:r>
      <w:r w:rsidRPr="00177088">
        <w:rPr>
          <w:rFonts w:cs="FrankRuehl"/>
          <w:sz w:val="20"/>
          <w:szCs w:val="22"/>
          <w:rtl/>
        </w:rPr>
        <w:t xml:space="preserve"> בין השאר </w:t>
      </w:r>
      <w:r w:rsidRPr="00177088">
        <w:rPr>
          <w:rFonts w:cs="FrankRuehl" w:hint="cs"/>
          <w:sz w:val="20"/>
          <w:szCs w:val="22"/>
          <w:rtl/>
        </w:rPr>
        <w:t>ב</w:t>
      </w:r>
      <w:r w:rsidRPr="00177088">
        <w:rPr>
          <w:rFonts w:cs="FrankRuehl"/>
          <w:sz w:val="20"/>
          <w:szCs w:val="22"/>
          <w:rtl/>
        </w:rPr>
        <w:t>מתן שירותי הדרכה או הוראה לקטינים.</w:t>
      </w:r>
      <w:r w:rsidRPr="00177088">
        <w:rPr>
          <w:rFonts w:cs="FrankRuehl" w:hint="cs"/>
          <w:sz w:val="20"/>
          <w:szCs w:val="22"/>
          <w:rtl/>
        </w:rPr>
        <w:t xml:space="preserve"> במכרז משרד החינוך נקבע כי הזכיין יידרש למסור למשרד אישור מהמשטרה בנוגע לכל עובדיו אשר קיימת אפשרות כי יידרשו לעבוד עם ילדים או לשהות במוסדות חינוך, ולפיו אין כל מניעה להעסקתם על פי מכרז זה.</w:t>
      </w:r>
      <w:r w:rsidRPr="00177088">
        <w:rPr>
          <w:rFonts w:cs="FrankRuehl"/>
          <w:sz w:val="20"/>
          <w:szCs w:val="22"/>
          <w:rtl/>
        </w:rPr>
        <w:t xml:space="preserve"> </w:t>
      </w:r>
    </w:p>
    <w:p w:rsidR="00A8461F" w:rsidRPr="00177088" w:rsidRDefault="00A8461F" w:rsidP="00786B60">
      <w:pPr>
        <w:spacing w:after="120" w:line="230" w:lineRule="exact"/>
        <w:jc w:val="both"/>
        <w:rPr>
          <w:rFonts w:cs="FrankRuehl"/>
          <w:sz w:val="20"/>
          <w:szCs w:val="22"/>
          <w:rtl/>
        </w:rPr>
      </w:pPr>
      <w:r w:rsidRPr="00177088">
        <w:rPr>
          <w:rFonts w:cs="FrankRuehl" w:hint="cs"/>
          <w:sz w:val="20"/>
          <w:szCs w:val="22"/>
          <w:rtl/>
        </w:rPr>
        <w:t xml:space="preserve">בעקבות ביצוע הביקורת המציא משרד החינוך למשרד מבקר המדינה אישורי משטרה. אישורים אלו היו לגבי מדריכים גברים בלבד ומהחודשים נובמבר 2013 - יוני 2014, ומכאן שלפחות חלק מהאישורים נמסרו בדיעבד, לאחר תחילת העסקת המדריך במסגרת ציל"ה, ורק לאחר שמשרד מבקר המדינה פנה לחלק מהזכיינים בבקשה לקבלת האישורים. </w:t>
      </w:r>
    </w:p>
    <w:p w:rsidR="00A8461F" w:rsidRPr="00177088" w:rsidRDefault="00A8461F" w:rsidP="009D2250">
      <w:pPr>
        <w:pStyle w:val="RESHET"/>
        <w:rPr>
          <w:rtl/>
        </w:rPr>
      </w:pPr>
      <w:r w:rsidRPr="00177088">
        <w:rPr>
          <w:rtl/>
        </w:rPr>
        <w:t xml:space="preserve">משרד מבקר המדינה </w:t>
      </w:r>
      <w:r w:rsidRPr="00177088">
        <w:rPr>
          <w:rFonts w:hint="cs"/>
          <w:rtl/>
        </w:rPr>
        <w:t>ה</w:t>
      </w:r>
      <w:r w:rsidRPr="00177088">
        <w:rPr>
          <w:rtl/>
        </w:rPr>
        <w:t xml:space="preserve">עיר </w:t>
      </w:r>
      <w:r w:rsidRPr="00177088">
        <w:rPr>
          <w:rFonts w:hint="cs"/>
          <w:rtl/>
        </w:rPr>
        <w:t>למשרד החינוך כי עליו לוודא שזכייניו י</w:t>
      </w:r>
      <w:r w:rsidRPr="00177088">
        <w:rPr>
          <w:rtl/>
        </w:rPr>
        <w:t>קפיד</w:t>
      </w:r>
      <w:r w:rsidRPr="00177088">
        <w:rPr>
          <w:rFonts w:hint="cs"/>
          <w:rtl/>
        </w:rPr>
        <w:t>ו</w:t>
      </w:r>
      <w:r w:rsidRPr="00177088">
        <w:rPr>
          <w:rtl/>
        </w:rPr>
        <w:t xml:space="preserve"> למלא את דרישות החוק למניעת העסקה של עברייני מין במוסדות מסוימים, התשס"א-2001, </w:t>
      </w:r>
      <w:r w:rsidRPr="00177088">
        <w:rPr>
          <w:rFonts w:hint="cs"/>
          <w:rtl/>
        </w:rPr>
        <w:t>לגבי כל ה</w:t>
      </w:r>
      <w:r w:rsidRPr="00177088">
        <w:rPr>
          <w:rtl/>
        </w:rPr>
        <w:t xml:space="preserve">מדריכים </w:t>
      </w:r>
      <w:r w:rsidRPr="00177088">
        <w:rPr>
          <w:rFonts w:hint="cs"/>
          <w:rtl/>
        </w:rPr>
        <w:t>והמדריכות הפועלים מטעמם ב</w:t>
      </w:r>
      <w:r w:rsidRPr="00177088">
        <w:rPr>
          <w:rtl/>
        </w:rPr>
        <w:t>גני הילדים ו</w:t>
      </w:r>
      <w:r w:rsidRPr="00177088">
        <w:rPr>
          <w:rFonts w:hint="cs"/>
          <w:rtl/>
        </w:rPr>
        <w:t>ב</w:t>
      </w:r>
      <w:r w:rsidRPr="00177088">
        <w:rPr>
          <w:rtl/>
        </w:rPr>
        <w:t>בתי הספר</w:t>
      </w:r>
      <w:r w:rsidRPr="00177088">
        <w:rPr>
          <w:rFonts w:hint="cs"/>
          <w:rtl/>
        </w:rPr>
        <w:t>, לפני תחילת העסקתם</w:t>
      </w:r>
      <w:r w:rsidRPr="00177088">
        <w:rPr>
          <w:rtl/>
        </w:rPr>
        <w:t>.</w:t>
      </w:r>
    </w:p>
    <w:p w:rsidR="00A8461F" w:rsidRDefault="00A8461F" w:rsidP="00177088">
      <w:pPr>
        <w:spacing w:after="120" w:line="230" w:lineRule="exact"/>
        <w:contextualSpacing/>
        <w:jc w:val="both"/>
        <w:rPr>
          <w:rFonts w:cs="FrankRuehl"/>
          <w:b/>
          <w:bCs/>
          <w:sz w:val="20"/>
          <w:szCs w:val="22"/>
          <w:rtl/>
        </w:rPr>
      </w:pPr>
    </w:p>
    <w:p w:rsidR="009D2250" w:rsidRPr="00177088" w:rsidRDefault="009D2250" w:rsidP="00177088">
      <w:pPr>
        <w:spacing w:after="120" w:line="230" w:lineRule="exact"/>
        <w:contextualSpacing/>
        <w:jc w:val="both"/>
        <w:rPr>
          <w:rFonts w:cs="FrankRuehl"/>
          <w:b/>
          <w:bCs/>
          <w:sz w:val="20"/>
          <w:szCs w:val="22"/>
          <w:rtl/>
        </w:rPr>
      </w:pPr>
    </w:p>
    <w:p w:rsidR="00A8461F" w:rsidRPr="009647E4" w:rsidRDefault="00A8461F" w:rsidP="00177088">
      <w:pPr>
        <w:pStyle w:val="KOT4"/>
        <w:rPr>
          <w:rtl/>
        </w:rPr>
      </w:pPr>
      <w:r w:rsidRPr="009647E4">
        <w:rPr>
          <w:rFonts w:hint="cs"/>
          <w:rtl/>
        </w:rPr>
        <w:t xml:space="preserve">פיקוח על </w:t>
      </w:r>
      <w:r>
        <w:rPr>
          <w:rFonts w:hint="cs"/>
          <w:rtl/>
        </w:rPr>
        <w:t>יישום</w:t>
      </w:r>
      <w:r w:rsidRPr="009647E4">
        <w:rPr>
          <w:rFonts w:hint="cs"/>
          <w:rtl/>
        </w:rPr>
        <w:t xml:space="preserve"> תכנית ציל"ה</w:t>
      </w:r>
      <w:r>
        <w:rPr>
          <w:rFonts w:hint="cs"/>
          <w:rtl/>
        </w:rPr>
        <w:t xml:space="preserve"> ובחינת הצלחתה</w:t>
      </w:r>
    </w:p>
    <w:p w:rsidR="00A8461F" w:rsidRDefault="00A8461F" w:rsidP="00177088">
      <w:pPr>
        <w:pStyle w:val="KOT5"/>
        <w:rPr>
          <w:rtl/>
        </w:rPr>
      </w:pPr>
      <w:r w:rsidRPr="009647E4">
        <w:rPr>
          <w:rFonts w:hint="cs"/>
          <w:rtl/>
        </w:rPr>
        <w:t xml:space="preserve">הערכת היעילות והאפקטביות של התכנית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כפי שצוין, הטילה החלטת הממשלה מינואר 2012 על משרד החינוך להקים ועדת היגוי אשר תגבש תכנית עבודה מפורטת בנוגע לפעילות מסגרות ציל"ה, שתכלול בין היתר יעדים</w:t>
      </w:r>
      <w:r w:rsidRPr="00177088">
        <w:rPr>
          <w:rFonts w:cs="FrankRuehl"/>
          <w:sz w:val="20"/>
          <w:szCs w:val="22"/>
          <w:rtl/>
        </w:rPr>
        <w:t xml:space="preserve"> </w:t>
      </w:r>
      <w:r w:rsidRPr="00177088">
        <w:rPr>
          <w:rFonts w:cs="FrankRuehl" w:hint="cs"/>
          <w:sz w:val="20"/>
          <w:szCs w:val="22"/>
          <w:rtl/>
        </w:rPr>
        <w:t>ומדדים</w:t>
      </w:r>
      <w:r w:rsidRPr="00177088">
        <w:rPr>
          <w:rFonts w:cs="FrankRuehl"/>
          <w:sz w:val="20"/>
          <w:szCs w:val="22"/>
          <w:rtl/>
        </w:rPr>
        <w:t xml:space="preserve"> </w:t>
      </w:r>
      <w:r w:rsidRPr="00177088">
        <w:rPr>
          <w:rFonts w:cs="FrankRuehl" w:hint="cs"/>
          <w:sz w:val="20"/>
          <w:szCs w:val="22"/>
          <w:rtl/>
        </w:rPr>
        <w:t>לבחינת השגתם</w:t>
      </w:r>
      <w:r w:rsidRPr="00177088">
        <w:rPr>
          <w:rFonts w:cs="FrankRuehl"/>
          <w:sz w:val="20"/>
          <w:szCs w:val="22"/>
          <w:rtl/>
        </w:rPr>
        <w:t>,</w:t>
      </w:r>
      <w:r w:rsidRPr="00177088">
        <w:rPr>
          <w:rFonts w:cs="FrankRuehl" w:hint="cs"/>
          <w:sz w:val="20"/>
          <w:szCs w:val="22"/>
          <w:rtl/>
        </w:rPr>
        <w:t xml:space="preserve"> פרטים לגבי</w:t>
      </w:r>
      <w:r w:rsidRPr="00177088">
        <w:rPr>
          <w:rFonts w:cs="FrankRuehl"/>
          <w:sz w:val="20"/>
          <w:szCs w:val="22"/>
          <w:rtl/>
        </w:rPr>
        <w:t xml:space="preserve"> </w:t>
      </w:r>
      <w:r w:rsidRPr="00177088">
        <w:rPr>
          <w:rFonts w:cs="FrankRuehl" w:hint="cs"/>
          <w:sz w:val="20"/>
          <w:szCs w:val="22"/>
          <w:rtl/>
        </w:rPr>
        <w:t>המתכונת</w:t>
      </w:r>
      <w:r w:rsidRPr="00177088">
        <w:rPr>
          <w:rFonts w:cs="FrankRuehl"/>
          <w:sz w:val="20"/>
          <w:szCs w:val="22"/>
          <w:rtl/>
        </w:rPr>
        <w:t xml:space="preserve"> </w:t>
      </w:r>
      <w:r w:rsidRPr="00177088">
        <w:rPr>
          <w:rFonts w:cs="FrankRuehl" w:hint="cs"/>
          <w:sz w:val="20"/>
          <w:szCs w:val="22"/>
          <w:rtl/>
        </w:rPr>
        <w:t>שבה יפעלו המסגרות</w:t>
      </w:r>
      <w:r w:rsidRPr="00177088">
        <w:rPr>
          <w:rFonts w:cs="FrankRuehl"/>
          <w:sz w:val="20"/>
          <w:szCs w:val="22"/>
          <w:rtl/>
        </w:rPr>
        <w:t xml:space="preserve"> </w:t>
      </w:r>
      <w:r w:rsidRPr="00177088">
        <w:rPr>
          <w:rFonts w:cs="FrankRuehl" w:hint="cs"/>
          <w:sz w:val="20"/>
          <w:szCs w:val="22"/>
          <w:rtl/>
        </w:rPr>
        <w:t>ופרטים לגבי תהליכי</w:t>
      </w:r>
      <w:r w:rsidRPr="00177088">
        <w:rPr>
          <w:rFonts w:cs="FrankRuehl"/>
          <w:sz w:val="20"/>
          <w:szCs w:val="22"/>
          <w:rtl/>
        </w:rPr>
        <w:t xml:space="preserve"> </w:t>
      </w:r>
      <w:r w:rsidRPr="00177088">
        <w:rPr>
          <w:rFonts w:cs="FrankRuehl" w:hint="cs"/>
          <w:sz w:val="20"/>
          <w:szCs w:val="22"/>
          <w:rtl/>
        </w:rPr>
        <w:t>הפיקוח</w:t>
      </w:r>
      <w:r w:rsidRPr="00177088">
        <w:rPr>
          <w:rFonts w:cs="FrankRuehl"/>
          <w:sz w:val="20"/>
          <w:szCs w:val="22"/>
          <w:rtl/>
        </w:rPr>
        <w:t xml:space="preserve"> </w:t>
      </w:r>
      <w:r w:rsidRPr="00177088">
        <w:rPr>
          <w:rFonts w:cs="FrankRuehl" w:hint="cs"/>
          <w:sz w:val="20"/>
          <w:szCs w:val="22"/>
          <w:rtl/>
        </w:rPr>
        <w:t>על השגת היעדים</w:t>
      </w:r>
      <w:r w:rsidRPr="00177088">
        <w:rPr>
          <w:rFonts w:cs="FrankRuehl"/>
          <w:sz w:val="20"/>
          <w:szCs w:val="22"/>
          <w:rtl/>
        </w:rPr>
        <w:t>.</w:t>
      </w:r>
      <w:r w:rsidRPr="00177088">
        <w:rPr>
          <w:rFonts w:cs="FrankRuehl" w:hint="cs"/>
          <w:sz w:val="20"/>
          <w:szCs w:val="22"/>
          <w:rtl/>
        </w:rPr>
        <w:t xml:space="preserve"> יצוין כי גם ועדת טרכטנברג המליצה לקבוע תהליכי</w:t>
      </w:r>
      <w:r w:rsidRPr="00177088">
        <w:rPr>
          <w:rFonts w:cs="FrankRuehl"/>
          <w:sz w:val="20"/>
          <w:szCs w:val="22"/>
          <w:rtl/>
        </w:rPr>
        <w:t xml:space="preserve"> </w:t>
      </w:r>
      <w:r w:rsidRPr="00177088">
        <w:rPr>
          <w:rFonts w:cs="FrankRuehl" w:hint="cs"/>
          <w:sz w:val="20"/>
          <w:szCs w:val="22"/>
          <w:rtl/>
        </w:rPr>
        <w:t>פיקוח על הפעלת המסגרות, ונוסף על כך לבחון דרכים להשגת איזון</w:t>
      </w:r>
      <w:r w:rsidRPr="00177088">
        <w:rPr>
          <w:rFonts w:cs="FrankRuehl"/>
          <w:sz w:val="20"/>
          <w:szCs w:val="22"/>
          <w:rtl/>
        </w:rPr>
        <w:t xml:space="preserve"> </w:t>
      </w:r>
      <w:r w:rsidRPr="00177088">
        <w:rPr>
          <w:rFonts w:cs="FrankRuehl" w:hint="cs"/>
          <w:sz w:val="20"/>
          <w:szCs w:val="22"/>
          <w:rtl/>
        </w:rPr>
        <w:t>בין הבטחת</w:t>
      </w:r>
      <w:r w:rsidRPr="00177088">
        <w:rPr>
          <w:rFonts w:cs="FrankRuehl"/>
          <w:sz w:val="20"/>
          <w:szCs w:val="22"/>
          <w:rtl/>
        </w:rPr>
        <w:t xml:space="preserve"> </w:t>
      </w:r>
      <w:r w:rsidRPr="00177088">
        <w:rPr>
          <w:rFonts w:cs="FrankRuehl" w:hint="cs"/>
          <w:sz w:val="20"/>
          <w:szCs w:val="22"/>
          <w:rtl/>
        </w:rPr>
        <w:t>איכותן של המסגרות מצד אחד</w:t>
      </w:r>
      <w:r w:rsidRPr="00177088">
        <w:rPr>
          <w:rFonts w:cs="FrankRuehl"/>
          <w:sz w:val="20"/>
          <w:szCs w:val="22"/>
          <w:rtl/>
        </w:rPr>
        <w:t xml:space="preserve"> </w:t>
      </w:r>
      <w:r w:rsidRPr="00177088">
        <w:rPr>
          <w:rFonts w:cs="FrankRuehl" w:hint="cs"/>
          <w:sz w:val="20"/>
          <w:szCs w:val="22"/>
          <w:rtl/>
        </w:rPr>
        <w:t>ובין</w:t>
      </w:r>
      <w:r w:rsidRPr="00177088">
        <w:rPr>
          <w:rFonts w:cs="FrankRuehl"/>
          <w:sz w:val="20"/>
          <w:szCs w:val="22"/>
          <w:rtl/>
        </w:rPr>
        <w:t xml:space="preserve"> </w:t>
      </w:r>
      <w:r w:rsidRPr="00177088">
        <w:rPr>
          <w:rFonts w:cs="FrankRuehl" w:hint="cs"/>
          <w:sz w:val="20"/>
          <w:szCs w:val="22"/>
          <w:rtl/>
        </w:rPr>
        <w:t>שיקולי</w:t>
      </w:r>
      <w:r w:rsidRPr="00177088">
        <w:rPr>
          <w:rFonts w:cs="FrankRuehl"/>
          <w:sz w:val="20"/>
          <w:szCs w:val="22"/>
          <w:rtl/>
        </w:rPr>
        <w:t xml:space="preserve"> </w:t>
      </w:r>
      <w:r w:rsidRPr="00177088">
        <w:rPr>
          <w:rFonts w:cs="FrankRuehl" w:hint="cs"/>
          <w:sz w:val="20"/>
          <w:szCs w:val="22"/>
          <w:rtl/>
        </w:rPr>
        <w:t>חיסכון</w:t>
      </w:r>
      <w:r w:rsidRPr="00177088">
        <w:rPr>
          <w:rFonts w:cs="FrankRuehl"/>
          <w:sz w:val="20"/>
          <w:szCs w:val="22"/>
          <w:rtl/>
        </w:rPr>
        <w:t xml:space="preserve"> </w:t>
      </w:r>
      <w:r w:rsidRPr="00177088">
        <w:rPr>
          <w:rFonts w:cs="FrankRuehl" w:hint="cs"/>
          <w:sz w:val="20"/>
          <w:szCs w:val="22"/>
          <w:rtl/>
        </w:rPr>
        <w:t>ויעילות מצד אחר.</w:t>
      </w:r>
      <w:r w:rsidRPr="00177088">
        <w:rPr>
          <w:rFonts w:cs="FrankRuehl"/>
          <w:sz w:val="20"/>
          <w:szCs w:val="22"/>
          <w:rtl/>
        </w:rPr>
        <w:t xml:space="preserve"> </w:t>
      </w:r>
    </w:p>
    <w:p w:rsidR="00A8461F" w:rsidRPr="00177088" w:rsidRDefault="00A8461F" w:rsidP="009D2250">
      <w:pPr>
        <w:spacing w:after="120" w:line="230" w:lineRule="exact"/>
        <w:ind w:left="340" w:hanging="340"/>
        <w:jc w:val="both"/>
        <w:rPr>
          <w:rFonts w:cs="FrankRuehl"/>
          <w:sz w:val="20"/>
          <w:szCs w:val="22"/>
        </w:rPr>
      </w:pPr>
      <w:r w:rsidRPr="00177088">
        <w:rPr>
          <w:rFonts w:cs="FrankRuehl" w:hint="cs"/>
          <w:sz w:val="20"/>
          <w:szCs w:val="22"/>
          <w:rtl/>
        </w:rPr>
        <w:t>1.</w:t>
      </w:r>
      <w:r w:rsidRPr="00177088">
        <w:rPr>
          <w:rFonts w:cs="FrankRuehl" w:hint="cs"/>
          <w:sz w:val="20"/>
          <w:szCs w:val="22"/>
          <w:rtl/>
        </w:rPr>
        <w:tab/>
        <w:t>נמצא כי משרד החינוך אמנם הקים ועדת היגוי על פי החלטת הממשלה, אולם הוועדה לא קבעה תכנית עבודה מפורטת שכללה מדדים לבחינת השגת היעדים שנקבעו בה. כמו כן לא נקבעו מדדים להערכת יעילות התכנית, לעומת עלותה.</w:t>
      </w:r>
    </w:p>
    <w:p w:rsidR="00A8461F" w:rsidRPr="00177088" w:rsidRDefault="009D2250" w:rsidP="009D2250">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במצגת שהכין משרד החינוך לקראת שנת הלימודים התשע"ד, אמנם נאמר כי המדדים להצלחתה של התכנית הם "הלימה גבוהה בין המענים הדיפרנציאליים/הקבוצתיים שניתנו לבין הצרכים שמופו; שביעות רצון גבוהה של התלמידים וההורים מן התכנית; יצירת רצף חינוכי בין תכנית הפעילות בשעות הבוקר לבין תכנית ציל"ה". ואולם נמצא כי המשרד לא קבע כלים להערכת מידת השגתם של מטרות אלה ולא ביצע הערכה בנוגע להצלחת התכנית על פי מידת השגתן. </w:t>
      </w:r>
    </w:p>
    <w:p w:rsidR="00A8461F" w:rsidRPr="00177088" w:rsidRDefault="009D2250" w:rsidP="009D2250">
      <w:pPr>
        <w:spacing w:after="120" w:line="230" w:lineRule="exact"/>
        <w:ind w:left="340" w:hanging="340"/>
        <w:jc w:val="both"/>
        <w:rPr>
          <w:rFonts w:cs="FrankRuehl"/>
          <w:b/>
          <w:sz w:val="20"/>
          <w:szCs w:val="22"/>
          <w:rtl/>
        </w:rPr>
      </w:pPr>
      <w:r>
        <w:rPr>
          <w:rFonts w:cs="FrankRuehl"/>
          <w:b/>
          <w:sz w:val="20"/>
          <w:szCs w:val="22"/>
          <w:rtl/>
        </w:rPr>
        <w:tab/>
      </w:r>
      <w:r w:rsidR="00A8461F" w:rsidRPr="00177088">
        <w:rPr>
          <w:rFonts w:cs="FrankRuehl" w:hint="cs"/>
          <w:b/>
          <w:sz w:val="20"/>
          <w:szCs w:val="22"/>
          <w:rtl/>
        </w:rPr>
        <w:t>עוד נמצא כי הרשות הארצית למדידה והערכה בחינוך (להלן - ראמ"ה), הפועלת במשרד החינוך, הציעה בדצמבר 2013 מתכונת להערכת התרומה של תכנית ציל"ה. על פי הצעתה של ראמ"ה, היא תאשר את מתכונת ההערכה עד לינואר 2014 ותכתוב דוח מסכם בעניין בנובמבר שנה זו. בפברואר 2014 מסר משרד החינוך כי "</w:t>
      </w:r>
      <w:r w:rsidR="00A8461F" w:rsidRPr="00177088">
        <w:rPr>
          <w:rFonts w:cs="FrankRuehl"/>
          <w:b/>
          <w:sz w:val="20"/>
          <w:szCs w:val="22"/>
          <w:rtl/>
        </w:rPr>
        <w:t>לאור השינויים שחלו השנה במתווה ציל"ה, המשרד עסוק בעדכון</w:t>
      </w:r>
      <w:r w:rsidR="00A8461F" w:rsidRPr="00177088">
        <w:rPr>
          <w:rFonts w:cs="FrankRuehl" w:hint="cs"/>
          <w:b/>
          <w:sz w:val="20"/>
          <w:szCs w:val="22"/>
          <w:rtl/>
        </w:rPr>
        <w:t xml:space="preserve"> מודל ההערכה של ראמ"ה"</w:t>
      </w:r>
      <w:r w:rsidR="00A8461F" w:rsidRPr="00177088">
        <w:rPr>
          <w:rFonts w:cs="FrankRuehl"/>
          <w:b/>
          <w:sz w:val="20"/>
          <w:szCs w:val="22"/>
          <w:rtl/>
        </w:rPr>
        <w:t>.</w:t>
      </w:r>
      <w:r w:rsidR="00A8461F" w:rsidRPr="00177088">
        <w:rPr>
          <w:rFonts w:cs="FrankRuehl" w:hint="cs"/>
          <w:b/>
          <w:sz w:val="20"/>
          <w:szCs w:val="22"/>
          <w:rtl/>
        </w:rPr>
        <w:t xml:space="preserve"> עד מועד סיום הביקורת לא נקבעה באופן סופי המתכונת להערכת התכנית. </w:t>
      </w:r>
    </w:p>
    <w:p w:rsidR="00A8461F" w:rsidRPr="00177088" w:rsidRDefault="009D2250" w:rsidP="009D2250">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משרד החינוך מסר בתשובתו כי "במעבר בין השנים תשע"ג ותשע"ד המשרד עדכן את המתווה וחידד את המטרות והיעדים של התוכנית. עובדה זו עיכבה את היערכות ראמ"ה להמשך פעילות הערכה. יחד עם זאת פעילות הערכה הכוללת איסוף החומרים מתבצעת באופן שוטף ע"י ראמ"ה". משרד החינוך צירף לתשובתו הצעה נוספת לביצוע ההערכה. </w:t>
      </w:r>
    </w:p>
    <w:p w:rsidR="00A8461F" w:rsidRPr="00177088" w:rsidRDefault="00A8461F" w:rsidP="00786B60">
      <w:pPr>
        <w:pStyle w:val="RESHET"/>
        <w:ind w:left="567"/>
        <w:rPr>
          <w:rtl/>
        </w:rPr>
      </w:pPr>
      <w:r w:rsidRPr="00177088">
        <w:rPr>
          <w:rFonts w:hint="cs"/>
          <w:rtl/>
        </w:rPr>
        <w:t xml:space="preserve">משרד מבקר המדינה העיר למשרד החינוך כי אף שתכנית ציל"ה פועלת זו השנה השנייה, הוא לא קבע באופן סופי את ההליך להערכת יעילותה ולבחינת האפקטיביות שלה, וממילא לא ביצע הליך כזה. </w:t>
      </w:r>
    </w:p>
    <w:p w:rsidR="00A8461F" w:rsidRPr="00177088" w:rsidRDefault="00A8461F" w:rsidP="00786B60">
      <w:pPr>
        <w:spacing w:before="180" w:after="240" w:line="230" w:lineRule="exact"/>
        <w:ind w:left="340" w:hanging="340"/>
        <w:jc w:val="both"/>
        <w:rPr>
          <w:rFonts w:cs="FrankRuehl"/>
          <w:sz w:val="20"/>
          <w:szCs w:val="22"/>
        </w:rPr>
      </w:pPr>
      <w:r w:rsidRPr="00177088">
        <w:rPr>
          <w:rFonts w:cs="FrankRuehl" w:hint="cs"/>
          <w:sz w:val="20"/>
          <w:szCs w:val="22"/>
          <w:rtl/>
        </w:rPr>
        <w:t>2.</w:t>
      </w:r>
      <w:r w:rsidRPr="00177088">
        <w:rPr>
          <w:rFonts w:cs="FrankRuehl" w:hint="cs"/>
          <w:sz w:val="20"/>
          <w:szCs w:val="22"/>
          <w:rtl/>
        </w:rPr>
        <w:tab/>
        <w:t>מעיבוד נתונים שביצע משרד מבקר המדינה הועלו פערים ניכרים בין הזכיינים שהפעילו את צהרוני ציל"ה, בכל הנוגע לעלות החודשית הממוצעת הכרוכה בהחזקת ילד בצהרון כזה בשנת הלימודים התשע"ג. החישוב בוצע על פי ההוצאה בפועל של כל זכיין ובהתחשב במספר התלמידים הממוצע לזכיין</w:t>
      </w:r>
      <w:r w:rsidRPr="00177088">
        <w:rPr>
          <w:rStyle w:val="af"/>
          <w:rFonts w:cs="FrankRuehl"/>
          <w:sz w:val="20"/>
          <w:szCs w:val="22"/>
          <w:rtl/>
        </w:rPr>
        <w:footnoteReference w:id="56"/>
      </w:r>
      <w:r w:rsidRPr="00177088">
        <w:rPr>
          <w:rFonts w:cs="FrankRuehl" w:hint="cs"/>
          <w:sz w:val="20"/>
          <w:szCs w:val="22"/>
          <w:rtl/>
        </w:rPr>
        <w:t>. בתרשים שלהלן מובא פירוט בעניין זה:</w:t>
      </w:r>
    </w:p>
    <w:p w:rsidR="00A8461F" w:rsidRPr="00177088" w:rsidRDefault="00290C6D" w:rsidP="009D2250">
      <w:pPr>
        <w:spacing w:after="240" w:line="240" w:lineRule="atLeast"/>
        <w:jc w:val="center"/>
        <w:rPr>
          <w:rFonts w:cs="FrankRuehl"/>
          <w:sz w:val="20"/>
          <w:szCs w:val="22"/>
          <w:rtl/>
        </w:rPr>
      </w:pPr>
      <w:r>
        <w:rPr>
          <w:rFonts w:cs="FrankRuehl"/>
          <w:sz w:val="20"/>
          <w:szCs w:val="22"/>
        </w:rPr>
        <w:pict>
          <v:shape id="_x0000_i1027" type="#_x0000_t75" style="width:340pt;height:225pt">
            <v:imagedata r:id="rId14" o:title="zila-g-3"/>
          </v:shape>
        </w:pict>
      </w:r>
    </w:p>
    <w:p w:rsidR="00A8461F" w:rsidRPr="00177088" w:rsidRDefault="00A8461F" w:rsidP="009D2250">
      <w:pPr>
        <w:spacing w:after="240" w:line="230" w:lineRule="exact"/>
        <w:ind w:left="340"/>
        <w:jc w:val="both"/>
        <w:rPr>
          <w:rFonts w:cs="FrankRuehl"/>
          <w:sz w:val="20"/>
          <w:szCs w:val="22"/>
          <w:rtl/>
        </w:rPr>
      </w:pPr>
      <w:r w:rsidRPr="00177088">
        <w:rPr>
          <w:rFonts w:cs="FrankRuehl" w:hint="cs"/>
          <w:sz w:val="20"/>
          <w:szCs w:val="22"/>
          <w:rtl/>
        </w:rPr>
        <w:t xml:space="preserve">משרד החינוך מסר בתשובתו כי יש גורמים נוספים המשפיעים על העלות הממוצעת להחזקת ילד. למשל, אם בשטח שיפוטה של רשות מקומית פועלות מספר רב של מסגרות שבהן יש מספר נמוך של תלמידים (כמו מסגרות החינוך המיוחד) - תהיה העלות הממוצעת גבוהה יותר; אם התכנית פועלת רק ארבעה ימים בשבוע (כמו במועצה המקומית יפיע) - </w:t>
      </w:r>
      <w:r w:rsidRPr="00177088">
        <w:rPr>
          <w:rFonts w:cs="FrankRuehl"/>
          <w:sz w:val="20"/>
          <w:szCs w:val="22"/>
          <w:rtl/>
        </w:rPr>
        <w:t xml:space="preserve">תהיה </w:t>
      </w:r>
      <w:r w:rsidRPr="00177088">
        <w:rPr>
          <w:rFonts w:cs="FrankRuehl" w:hint="cs"/>
          <w:sz w:val="20"/>
          <w:szCs w:val="22"/>
          <w:rtl/>
        </w:rPr>
        <w:t xml:space="preserve">העלות הממוצעת נמוכה יותר. </w:t>
      </w:r>
      <w:r w:rsidRPr="00177088">
        <w:rPr>
          <w:rFonts w:cs="FrankRuehl"/>
          <w:sz w:val="20"/>
          <w:szCs w:val="22"/>
          <w:rtl/>
        </w:rPr>
        <w:t xml:space="preserve">משרד החינוך </w:t>
      </w:r>
      <w:r w:rsidRPr="00177088">
        <w:rPr>
          <w:rFonts w:cs="FrankRuehl" w:hint="cs"/>
          <w:sz w:val="20"/>
          <w:szCs w:val="22"/>
          <w:rtl/>
        </w:rPr>
        <w:t xml:space="preserve">גם הסביר כי ברשויות המקומיות שבהן פעלו מסגרות ציל"ה באמצעות המשכ"ל תוקצבו הסייעות בגני הילדים במסגרת תכנית ציל"ה, ואילו </w:t>
      </w:r>
      <w:r w:rsidRPr="00177088">
        <w:rPr>
          <w:rFonts w:cs="FrankRuehl"/>
          <w:sz w:val="20"/>
          <w:szCs w:val="22"/>
          <w:rtl/>
        </w:rPr>
        <w:t xml:space="preserve">ברשויות המקומיות שבהן </w:t>
      </w:r>
      <w:r w:rsidRPr="00177088">
        <w:rPr>
          <w:rFonts w:cs="FrankRuehl" w:hint="cs"/>
          <w:sz w:val="20"/>
          <w:szCs w:val="22"/>
          <w:rtl/>
        </w:rPr>
        <w:t>ה</w:t>
      </w:r>
      <w:r w:rsidRPr="00177088">
        <w:rPr>
          <w:rFonts w:cs="FrankRuehl"/>
          <w:sz w:val="20"/>
          <w:szCs w:val="22"/>
          <w:rtl/>
        </w:rPr>
        <w:t>פע</w:t>
      </w:r>
      <w:r w:rsidRPr="00177088">
        <w:rPr>
          <w:rFonts w:cs="FrankRuehl" w:hint="cs"/>
          <w:sz w:val="20"/>
          <w:szCs w:val="22"/>
          <w:rtl/>
        </w:rPr>
        <w:t>י</w:t>
      </w:r>
      <w:r w:rsidRPr="00177088">
        <w:rPr>
          <w:rFonts w:cs="FrankRuehl"/>
          <w:sz w:val="20"/>
          <w:szCs w:val="22"/>
          <w:rtl/>
        </w:rPr>
        <w:t xml:space="preserve">לו </w:t>
      </w:r>
      <w:r w:rsidRPr="00177088">
        <w:rPr>
          <w:rFonts w:cs="FrankRuehl" w:hint="cs"/>
          <w:sz w:val="20"/>
          <w:szCs w:val="22"/>
          <w:rtl/>
        </w:rPr>
        <w:t>הזכיינים הישירים את ה</w:t>
      </w:r>
      <w:r w:rsidRPr="00177088">
        <w:rPr>
          <w:rFonts w:cs="FrankRuehl"/>
          <w:sz w:val="20"/>
          <w:szCs w:val="22"/>
          <w:rtl/>
        </w:rPr>
        <w:t xml:space="preserve">מסגרות </w:t>
      </w:r>
      <w:r w:rsidRPr="00177088">
        <w:rPr>
          <w:rFonts w:cs="FrankRuehl" w:hint="cs"/>
          <w:sz w:val="20"/>
          <w:szCs w:val="22"/>
          <w:rtl/>
        </w:rPr>
        <w:t>שכר הסייעות לא נכלל בעלויות הישירות של תכנית ציל"ה - דבר שעשוי להסביר את ההבדלים הניכרים בין עלות ההחזקה במסגרות המשכ"ל</w:t>
      </w:r>
      <w:r w:rsidRPr="00177088">
        <w:rPr>
          <w:rFonts w:cs="FrankRuehl"/>
          <w:sz w:val="20"/>
          <w:szCs w:val="22"/>
          <w:rtl/>
        </w:rPr>
        <w:t xml:space="preserve"> </w:t>
      </w:r>
      <w:r w:rsidRPr="00177088">
        <w:rPr>
          <w:rFonts w:cs="FrankRuehl" w:hint="cs"/>
          <w:sz w:val="20"/>
          <w:szCs w:val="22"/>
          <w:rtl/>
        </w:rPr>
        <w:t xml:space="preserve">ובין </w:t>
      </w:r>
      <w:r w:rsidRPr="00177088">
        <w:rPr>
          <w:rFonts w:cs="FrankRuehl"/>
          <w:sz w:val="20"/>
          <w:szCs w:val="22"/>
          <w:rtl/>
        </w:rPr>
        <w:t xml:space="preserve">עלות ההחזקה </w:t>
      </w:r>
      <w:r w:rsidRPr="00177088">
        <w:rPr>
          <w:rFonts w:cs="FrankRuehl" w:hint="cs"/>
          <w:sz w:val="20"/>
          <w:szCs w:val="22"/>
          <w:rtl/>
        </w:rPr>
        <w:t xml:space="preserve">במסגרות שהפעילו הזכיינים הישירים. </w:t>
      </w:r>
    </w:p>
    <w:p w:rsidR="00A8461F" w:rsidRPr="00177088" w:rsidRDefault="00A8461F" w:rsidP="009D2250">
      <w:pPr>
        <w:pStyle w:val="RESHET"/>
        <w:ind w:left="567"/>
        <w:rPr>
          <w:rtl/>
        </w:rPr>
      </w:pPr>
      <w:r w:rsidRPr="00177088">
        <w:rPr>
          <w:rFonts w:hint="cs"/>
          <w:rtl/>
        </w:rPr>
        <w:t>משרד מבקר המדינה העיר למשרד החינוך כי הממצאים מלמדים על פערים ניכרים הן בין ארבעת הזכיינים הישירים, הן בין הרשויות המקומיות שבהן הפעילה המשכ"ל את המסגרות. לדעת משרד מבקר המדינה, היה על משרד החינוך לבחון את עלות הפעלתה ואת יעילותה של תכנית ציל"ה, בייחוד נוכח קיומם של פערים ניכרים בעלות הפעלתה של התכנית, דבר העשוי להצביע על חוסר יעילות.</w:t>
      </w:r>
    </w:p>
    <w:p w:rsidR="00A8461F" w:rsidRPr="00177088" w:rsidRDefault="00A8461F" w:rsidP="009D2250">
      <w:pPr>
        <w:spacing w:before="180" w:after="120" w:line="230" w:lineRule="exact"/>
        <w:ind w:left="340"/>
        <w:jc w:val="both"/>
        <w:rPr>
          <w:rFonts w:cs="FrankRuehl"/>
          <w:sz w:val="20"/>
          <w:szCs w:val="22"/>
          <w:rtl/>
        </w:rPr>
      </w:pPr>
      <w:r w:rsidRPr="00177088">
        <w:rPr>
          <w:rFonts w:cs="FrankRuehl" w:hint="cs"/>
          <w:sz w:val="20"/>
          <w:szCs w:val="22"/>
          <w:rtl/>
        </w:rPr>
        <w:t xml:space="preserve">משרד החינוך מסר בתשובתו למשרד מבקר המדינה מאוקטובר 2014, כי אין בידיו עדיין נתונים כספיים סופיים בנוגע לעלות הפעלת התכנית, וכי "נושא היעילות ייבדק בין השאר לאחר קבלת הדוחות החשבונאיים המוסמכים.. של המפעילים השונים". </w:t>
      </w:r>
    </w:p>
    <w:p w:rsidR="00A8461F" w:rsidRPr="00177088" w:rsidRDefault="00A8461F" w:rsidP="009D2250">
      <w:pPr>
        <w:spacing w:after="120" w:line="230" w:lineRule="exact"/>
        <w:ind w:left="340" w:hanging="340"/>
        <w:jc w:val="both"/>
        <w:rPr>
          <w:rFonts w:cs="FrankRuehl"/>
          <w:b/>
          <w:sz w:val="20"/>
          <w:szCs w:val="22"/>
        </w:rPr>
      </w:pPr>
      <w:r w:rsidRPr="00177088">
        <w:rPr>
          <w:rFonts w:cs="FrankRuehl" w:hint="cs"/>
          <w:sz w:val="20"/>
          <w:szCs w:val="22"/>
          <w:rtl/>
        </w:rPr>
        <w:t>3.</w:t>
      </w:r>
      <w:r w:rsidRPr="00177088">
        <w:rPr>
          <w:rFonts w:cs="FrankRuehl" w:hint="cs"/>
          <w:sz w:val="20"/>
          <w:szCs w:val="22"/>
          <w:rtl/>
        </w:rPr>
        <w:tab/>
        <w:t>על פי מכרז משרד החינוך תופעל תכנית ציל"ה ארבעה או חמישה ימים בשבוע. ביולי 2013 הודיע המשרד לזכיינים כי נוסף על כך הם יוכלו להפעיל את התכנית פעם בשבוע במוסדות החינוך הפועלים על פי חוק יוח"א, שבהם הלימודים מסתיימים בשעה מאוחרת ארבעה ימים (לא רציפים) בשבוע ולפני השעה 14:30 ביום החמישי</w:t>
      </w:r>
      <w:r w:rsidRPr="00177088">
        <w:rPr>
          <w:rFonts w:cs="FrankRuehl"/>
          <w:sz w:val="20"/>
          <w:szCs w:val="22"/>
          <w:vertAlign w:val="superscript"/>
          <w:rtl/>
        </w:rPr>
        <w:footnoteReference w:id="57"/>
      </w:r>
      <w:r w:rsidRPr="00177088">
        <w:rPr>
          <w:rFonts w:cs="FrankRuehl" w:hint="cs"/>
          <w:sz w:val="20"/>
          <w:szCs w:val="22"/>
          <w:rtl/>
        </w:rPr>
        <w:t>. על פי החלטת המשרד יפעיל הזכיין את צהרוני ציל"ה</w:t>
      </w:r>
      <w:r w:rsidRPr="00177088">
        <w:rPr>
          <w:rFonts w:cs="FrankRuehl" w:hint="cs"/>
          <w:b/>
          <w:bCs/>
          <w:sz w:val="20"/>
          <w:szCs w:val="22"/>
          <w:rtl/>
        </w:rPr>
        <w:t xml:space="preserve"> </w:t>
      </w:r>
      <w:r w:rsidRPr="00177088">
        <w:rPr>
          <w:rFonts w:cs="FrankRuehl" w:hint="cs"/>
          <w:sz w:val="20"/>
          <w:szCs w:val="22"/>
          <w:rtl/>
        </w:rPr>
        <w:t xml:space="preserve">במוסדות חינוך אלה משעת סיום הלימודים ביום הקצר ועד השעה 16:00 ויתוקצב בסכום של </w:t>
      </w:r>
      <w:r w:rsidRPr="00177088">
        <w:rPr>
          <w:rFonts w:cs="FrankRuehl" w:hint="cs"/>
          <w:b/>
          <w:sz w:val="20"/>
          <w:szCs w:val="22"/>
          <w:rtl/>
        </w:rPr>
        <w:t>800 ש"ח לצהרון, לצורך רכישת פעילויות העשרה וציוד. בתחילת אוקטובר 2013 ביטל המשרד החלטה זו, וכעבור כמה שבועות אישר אותה שוב.</w:t>
      </w:r>
    </w:p>
    <w:p w:rsidR="00A8461F" w:rsidRPr="00177088" w:rsidRDefault="009D2250" w:rsidP="009D2250">
      <w:pPr>
        <w:spacing w:after="120" w:line="230" w:lineRule="exact"/>
        <w:ind w:left="340" w:hanging="340"/>
        <w:jc w:val="both"/>
        <w:rPr>
          <w:rFonts w:cs="FrankRuehl"/>
          <w:b/>
          <w:sz w:val="20"/>
          <w:szCs w:val="22"/>
          <w:rtl/>
        </w:rPr>
      </w:pPr>
      <w:r>
        <w:rPr>
          <w:rFonts w:cs="FrankRuehl"/>
          <w:b/>
          <w:sz w:val="20"/>
          <w:szCs w:val="22"/>
          <w:rtl/>
        </w:rPr>
        <w:tab/>
      </w:r>
      <w:r w:rsidR="00A8461F" w:rsidRPr="00177088">
        <w:rPr>
          <w:rFonts w:cs="FrankRuehl" w:hint="cs"/>
          <w:b/>
          <w:sz w:val="20"/>
          <w:szCs w:val="22"/>
          <w:rtl/>
        </w:rPr>
        <w:t xml:space="preserve">הפעלת צהרון במוסד חינוכי כזה רק פעם בשבוע ובתקציב מצומצם מקשה על הזכיין ליישם תכנית לימודים שוטפת ולקיים פעילויות העשרה איכותיות. נמצא כי משרד החינוך לא בחן את יעילות הפעלת התכנית שעה וחצי בשבוע בבתי ספר שבהם מופעלת בין כך ובין כך תכנית יום חינוך ארוך, שמטרותיה הן חינוכיות מובהקות. </w:t>
      </w:r>
    </w:p>
    <w:p w:rsidR="00A8461F" w:rsidRPr="00177088" w:rsidRDefault="009D2250" w:rsidP="009D2250">
      <w:pPr>
        <w:spacing w:after="240" w:line="230" w:lineRule="exact"/>
        <w:ind w:left="340" w:hanging="340"/>
        <w:jc w:val="both"/>
        <w:rPr>
          <w:rFonts w:cs="FrankRuehl"/>
          <w:b/>
          <w:sz w:val="20"/>
          <w:szCs w:val="22"/>
          <w:rtl/>
        </w:rPr>
      </w:pPr>
      <w:r>
        <w:rPr>
          <w:rFonts w:cs="FrankRuehl"/>
          <w:b/>
          <w:sz w:val="20"/>
          <w:szCs w:val="22"/>
          <w:rtl/>
        </w:rPr>
        <w:tab/>
      </w:r>
      <w:r w:rsidR="00A8461F" w:rsidRPr="00177088">
        <w:rPr>
          <w:rFonts w:cs="FrankRuehl" w:hint="cs"/>
          <w:b/>
          <w:sz w:val="20"/>
          <w:szCs w:val="22"/>
          <w:rtl/>
        </w:rPr>
        <w:t>עוד נמצא כי תכנית ציל"ה מופעלת גם בבתי ספר הפועלים על פי חוק יוח"א ואשר הלימודים בהם מסתיימים בכל יום בשעה 14:30</w:t>
      </w:r>
      <w:r w:rsidR="00A8461F" w:rsidRPr="00177088">
        <w:rPr>
          <w:rFonts w:cs="FrankRuehl"/>
          <w:b/>
          <w:sz w:val="20"/>
          <w:szCs w:val="22"/>
          <w:vertAlign w:val="superscript"/>
          <w:rtl/>
        </w:rPr>
        <w:footnoteReference w:id="58"/>
      </w:r>
      <w:r w:rsidR="00A8461F" w:rsidRPr="00177088">
        <w:rPr>
          <w:rFonts w:cs="FrankRuehl" w:hint="cs"/>
          <w:b/>
          <w:sz w:val="20"/>
          <w:szCs w:val="22"/>
          <w:rtl/>
        </w:rPr>
        <w:t xml:space="preserve">. יוצא אפוא שבבתי ספר אלה מופעלות שתי תכניות העשרה ותגבור במקביל - תכנית יום חינוך ארוך, שהיא המשך רציף של יום הלימודים ומופעלת באמצעות צוות בית הספר, ותכנית ציל"ה, המופעלת באמצעות צוות הדרכה חיצוני. </w:t>
      </w:r>
    </w:p>
    <w:p w:rsidR="00A8461F" w:rsidRPr="00177088" w:rsidRDefault="00A8461F" w:rsidP="009D2250">
      <w:pPr>
        <w:pStyle w:val="RESHET"/>
        <w:ind w:left="567"/>
        <w:rPr>
          <w:rtl/>
        </w:rPr>
      </w:pPr>
      <w:r w:rsidRPr="00177088">
        <w:rPr>
          <w:rFonts w:hint="cs"/>
          <w:rtl/>
        </w:rPr>
        <w:t xml:space="preserve">משרד מבקר המדינה העיר למשרד החינוך כי נוכח המשאבים המוגבלים שהוקצו להפעלת תכנית ציל"ה, היה ראוי לבחון את היעילות והאפקטיביות שבהפעלת התכנית במוסדות חינוך הפועלים על פי חוק יוח"א. </w:t>
      </w:r>
    </w:p>
    <w:p w:rsidR="00A8461F" w:rsidRPr="00177088" w:rsidRDefault="00A8461F" w:rsidP="00177088">
      <w:pPr>
        <w:spacing w:after="120" w:line="230" w:lineRule="exact"/>
        <w:ind w:left="312"/>
        <w:jc w:val="both"/>
        <w:rPr>
          <w:rFonts w:cs="FrankRuehl"/>
          <w:bCs/>
          <w:sz w:val="20"/>
          <w:szCs w:val="22"/>
          <w:rtl/>
        </w:rPr>
      </w:pPr>
    </w:p>
    <w:p w:rsidR="00A8461F" w:rsidRDefault="00A8461F" w:rsidP="00177088">
      <w:pPr>
        <w:pStyle w:val="KOT5"/>
        <w:rPr>
          <w:rtl/>
        </w:rPr>
      </w:pPr>
      <w:r w:rsidRPr="009647E4">
        <w:rPr>
          <w:rFonts w:hint="cs"/>
          <w:rtl/>
        </w:rPr>
        <w:t xml:space="preserve">היעדר פיקוח על יישום התכנית </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מבקר המדינה העיר בעבר כי נדרשים מנגנוני פיקוח על מתן השירותים בתחומי החברה, הרווחה והחינוך, כדי להבטיח את איכות השירותים הניתנים ולשמור על האינטרסים של הציבור. מבקר המדינה ציין כי ביצוע בקרה על ידי הגוף נותן השירות אינו תחליף לבקרה נאותה של משרדי הממשלה</w:t>
      </w:r>
      <w:r w:rsidRPr="00177088">
        <w:rPr>
          <w:rFonts w:cs="FrankRuehl"/>
          <w:sz w:val="20"/>
          <w:szCs w:val="22"/>
          <w:vertAlign w:val="superscript"/>
          <w:rtl/>
        </w:rPr>
        <w:footnoteReference w:id="59"/>
      </w:r>
      <w:r w:rsidRPr="00177088">
        <w:rPr>
          <w:rFonts w:cs="FrankRuehl" w:hint="cs"/>
          <w:sz w:val="20"/>
          <w:szCs w:val="22"/>
          <w:rtl/>
        </w:rPr>
        <w:t>.</w:t>
      </w:r>
    </w:p>
    <w:p w:rsidR="00A8461F" w:rsidRPr="00177088" w:rsidRDefault="00A8461F" w:rsidP="00C30A8A">
      <w:pPr>
        <w:spacing w:after="240" w:line="230" w:lineRule="exact"/>
        <w:ind w:left="340" w:hanging="340"/>
        <w:jc w:val="both"/>
        <w:rPr>
          <w:rFonts w:cs="FrankRuehl"/>
          <w:sz w:val="20"/>
          <w:szCs w:val="22"/>
        </w:rPr>
      </w:pPr>
      <w:r w:rsidRPr="00177088">
        <w:rPr>
          <w:rFonts w:cs="FrankRuehl" w:hint="cs"/>
          <w:sz w:val="20"/>
          <w:szCs w:val="22"/>
          <w:rtl/>
        </w:rPr>
        <w:t>1.</w:t>
      </w:r>
      <w:r w:rsidRPr="00177088">
        <w:rPr>
          <w:rFonts w:cs="FrankRuehl" w:hint="cs"/>
          <w:sz w:val="20"/>
          <w:szCs w:val="22"/>
          <w:rtl/>
        </w:rPr>
        <w:tab/>
        <w:t>במכרז משרד החינוך נקבע כי למשרד יהיו סמכויות פיקוח נרחבות על יישום תכנית ציל"ה, ובהן סמכות לעיין במסמכי הזכיין וסמכות לבקר במסגרות המופעלות. כמו כן נקבע כי למשרד תהיה סמכות להפסיק את עבודתו של כל עובד. ואולם מן המכרז עולה כי הגורם המרכזי שמוטל עליו לבצע את הפיקוח הוא הזכיין, שנדרש להפעיל אתר אינטרנט שאליו ינוקזו הדיווחים השוטפים, וכן להעסיק רכז יישובי לכל 80 מסגרות ציל"ה ורכז אזורי לכל 500 מסגרות כאלה. על הזכיין לרכז את כל דיווחי הרכזים האזוריים והיישוביים בדוח אחד ולהגישו למשרד החינוך. כמו כן, הזכיין נדרש לקיים אחת לחודש פגישת עבודה עם הרכזים היישוביים ועם נציגי המינהל הפדגוגי. הנושאים שיידונו בפגישה יובאו מראש לפני מינהלת ציל"ה שהוקמה במשרד החינוך</w:t>
      </w:r>
      <w:r w:rsidRPr="00177088">
        <w:rPr>
          <w:rFonts w:cs="FrankRuehl"/>
          <w:sz w:val="20"/>
          <w:szCs w:val="22"/>
          <w:vertAlign w:val="superscript"/>
          <w:rtl/>
        </w:rPr>
        <w:footnoteReference w:id="60"/>
      </w:r>
      <w:r w:rsidRPr="00177088">
        <w:rPr>
          <w:rFonts w:cs="FrankRuehl" w:hint="cs"/>
          <w:sz w:val="20"/>
          <w:szCs w:val="22"/>
          <w:rtl/>
        </w:rPr>
        <w:t xml:space="preserve">, וסיכומיה יוגשו למינהלה זו באופן שוטף. </w:t>
      </w:r>
    </w:p>
    <w:p w:rsidR="00A8461F" w:rsidRPr="00177088" w:rsidRDefault="00A8461F" w:rsidP="00C30A8A">
      <w:pPr>
        <w:pStyle w:val="RESHET"/>
        <w:ind w:left="567"/>
        <w:rPr>
          <w:rtl/>
        </w:rPr>
      </w:pPr>
      <w:r w:rsidRPr="00177088">
        <w:rPr>
          <w:rFonts w:hint="cs"/>
          <w:rtl/>
        </w:rPr>
        <w:t xml:space="preserve">נמצא כי משרד החינוך אינו מנהל מעקב אחר הרכזים האזוריים והיישוביים ואינו דורש מהזכיינים למסור לו דוח שבו מרוכזים הדיווחים השוטפים שלהם, וכי סיכומי פגישות העבודה החודשיות אינם מוגשים למינהלת ציל"ה באופן שוטף. </w:t>
      </w:r>
    </w:p>
    <w:p w:rsidR="00A8461F" w:rsidRPr="00177088" w:rsidRDefault="00C30A8A" w:rsidP="00C30A8A">
      <w:pPr>
        <w:spacing w:before="180"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 xml:space="preserve">עוד נמצא כי בשנת הלימודים התשע"ג ביקרו אנשי המינהל הפדגוגי במשרד החינוך שבע פעמים במסגרות שבהן פועלת תכנית ציל"ה; כי עד למחצית שנת הלימודים התשע"ד (פברואר 2014) </w:t>
      </w:r>
      <w:r w:rsidR="00A8461F" w:rsidRPr="00177088">
        <w:rPr>
          <w:rFonts w:cs="FrankRuehl"/>
          <w:sz w:val="20"/>
          <w:szCs w:val="22"/>
          <w:rtl/>
        </w:rPr>
        <w:t xml:space="preserve">ביקרו אנשי </w:t>
      </w:r>
      <w:r w:rsidR="00A8461F" w:rsidRPr="00177088">
        <w:rPr>
          <w:rFonts w:cs="FrankRuehl" w:hint="cs"/>
          <w:sz w:val="20"/>
          <w:szCs w:val="22"/>
          <w:rtl/>
        </w:rPr>
        <w:t>המינהל הפדגוגי במסגרות האמורות תשע פעמים; וכי תוכננו להם במשך שנת לימודים זו עוד 18 ביקורים. לפי משרד החינוך, לא אושרו תקני פיקוח נוספים בעבור תכנית ציל"ה, ולפיכך מפקחי בתי הספר והגנים נדרשים לבקר במוסדות שבהם מיושמת התכנית, במסגרת הפיקוח שלהם על המוסדות שבאחריותם.</w:t>
      </w:r>
    </w:p>
    <w:p w:rsidR="00A8461F" w:rsidRPr="00177088" w:rsidRDefault="00C30A8A" w:rsidP="00C30A8A">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כמו כן נמצא כי כבר בשנת 2012 הצהיר משרד החינוך כי בכוונתו להתקשר באמצעות מכרז עם גופים חיצוניים אשר יפקחו על הפעלת התכנית. ב</w:t>
      </w:r>
      <w:r w:rsidR="00A8461F" w:rsidRPr="00177088">
        <w:rPr>
          <w:rFonts w:cs="FrankRuehl"/>
          <w:sz w:val="20"/>
          <w:szCs w:val="22"/>
          <w:rtl/>
        </w:rPr>
        <w:t>אוקטובר 2013</w:t>
      </w:r>
      <w:r w:rsidR="00A8461F" w:rsidRPr="00177088">
        <w:rPr>
          <w:rFonts w:cs="FrankRuehl" w:hint="cs"/>
          <w:sz w:val="20"/>
          <w:szCs w:val="22"/>
          <w:rtl/>
        </w:rPr>
        <w:t xml:space="preserve"> פרסם המשרד </w:t>
      </w:r>
      <w:r w:rsidR="00A8461F" w:rsidRPr="00177088">
        <w:rPr>
          <w:rFonts w:cs="FrankRuehl"/>
          <w:sz w:val="20"/>
          <w:szCs w:val="22"/>
          <w:rtl/>
        </w:rPr>
        <w:t xml:space="preserve">מכרז </w:t>
      </w:r>
      <w:r w:rsidR="00A8461F" w:rsidRPr="00177088">
        <w:rPr>
          <w:rFonts w:cs="FrankRuehl" w:hint="cs"/>
          <w:sz w:val="20"/>
          <w:szCs w:val="22"/>
          <w:rtl/>
        </w:rPr>
        <w:t xml:space="preserve">לקבלת </w:t>
      </w:r>
      <w:r w:rsidR="00A8461F" w:rsidRPr="00177088">
        <w:rPr>
          <w:rFonts w:cs="FrankRuehl"/>
          <w:sz w:val="20"/>
          <w:szCs w:val="22"/>
          <w:rtl/>
        </w:rPr>
        <w:t>שירותי בקרה כוללת על הפעלת תכנית ציל"ה במוסדות החינוך</w:t>
      </w:r>
      <w:r w:rsidR="00A8461F" w:rsidRPr="00177088">
        <w:rPr>
          <w:rFonts w:cs="FrankRuehl" w:hint="cs"/>
          <w:sz w:val="20"/>
          <w:szCs w:val="22"/>
          <w:rtl/>
        </w:rPr>
        <w:t xml:space="preserve">. ואולם רק ביולי 2014, לאחר מועד סיום הביקורת, נבחר זוכה במכרז. </w:t>
      </w:r>
    </w:p>
    <w:p w:rsidR="00A8461F" w:rsidRPr="00177088" w:rsidRDefault="00C30A8A" w:rsidP="00C30A8A">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יצוין כי לעומת הזכיינים הישירים, הנדרשים לבצע בקרה על פעילותם בעצמם</w:t>
      </w:r>
      <w:r w:rsidR="00A8461F" w:rsidRPr="00177088">
        <w:rPr>
          <w:rFonts w:cs="FrankRuehl"/>
          <w:sz w:val="20"/>
          <w:szCs w:val="22"/>
          <w:vertAlign w:val="superscript"/>
          <w:rtl/>
        </w:rPr>
        <w:footnoteReference w:id="61"/>
      </w:r>
      <w:r w:rsidR="00A8461F" w:rsidRPr="00177088">
        <w:rPr>
          <w:rFonts w:cs="FrankRuehl" w:hint="cs"/>
          <w:sz w:val="20"/>
          <w:szCs w:val="22"/>
          <w:rtl/>
        </w:rPr>
        <w:t>, המשכ"ל מפקחת על פעילותם של זכייני המשנה באמצעות גוף חיצוני, והיא רשאית להפחית מהתשלום לזכיין, אם מספר הילדים השוהים במסגרות שהוא מפעיל נמוך ממספר הילדים שנרשמו אליהן. נמצא כי המשכ"ל עשתה בקרה בכ-18% מ-2,574 המסגרות שפעלו באמצעות זכיינים מטעמה, וכי עשתה ב-12% מכלל המסגרות בקרה חוזרת. בבקרה עלו ליקויים הנוגעים להפעלת המסגרות, כגון אי-ביצוע פעילויות העשרה, סגירת מסגרות לפני השעה 15:45, הזנה לקויה וביצוע פעילות ללא ציוד מתכלה.</w:t>
      </w:r>
    </w:p>
    <w:p w:rsidR="00A8461F" w:rsidRPr="00177088" w:rsidRDefault="00C30A8A" w:rsidP="00C30A8A">
      <w:pPr>
        <w:spacing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בתשובתו של משרד החינוך נמסר כי "המשרד יצא למכרז פומבי לבקרה על תכנית ציל"ה שייתן מענה לבחינת היעילות של ההפעלה, האכיפה להשתתפות התלמידים, לבדיקת התכניות וכו'. נבחר זכיין ויתחיל את פעילותו לקראת תשע"ה".</w:t>
      </w:r>
    </w:p>
    <w:p w:rsidR="00A8461F" w:rsidRPr="00C30A8A" w:rsidRDefault="00A8461F" w:rsidP="00C30A8A">
      <w:pPr>
        <w:pStyle w:val="RESHET"/>
        <w:ind w:left="567"/>
        <w:rPr>
          <w:rtl/>
        </w:rPr>
      </w:pPr>
      <w:r w:rsidRPr="00C30A8A">
        <w:rPr>
          <w:rFonts w:hint="cs"/>
          <w:rtl/>
        </w:rPr>
        <w:t xml:space="preserve">משרד מבקר המדינה העיר למשרד החינוך על שבפועל הוא לא ביצע בקרה שוטפת במשך כשנתיים אחר יישום תכנית ציל"ה. לדעת משרד מבקר המדינה, על משרד החינוך להימנע מלהטיל את עיקר הפיקוח בנוגע ליישום התכנית על הזכיינים המוציאים אותה לפועל, בייחוד כאשר הרכז היישובי, המבצע את הפיקוח מטעם הזכיינים, אחראי לעשות זאת ב-80 מסגרות. משרד מבקר המדינה מדגיש כי בקרות מדגמיות של גורמים מטעם משרד החינוך בחלק ממסגרות ציל"ה הפועלות ביישובים השונים הן חשובות, אך אינן תחליף לבקרה שוטפת על כל המסגרות. </w:t>
      </w:r>
    </w:p>
    <w:p w:rsidR="00A8461F" w:rsidRPr="00177088" w:rsidRDefault="00A8461F" w:rsidP="00C30A8A">
      <w:pPr>
        <w:spacing w:before="180" w:after="120" w:line="230" w:lineRule="exact"/>
        <w:ind w:left="340" w:hanging="340"/>
        <w:jc w:val="both"/>
        <w:rPr>
          <w:rFonts w:cs="FrankRuehl"/>
          <w:sz w:val="20"/>
          <w:szCs w:val="22"/>
        </w:rPr>
      </w:pPr>
      <w:r w:rsidRPr="00177088">
        <w:rPr>
          <w:rFonts w:cs="FrankRuehl" w:hint="cs"/>
          <w:sz w:val="20"/>
          <w:szCs w:val="22"/>
          <w:rtl/>
        </w:rPr>
        <w:t>2.</w:t>
      </w:r>
      <w:r w:rsidRPr="00177088">
        <w:rPr>
          <w:rFonts w:cs="FrankRuehl" w:hint="cs"/>
          <w:sz w:val="20"/>
          <w:szCs w:val="22"/>
          <w:rtl/>
        </w:rPr>
        <w:tab/>
        <w:t>באוגוסט 2012 פרסם משרד החינוך מכרז ל</w:t>
      </w:r>
      <w:r w:rsidRPr="00177088">
        <w:rPr>
          <w:rFonts w:cs="FrankRuehl"/>
          <w:sz w:val="20"/>
          <w:szCs w:val="22"/>
          <w:rtl/>
        </w:rPr>
        <w:t xml:space="preserve">רכש שירותים של </w:t>
      </w:r>
      <w:r w:rsidRPr="00177088">
        <w:rPr>
          <w:rFonts w:cs="FrankRuehl" w:hint="cs"/>
          <w:sz w:val="20"/>
          <w:szCs w:val="22"/>
          <w:rtl/>
        </w:rPr>
        <w:t>רואה חשבון,</w:t>
      </w:r>
      <w:r w:rsidRPr="00177088">
        <w:rPr>
          <w:rFonts w:cs="FrankRuehl"/>
          <w:sz w:val="20"/>
          <w:szCs w:val="22"/>
          <w:rtl/>
        </w:rPr>
        <w:t xml:space="preserve"> לביצוע ביקורת בגופים </w:t>
      </w:r>
      <w:r w:rsidRPr="00177088">
        <w:rPr>
          <w:rFonts w:cs="FrankRuehl" w:hint="cs"/>
          <w:sz w:val="20"/>
          <w:szCs w:val="22"/>
          <w:rtl/>
        </w:rPr>
        <w:t xml:space="preserve">שהוא משלם </w:t>
      </w:r>
      <w:r w:rsidRPr="00177088">
        <w:rPr>
          <w:rFonts w:cs="FrankRuehl"/>
          <w:sz w:val="20"/>
          <w:szCs w:val="22"/>
          <w:rtl/>
        </w:rPr>
        <w:t xml:space="preserve">להם </w:t>
      </w:r>
      <w:r w:rsidRPr="00177088">
        <w:rPr>
          <w:rFonts w:cs="FrankRuehl" w:hint="cs"/>
          <w:sz w:val="20"/>
          <w:szCs w:val="22"/>
          <w:rtl/>
        </w:rPr>
        <w:t>על פי</w:t>
      </w:r>
      <w:r w:rsidRPr="00177088">
        <w:rPr>
          <w:rFonts w:cs="FrankRuehl"/>
          <w:sz w:val="20"/>
          <w:szCs w:val="22"/>
          <w:rtl/>
        </w:rPr>
        <w:t xml:space="preserve"> התקשרויות חוזיות</w:t>
      </w:r>
      <w:r w:rsidRPr="00177088">
        <w:rPr>
          <w:rFonts w:cs="FrankRuehl" w:hint="cs"/>
          <w:sz w:val="20"/>
          <w:szCs w:val="22"/>
          <w:rtl/>
        </w:rPr>
        <w:t xml:space="preserve">. בעקבות המכרז התקשר משרד החינוך עם משרד רואה חשבון חיצוני (להלן - משרד רואה החשבון) והטיל עליו לבצע ביקורת תקציבית על התשלומים המועברים לזכיינים המיישמים את תכנית ציל"ה. </w:t>
      </w:r>
    </w:p>
    <w:p w:rsidR="00A8461F" w:rsidRPr="00177088" w:rsidRDefault="00C30A8A" w:rsidP="00C30A8A">
      <w:pPr>
        <w:spacing w:after="12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הזכיינים מסרו למשרד רואה החשבון קבצים ממוחשבים שהכילו נתונים על הוצאותיהם בגין העסקת כוח אדם, רכש ציוד, ביצוע פעילויות העשרה ומתן הכשרות למדריכים. נמצא כי משרד החינוך דרש מהזכיינים לשמור את החשבוניות המקוריות במשרדיהם. ואולם המשרד לא דרש מהזכיינים לשלוח למשרד רואי החשבון העתקים של החשבוניות, אלא שילם להם עבור הוצאותיהם</w:t>
      </w:r>
      <w:r w:rsidR="00A8461F" w:rsidRPr="00177088" w:rsidDel="00E77510">
        <w:rPr>
          <w:rFonts w:cs="FrankRuehl" w:hint="cs"/>
          <w:sz w:val="20"/>
          <w:szCs w:val="22"/>
          <w:rtl/>
        </w:rPr>
        <w:t xml:space="preserve"> </w:t>
      </w:r>
      <w:r w:rsidR="00A8461F" w:rsidRPr="00177088">
        <w:rPr>
          <w:rFonts w:cs="FrankRuehl" w:hint="cs"/>
          <w:sz w:val="20"/>
          <w:szCs w:val="22"/>
          <w:rtl/>
        </w:rPr>
        <w:t xml:space="preserve">על סמך הנתונים שמילאו בקובץ הממוחשב. נמצא כי בנתונים שמסרו הזכיינים למשרד החינוך חסר פירוט הכרחי, בין היתר בנוגע למהות ההוצאה ולמועד מתן השירות. </w:t>
      </w:r>
    </w:p>
    <w:p w:rsidR="00A8461F" w:rsidRPr="00177088" w:rsidRDefault="00C30A8A" w:rsidP="00C30A8A">
      <w:pPr>
        <w:spacing w:after="240" w:line="230" w:lineRule="exact"/>
        <w:ind w:left="340" w:hanging="340"/>
        <w:jc w:val="both"/>
        <w:rPr>
          <w:rFonts w:cs="FrankRuehl"/>
          <w:b/>
          <w:bCs/>
          <w:sz w:val="20"/>
          <w:szCs w:val="22"/>
          <w:rtl/>
        </w:rPr>
      </w:pPr>
      <w:r>
        <w:rPr>
          <w:rFonts w:cs="FrankRuehl"/>
          <w:sz w:val="20"/>
          <w:szCs w:val="22"/>
          <w:rtl/>
        </w:rPr>
        <w:tab/>
      </w:r>
      <w:r w:rsidR="00A8461F" w:rsidRPr="00177088">
        <w:rPr>
          <w:rFonts w:cs="FrankRuehl" w:hint="cs"/>
          <w:sz w:val="20"/>
          <w:szCs w:val="22"/>
          <w:rtl/>
        </w:rPr>
        <w:t>משרד</w:t>
      </w:r>
      <w:r w:rsidR="00A8461F" w:rsidRPr="00177088">
        <w:rPr>
          <w:rFonts w:cs="FrankRuehl"/>
          <w:sz w:val="20"/>
          <w:szCs w:val="22"/>
          <w:rtl/>
        </w:rPr>
        <w:t xml:space="preserve"> </w:t>
      </w:r>
      <w:r w:rsidR="00A8461F" w:rsidRPr="00177088">
        <w:rPr>
          <w:rFonts w:cs="FrankRuehl" w:hint="cs"/>
          <w:sz w:val="20"/>
          <w:szCs w:val="22"/>
          <w:rtl/>
        </w:rPr>
        <w:t>החינוך</w:t>
      </w:r>
      <w:r w:rsidR="00A8461F" w:rsidRPr="00177088">
        <w:rPr>
          <w:rFonts w:cs="FrankRuehl"/>
          <w:sz w:val="20"/>
          <w:szCs w:val="22"/>
          <w:rtl/>
        </w:rPr>
        <w:t xml:space="preserve"> </w:t>
      </w:r>
      <w:r w:rsidR="00A8461F" w:rsidRPr="00177088">
        <w:rPr>
          <w:rFonts w:cs="FrankRuehl" w:hint="cs"/>
          <w:sz w:val="20"/>
          <w:szCs w:val="22"/>
          <w:rtl/>
        </w:rPr>
        <w:t>מסר</w:t>
      </w:r>
      <w:r w:rsidR="00A8461F" w:rsidRPr="00177088">
        <w:rPr>
          <w:rFonts w:cs="FrankRuehl"/>
          <w:sz w:val="20"/>
          <w:szCs w:val="22"/>
          <w:rtl/>
        </w:rPr>
        <w:t xml:space="preserve"> </w:t>
      </w:r>
      <w:r w:rsidR="00A8461F" w:rsidRPr="00177088">
        <w:rPr>
          <w:rFonts w:cs="FrankRuehl" w:hint="cs"/>
          <w:sz w:val="20"/>
          <w:szCs w:val="22"/>
          <w:rtl/>
        </w:rPr>
        <w:t>בתשובתו</w:t>
      </w:r>
      <w:r w:rsidR="00A8461F" w:rsidRPr="00177088">
        <w:rPr>
          <w:rFonts w:cs="FrankRuehl"/>
          <w:sz w:val="20"/>
          <w:szCs w:val="22"/>
          <w:rtl/>
        </w:rPr>
        <w:t xml:space="preserve"> </w:t>
      </w:r>
      <w:r w:rsidR="00A8461F" w:rsidRPr="00177088">
        <w:rPr>
          <w:rFonts w:cs="FrankRuehl" w:hint="cs"/>
          <w:sz w:val="20"/>
          <w:szCs w:val="22"/>
          <w:rtl/>
        </w:rPr>
        <w:t>כי</w:t>
      </w:r>
      <w:r w:rsidR="00A8461F" w:rsidRPr="00177088">
        <w:rPr>
          <w:rFonts w:cs="FrankRuehl"/>
          <w:sz w:val="20"/>
          <w:szCs w:val="22"/>
          <w:rtl/>
        </w:rPr>
        <w:t xml:space="preserve"> </w:t>
      </w:r>
      <w:r w:rsidR="00A8461F" w:rsidRPr="00177088">
        <w:rPr>
          <w:rFonts w:cs="FrankRuehl" w:hint="cs"/>
          <w:sz w:val="20"/>
          <w:szCs w:val="22"/>
          <w:rtl/>
        </w:rPr>
        <w:t>הבקרה</w:t>
      </w:r>
      <w:r w:rsidR="00A8461F" w:rsidRPr="00177088">
        <w:rPr>
          <w:rFonts w:cs="FrankRuehl"/>
          <w:sz w:val="20"/>
          <w:szCs w:val="22"/>
          <w:rtl/>
        </w:rPr>
        <w:t xml:space="preserve"> </w:t>
      </w:r>
      <w:r w:rsidR="00A8461F" w:rsidRPr="00177088">
        <w:rPr>
          <w:rFonts w:cs="FrankRuehl" w:hint="cs"/>
          <w:sz w:val="20"/>
          <w:szCs w:val="22"/>
          <w:rtl/>
        </w:rPr>
        <w:t>החשבונאית</w:t>
      </w:r>
      <w:r w:rsidR="00A8461F" w:rsidRPr="00177088">
        <w:rPr>
          <w:rFonts w:cs="FrankRuehl"/>
          <w:sz w:val="20"/>
          <w:szCs w:val="22"/>
          <w:rtl/>
        </w:rPr>
        <w:t xml:space="preserve"> </w:t>
      </w:r>
      <w:r w:rsidR="00A8461F" w:rsidRPr="00177088">
        <w:rPr>
          <w:rFonts w:cs="FrankRuehl" w:hint="cs"/>
          <w:sz w:val="20"/>
          <w:szCs w:val="22"/>
          <w:rtl/>
        </w:rPr>
        <w:t>מתבצעת</w:t>
      </w:r>
      <w:r w:rsidR="00A8461F" w:rsidRPr="00177088">
        <w:rPr>
          <w:rFonts w:cs="FrankRuehl"/>
          <w:sz w:val="20"/>
          <w:szCs w:val="22"/>
          <w:rtl/>
        </w:rPr>
        <w:t xml:space="preserve"> </w:t>
      </w:r>
      <w:r w:rsidR="00A8461F" w:rsidRPr="00177088">
        <w:rPr>
          <w:rFonts w:cs="FrankRuehl" w:hint="cs"/>
          <w:sz w:val="20"/>
          <w:szCs w:val="22"/>
          <w:rtl/>
        </w:rPr>
        <w:t>בשני</w:t>
      </w:r>
      <w:r w:rsidR="00A8461F" w:rsidRPr="00177088">
        <w:rPr>
          <w:rFonts w:cs="FrankRuehl"/>
          <w:sz w:val="20"/>
          <w:szCs w:val="22"/>
          <w:rtl/>
        </w:rPr>
        <w:t xml:space="preserve"> </w:t>
      </w:r>
      <w:r w:rsidR="00A8461F" w:rsidRPr="00177088">
        <w:rPr>
          <w:rFonts w:cs="FrankRuehl" w:hint="cs"/>
          <w:sz w:val="20"/>
          <w:szCs w:val="22"/>
          <w:rtl/>
        </w:rPr>
        <w:t>שלבים</w:t>
      </w:r>
      <w:r w:rsidR="00A8461F" w:rsidRPr="00177088">
        <w:rPr>
          <w:rFonts w:cs="FrankRuehl"/>
          <w:sz w:val="20"/>
          <w:szCs w:val="22"/>
          <w:rtl/>
        </w:rPr>
        <w:t xml:space="preserve">: </w:t>
      </w:r>
      <w:r w:rsidR="00A8461F" w:rsidRPr="00177088">
        <w:rPr>
          <w:rFonts w:cs="FrankRuehl" w:hint="cs"/>
          <w:sz w:val="20"/>
          <w:szCs w:val="22"/>
          <w:rtl/>
        </w:rPr>
        <w:t xml:space="preserve">השלב הראשון </w:t>
      </w:r>
      <w:r w:rsidR="00A8461F" w:rsidRPr="00177088">
        <w:rPr>
          <w:rFonts w:cs="FrankRuehl"/>
          <w:sz w:val="20"/>
          <w:szCs w:val="22"/>
          <w:rtl/>
        </w:rPr>
        <w:t xml:space="preserve">כולל בדיקות </w:t>
      </w:r>
      <w:r w:rsidR="00A8461F" w:rsidRPr="00177088">
        <w:rPr>
          <w:rFonts w:cs="FrankRuehl" w:hint="cs"/>
          <w:sz w:val="20"/>
          <w:szCs w:val="22"/>
          <w:rtl/>
        </w:rPr>
        <w:t xml:space="preserve">של </w:t>
      </w:r>
      <w:r w:rsidR="00A8461F" w:rsidRPr="00177088">
        <w:rPr>
          <w:rFonts w:cs="FrankRuehl"/>
          <w:sz w:val="20"/>
          <w:szCs w:val="22"/>
          <w:rtl/>
        </w:rPr>
        <w:t>סבירות</w:t>
      </w:r>
      <w:r w:rsidR="00A8461F" w:rsidRPr="00177088">
        <w:rPr>
          <w:rFonts w:cs="FrankRuehl" w:hint="cs"/>
          <w:sz w:val="20"/>
          <w:szCs w:val="22"/>
          <w:rtl/>
        </w:rPr>
        <w:t xml:space="preserve"> ההוצאה</w:t>
      </w:r>
      <w:r w:rsidR="00A8461F" w:rsidRPr="00177088">
        <w:rPr>
          <w:rFonts w:cs="FrankRuehl"/>
          <w:sz w:val="20"/>
          <w:szCs w:val="22"/>
          <w:rtl/>
        </w:rPr>
        <w:t xml:space="preserve"> וכן השוואה בין </w:t>
      </w:r>
      <w:r w:rsidR="00A8461F" w:rsidRPr="00177088">
        <w:rPr>
          <w:rFonts w:cs="FrankRuehl" w:hint="cs"/>
          <w:sz w:val="20"/>
          <w:szCs w:val="22"/>
          <w:rtl/>
        </w:rPr>
        <w:t>הסכומים שדרש</w:t>
      </w:r>
      <w:r w:rsidR="00A8461F" w:rsidRPr="00177088">
        <w:rPr>
          <w:rFonts w:cs="FrankRuehl"/>
          <w:sz w:val="20"/>
          <w:szCs w:val="22"/>
          <w:rtl/>
        </w:rPr>
        <w:t xml:space="preserve"> </w:t>
      </w:r>
      <w:r w:rsidR="00A8461F" w:rsidRPr="00177088">
        <w:rPr>
          <w:rFonts w:cs="FrankRuehl" w:hint="cs"/>
          <w:sz w:val="20"/>
          <w:szCs w:val="22"/>
          <w:rtl/>
        </w:rPr>
        <w:t>המפעיל</w:t>
      </w:r>
      <w:r w:rsidR="00A8461F" w:rsidRPr="00177088">
        <w:rPr>
          <w:rFonts w:cs="FrankRuehl"/>
          <w:sz w:val="20"/>
          <w:szCs w:val="22"/>
          <w:rtl/>
        </w:rPr>
        <w:t xml:space="preserve"> </w:t>
      </w:r>
      <w:r w:rsidR="00A8461F" w:rsidRPr="00177088">
        <w:rPr>
          <w:rFonts w:cs="FrankRuehl" w:hint="cs"/>
          <w:sz w:val="20"/>
          <w:szCs w:val="22"/>
          <w:rtl/>
        </w:rPr>
        <w:t>בגין ביצוע כל אחד ממרכיבי התכנית ובין התקציב שהוקצה לביצוע מרכיבים אלה. שלב זה מתבסס בין היתר על אישורי רואי החשבון של הזכיינים בנוגע לשכר ששילמו לאנשי הצוות בצהרונים ובנוגע להוצאות הנלוות שהיו להם בפועל. בשלב</w:t>
      </w:r>
      <w:r w:rsidR="00A8461F" w:rsidRPr="00177088">
        <w:rPr>
          <w:rFonts w:cs="FrankRuehl"/>
          <w:sz w:val="20"/>
          <w:szCs w:val="22"/>
          <w:rtl/>
        </w:rPr>
        <w:t xml:space="preserve"> </w:t>
      </w:r>
      <w:r w:rsidR="00A8461F" w:rsidRPr="00177088">
        <w:rPr>
          <w:rFonts w:cs="FrankRuehl" w:hint="cs"/>
          <w:sz w:val="20"/>
          <w:szCs w:val="22"/>
          <w:rtl/>
        </w:rPr>
        <w:t>השני</w:t>
      </w:r>
      <w:r w:rsidR="00A8461F" w:rsidRPr="00177088">
        <w:rPr>
          <w:rFonts w:cs="FrankRuehl"/>
          <w:sz w:val="20"/>
          <w:szCs w:val="22"/>
          <w:rtl/>
        </w:rPr>
        <w:t>,</w:t>
      </w:r>
      <w:r w:rsidR="00A8461F" w:rsidRPr="00177088">
        <w:rPr>
          <w:rFonts w:cs="FrankRuehl" w:hint="cs"/>
          <w:sz w:val="20"/>
          <w:szCs w:val="22"/>
          <w:rtl/>
        </w:rPr>
        <w:t xml:space="preserve"> שהוא במהותו ביקורת עומק מדגמית, בודק משרד רואה החשבון את חשבוניות הרכש של הזכיינים. לפיכך המשרד מצא לנכון שלא לדרוש מהזכיינים למסור את החשבוניות בשלב הראשון, שבו נבדקות בקשות התשלום השוטפות. המשרד הוסיף כי כל אחד מהזכיינים נתן לו ערבות כספית, על פי הקבוע במכרז, שנועדה להבטיח את המשרד אם יתברר כי על הזכיין להחזיר למשרד סכומים כלשהם. המשרד ציין כי ישלם לזכיינים 10% מההוצאות שלהם רק לאחר סיום הביקורת שיבצע משרד רואה החשבון. </w:t>
      </w:r>
    </w:p>
    <w:p w:rsidR="00A8461F" w:rsidRPr="00177088" w:rsidRDefault="00A8461F" w:rsidP="00C30A8A">
      <w:pPr>
        <w:pStyle w:val="RESHET"/>
        <w:ind w:left="567"/>
        <w:rPr>
          <w:rtl/>
        </w:rPr>
      </w:pPr>
      <w:r w:rsidRPr="00C30A8A">
        <w:rPr>
          <w:rFonts w:hint="cs"/>
          <w:rtl/>
        </w:rPr>
        <w:t xml:space="preserve">נמצא </w:t>
      </w:r>
      <w:r w:rsidRPr="00C30A8A">
        <w:rPr>
          <w:rtl/>
        </w:rPr>
        <w:t xml:space="preserve">כי </w:t>
      </w:r>
      <w:r w:rsidRPr="00C30A8A">
        <w:rPr>
          <w:rFonts w:hint="cs"/>
          <w:rtl/>
        </w:rPr>
        <w:t>משרד</w:t>
      </w:r>
      <w:r w:rsidRPr="00C30A8A">
        <w:rPr>
          <w:rtl/>
        </w:rPr>
        <w:t xml:space="preserve"> רואה החשבון </w:t>
      </w:r>
      <w:r w:rsidRPr="00C30A8A">
        <w:rPr>
          <w:rFonts w:hint="cs"/>
          <w:rtl/>
        </w:rPr>
        <w:t>הכין</w:t>
      </w:r>
      <w:r w:rsidRPr="00C30A8A">
        <w:rPr>
          <w:rtl/>
        </w:rPr>
        <w:t xml:space="preserve"> תכנית בקרה פנימית על דוחות הזכיינים. בתכנית זו נקבע בין היתר כי המשרד האמור ידגום 25% מ</w:t>
      </w:r>
      <w:r w:rsidRPr="00C30A8A">
        <w:rPr>
          <w:rFonts w:hint="cs"/>
          <w:rtl/>
        </w:rPr>
        <w:t>ה</w:t>
      </w:r>
      <w:r w:rsidRPr="00C30A8A">
        <w:rPr>
          <w:rtl/>
        </w:rPr>
        <w:t>חשבוניות שהגישו הזכיינים עבור הוצאות רכש והכשרה ויבדוק את התאמתן לתנאי ההתקשרות בי</w:t>
      </w:r>
      <w:r w:rsidRPr="00C30A8A">
        <w:rPr>
          <w:rFonts w:hint="cs"/>
          <w:rtl/>
        </w:rPr>
        <w:t>נם</w:t>
      </w:r>
      <w:r w:rsidRPr="00C30A8A">
        <w:rPr>
          <w:rtl/>
        </w:rPr>
        <w:t xml:space="preserve"> </w:t>
      </w:r>
      <w:r w:rsidRPr="00C30A8A">
        <w:rPr>
          <w:rFonts w:hint="cs"/>
          <w:rtl/>
        </w:rPr>
        <w:t xml:space="preserve">ובין </w:t>
      </w:r>
      <w:r w:rsidRPr="00C30A8A">
        <w:rPr>
          <w:rtl/>
        </w:rPr>
        <w:t xml:space="preserve">משרד החינוך. נמצא כי עד למועד סיום הביקורת, מרץ 2014, לא פרסם משרד רואה החשבון דוח ביקורת לשנת הלימודים התשע"ג </w:t>
      </w:r>
      <w:r w:rsidRPr="00C30A8A">
        <w:rPr>
          <w:rFonts w:hint="cs"/>
          <w:rtl/>
        </w:rPr>
        <w:t>ולא</w:t>
      </w:r>
      <w:r w:rsidRPr="00C30A8A">
        <w:rPr>
          <w:rtl/>
        </w:rPr>
        <w:t xml:space="preserve"> </w:t>
      </w:r>
      <w:r w:rsidRPr="00C30A8A">
        <w:rPr>
          <w:rFonts w:hint="cs"/>
          <w:rtl/>
        </w:rPr>
        <w:t>בדק</w:t>
      </w:r>
      <w:r w:rsidRPr="00C30A8A">
        <w:rPr>
          <w:rtl/>
        </w:rPr>
        <w:t xml:space="preserve"> </w:t>
      </w:r>
      <w:r w:rsidRPr="00C30A8A">
        <w:rPr>
          <w:rFonts w:hint="cs"/>
          <w:rtl/>
        </w:rPr>
        <w:t>מדגמית</w:t>
      </w:r>
      <w:r w:rsidRPr="00C30A8A">
        <w:rPr>
          <w:rtl/>
        </w:rPr>
        <w:t xml:space="preserve"> </w:t>
      </w:r>
      <w:r w:rsidRPr="00C30A8A">
        <w:rPr>
          <w:rFonts w:hint="cs"/>
          <w:rtl/>
        </w:rPr>
        <w:t>אם</w:t>
      </w:r>
      <w:r w:rsidRPr="00C30A8A">
        <w:rPr>
          <w:rtl/>
        </w:rPr>
        <w:t xml:space="preserve"> </w:t>
      </w:r>
      <w:r w:rsidRPr="00C30A8A">
        <w:rPr>
          <w:rFonts w:hint="cs"/>
          <w:rtl/>
        </w:rPr>
        <w:t>החשבוניות</w:t>
      </w:r>
      <w:r w:rsidRPr="00C30A8A">
        <w:rPr>
          <w:rtl/>
        </w:rPr>
        <w:t xml:space="preserve"> </w:t>
      </w:r>
      <w:r w:rsidRPr="00C30A8A">
        <w:rPr>
          <w:rFonts w:hint="cs"/>
          <w:rtl/>
        </w:rPr>
        <w:t>שהגישו</w:t>
      </w:r>
      <w:r w:rsidRPr="00C30A8A">
        <w:rPr>
          <w:rtl/>
        </w:rPr>
        <w:t xml:space="preserve"> </w:t>
      </w:r>
      <w:r w:rsidRPr="00C30A8A">
        <w:rPr>
          <w:rFonts w:hint="cs"/>
          <w:rtl/>
        </w:rPr>
        <w:t>הזכיינים</w:t>
      </w:r>
      <w:r w:rsidRPr="00C30A8A">
        <w:rPr>
          <w:rtl/>
        </w:rPr>
        <w:t xml:space="preserve"> </w:t>
      </w:r>
      <w:r w:rsidRPr="00C30A8A">
        <w:rPr>
          <w:rFonts w:hint="cs"/>
          <w:rtl/>
        </w:rPr>
        <w:t>אכן</w:t>
      </w:r>
      <w:r w:rsidRPr="00C30A8A">
        <w:rPr>
          <w:rtl/>
        </w:rPr>
        <w:t xml:space="preserve"> </w:t>
      </w:r>
      <w:r w:rsidRPr="00C30A8A">
        <w:rPr>
          <w:rFonts w:hint="cs"/>
          <w:rtl/>
        </w:rPr>
        <w:t>תואמות</w:t>
      </w:r>
      <w:r w:rsidRPr="00C30A8A">
        <w:rPr>
          <w:rtl/>
        </w:rPr>
        <w:t xml:space="preserve"> </w:t>
      </w:r>
      <w:r w:rsidRPr="00C30A8A">
        <w:rPr>
          <w:rFonts w:hint="cs"/>
          <w:rtl/>
        </w:rPr>
        <w:t>את</w:t>
      </w:r>
      <w:r w:rsidRPr="00C30A8A">
        <w:rPr>
          <w:rtl/>
        </w:rPr>
        <w:t xml:space="preserve"> </w:t>
      </w:r>
      <w:r w:rsidRPr="00C30A8A">
        <w:rPr>
          <w:rFonts w:hint="cs"/>
          <w:rtl/>
        </w:rPr>
        <w:t>הסכומים</w:t>
      </w:r>
      <w:r w:rsidRPr="00C30A8A">
        <w:rPr>
          <w:rtl/>
        </w:rPr>
        <w:t xml:space="preserve"> </w:t>
      </w:r>
      <w:r w:rsidRPr="00C30A8A">
        <w:rPr>
          <w:rFonts w:hint="cs"/>
          <w:rtl/>
        </w:rPr>
        <w:t>ששולמו</w:t>
      </w:r>
      <w:r w:rsidRPr="00C30A8A">
        <w:rPr>
          <w:rtl/>
        </w:rPr>
        <w:t xml:space="preserve"> </w:t>
      </w:r>
      <w:r w:rsidRPr="00C30A8A">
        <w:rPr>
          <w:rFonts w:hint="cs"/>
          <w:rtl/>
        </w:rPr>
        <w:t>להם</w:t>
      </w:r>
      <w:r w:rsidRPr="00C30A8A">
        <w:rPr>
          <w:rtl/>
        </w:rPr>
        <w:t xml:space="preserve">. </w:t>
      </w:r>
    </w:p>
    <w:p w:rsidR="00A8461F" w:rsidRPr="00177088" w:rsidRDefault="00C30A8A" w:rsidP="00C30A8A">
      <w:pPr>
        <w:spacing w:before="180" w:after="240" w:line="230" w:lineRule="exact"/>
        <w:ind w:left="340" w:hanging="340"/>
        <w:jc w:val="both"/>
        <w:rPr>
          <w:rFonts w:cs="FrankRuehl"/>
          <w:sz w:val="20"/>
          <w:szCs w:val="22"/>
          <w:rtl/>
        </w:rPr>
      </w:pPr>
      <w:r>
        <w:rPr>
          <w:rFonts w:cs="FrankRuehl"/>
          <w:sz w:val="20"/>
          <w:szCs w:val="22"/>
          <w:rtl/>
        </w:rPr>
        <w:tab/>
      </w:r>
      <w:r w:rsidR="00A8461F" w:rsidRPr="00177088">
        <w:rPr>
          <w:rFonts w:cs="FrankRuehl" w:hint="cs"/>
          <w:sz w:val="20"/>
          <w:szCs w:val="22"/>
          <w:rtl/>
        </w:rPr>
        <w:t>משרד החינוך מסר בתשובתו כי דוחות הביצוע שהגישו הזכיינים והרשויות המקומיות נמצאים בבדיקה.</w:t>
      </w:r>
    </w:p>
    <w:p w:rsidR="00A8461F" w:rsidRPr="00C30A8A" w:rsidRDefault="00A8461F" w:rsidP="00C30A8A">
      <w:pPr>
        <w:pStyle w:val="RESHET"/>
        <w:ind w:left="567"/>
        <w:rPr>
          <w:rtl/>
        </w:rPr>
      </w:pPr>
      <w:r w:rsidRPr="00C30A8A">
        <w:rPr>
          <w:rFonts w:hint="cs"/>
          <w:rtl/>
        </w:rPr>
        <w:t>משרד מבקר המדינה העיר למשרד החינוך כי בהיעדר דרישה לפרט את מהות ההוצאה לא ניתן לבצע מעקב שוטף אחר ההוצאות של הזכיינים, כדי</w:t>
      </w:r>
      <w:r w:rsidRPr="00C30A8A">
        <w:rPr>
          <w:rtl/>
        </w:rPr>
        <w:t xml:space="preserve"> </w:t>
      </w:r>
      <w:r w:rsidRPr="00C30A8A">
        <w:rPr>
          <w:rFonts w:hint="cs"/>
          <w:rtl/>
        </w:rPr>
        <w:t xml:space="preserve">לוודא שהוצאותיהם תואמות את מדיניותו ואת הנחיותיו, ועל מנת שיוכל להורות לזכיינים לחדול מביצוע פעילויות שאינן תואמות לכך. </w:t>
      </w:r>
    </w:p>
    <w:p w:rsidR="00A8461F" w:rsidRDefault="00A8461F" w:rsidP="00C30A8A">
      <w:pPr>
        <w:spacing w:after="120" w:line="230" w:lineRule="exact"/>
        <w:jc w:val="both"/>
        <w:rPr>
          <w:rFonts w:cs="FrankRuehl"/>
          <w:sz w:val="20"/>
          <w:szCs w:val="22"/>
          <w:rtl/>
        </w:rPr>
      </w:pPr>
    </w:p>
    <w:p w:rsidR="00C30A8A" w:rsidRPr="00C30A8A" w:rsidRDefault="00C30A8A" w:rsidP="00C30A8A">
      <w:pPr>
        <w:spacing w:after="120" w:line="230" w:lineRule="exact"/>
        <w:jc w:val="both"/>
        <w:rPr>
          <w:rFonts w:cs="FrankRuehl"/>
          <w:sz w:val="20"/>
          <w:szCs w:val="22"/>
          <w:rtl/>
        </w:rPr>
      </w:pPr>
    </w:p>
    <w:p w:rsidR="00A8461F" w:rsidRDefault="00A8461F" w:rsidP="00177088">
      <w:pPr>
        <w:pStyle w:val="KOT4"/>
        <w:rPr>
          <w:rtl/>
        </w:rPr>
      </w:pPr>
      <w:r w:rsidRPr="009647E4">
        <w:rPr>
          <w:rFonts w:hint="cs"/>
          <w:rtl/>
        </w:rPr>
        <w:t>מעורבות השלטון המקומי</w:t>
      </w:r>
    </w:p>
    <w:p w:rsidR="00A8461F" w:rsidRPr="00177088" w:rsidRDefault="00A8461F" w:rsidP="00177088">
      <w:pPr>
        <w:spacing w:after="120" w:line="230" w:lineRule="exact"/>
        <w:jc w:val="both"/>
        <w:rPr>
          <w:rFonts w:cs="FrankRuehl"/>
          <w:sz w:val="20"/>
          <w:szCs w:val="22"/>
          <w:rtl/>
        </w:rPr>
      </w:pPr>
      <w:r w:rsidRPr="00177088">
        <w:rPr>
          <w:rFonts w:cs="FrankRuehl" w:hint="cs"/>
          <w:sz w:val="20"/>
          <w:szCs w:val="22"/>
          <w:rtl/>
        </w:rPr>
        <w:t xml:space="preserve">תכנית ציל"ה מאפשרת לתושבים המתגוררים בתחום השיפוט של היישובים שבהם היא מיושמת ליהנות משירות ציבורי התורם לרווחתם ולרווחת ילדיהם. לפיכך, ומכיוון שהרשויות המקומיות משמשות גם רשויות חינוך מקומיות, ראוי שהרשויות ביישובים שבהם התכנית מיושמת יסייעו ככל שיידרש כדי להבטיח את יישומה המיטבי. ואולם נמצא כי רשויות מקומיות לא סייעו ליישומה המיטבי של התכנית. להלן פירוט: </w:t>
      </w:r>
    </w:p>
    <w:p w:rsidR="00A8461F" w:rsidRPr="00177088" w:rsidRDefault="00A8461F" w:rsidP="00177088">
      <w:pPr>
        <w:spacing w:after="120" w:line="230" w:lineRule="exact"/>
        <w:jc w:val="both"/>
        <w:rPr>
          <w:rFonts w:cs="FrankRuehl"/>
          <w:sz w:val="20"/>
          <w:szCs w:val="22"/>
          <w:rtl/>
        </w:rPr>
      </w:pPr>
      <w:r w:rsidRPr="00967AFC">
        <w:rPr>
          <w:rStyle w:val="53"/>
          <w:rFonts w:cs="FrankRuehl" w:hint="cs"/>
          <w:spacing w:val="40"/>
          <w:sz w:val="20"/>
          <w:szCs w:val="22"/>
          <w:rtl/>
        </w:rPr>
        <w:t>כינוס ועדות ההיגוי היישוביות:</w:t>
      </w:r>
      <w:r w:rsidRPr="00177088">
        <w:rPr>
          <w:rStyle w:val="53"/>
          <w:rFonts w:cs="FrankRuehl" w:hint="cs"/>
          <w:sz w:val="20"/>
          <w:szCs w:val="22"/>
          <w:rtl/>
        </w:rPr>
        <w:t xml:space="preserve"> </w:t>
      </w:r>
      <w:r w:rsidRPr="00177088">
        <w:rPr>
          <w:rFonts w:cs="FrankRuehl" w:hint="cs"/>
          <w:sz w:val="20"/>
          <w:szCs w:val="22"/>
          <w:rtl/>
        </w:rPr>
        <w:t xml:space="preserve">על פי מכרז משרד החינוך, בכל יישוב שתופעל בו תכנית ציל"ה תוקם ועדת היגוי יישובית בראשות מנהל אגף החינוך ברשות המקומית. החברים בוועדת ההיגוי יהיו בין היתר מפקח מטעם משרד החינוך, נציגי מנהלים וגננות ורכז יישובי מטעם הזכיין, והיא תתכנס שלוש או ארבע פעמים בכל שנה. על הוועדה מוטל למפות את כלל התכניות של היישוב בנוגע ליישום תכנית ציל"ה, לקבוע את היעדים של היישוב בכל הנוגע ליישום התכנית ולהתוות על פי היעדים תכנית יישובית (ראו להלן). </w:t>
      </w:r>
    </w:p>
    <w:p w:rsidR="00A8461F" w:rsidRPr="00177088" w:rsidRDefault="00A8461F" w:rsidP="00C30A8A">
      <w:pPr>
        <w:spacing w:after="240" w:line="230" w:lineRule="exact"/>
        <w:jc w:val="both"/>
        <w:rPr>
          <w:rFonts w:cs="FrankRuehl"/>
          <w:noProof/>
          <w:sz w:val="20"/>
          <w:szCs w:val="22"/>
          <w:rtl/>
        </w:rPr>
      </w:pPr>
      <w:r w:rsidRPr="00177088">
        <w:rPr>
          <w:rFonts w:cs="FrankRuehl" w:hint="cs"/>
          <w:noProof/>
          <w:sz w:val="20"/>
          <w:szCs w:val="22"/>
          <w:rtl/>
        </w:rPr>
        <w:t>מבדיקת דיווחי הזכיינים למשרד החינוך</w:t>
      </w:r>
      <w:r w:rsidRPr="00177088">
        <w:rPr>
          <w:rFonts w:cs="FrankRuehl"/>
          <w:noProof/>
          <w:sz w:val="20"/>
          <w:szCs w:val="22"/>
          <w:vertAlign w:val="superscript"/>
          <w:rtl/>
        </w:rPr>
        <w:footnoteReference w:id="62"/>
      </w:r>
      <w:r w:rsidRPr="00177088">
        <w:rPr>
          <w:rFonts w:cs="FrankRuehl" w:hint="cs"/>
          <w:noProof/>
          <w:sz w:val="20"/>
          <w:szCs w:val="22"/>
          <w:rtl/>
        </w:rPr>
        <w:t xml:space="preserve"> עולה כי 12% מהרשויות המקומיות שבתחום שיפוטן הופעלו צהרוני ציל"ה בשנת הלימודים התשע"ג לא כינסו את ועדות ההיגוי, וכי 40% מהרשויות המקומיות שכינסו את ועדות ההיגוי עשו זאת לאחר דצמבר 2012. עוד נמצא כי כ-70% מהרשויות המקומיות </w:t>
      </w:r>
      <w:r w:rsidRPr="00177088">
        <w:rPr>
          <w:rFonts w:cs="FrankRuehl"/>
          <w:noProof/>
          <w:sz w:val="20"/>
          <w:szCs w:val="22"/>
          <w:rtl/>
        </w:rPr>
        <w:t>שבתחום שיפוטן הופעלו צהרוני</w:t>
      </w:r>
      <w:r w:rsidRPr="00177088" w:rsidDel="00FF2875">
        <w:rPr>
          <w:rFonts w:cs="FrankRuehl" w:hint="cs"/>
          <w:noProof/>
          <w:sz w:val="20"/>
          <w:szCs w:val="22"/>
          <w:rtl/>
        </w:rPr>
        <w:t xml:space="preserve"> </w:t>
      </w:r>
      <w:r w:rsidRPr="00177088">
        <w:rPr>
          <w:rFonts w:cs="FrankRuehl" w:hint="cs"/>
          <w:noProof/>
          <w:sz w:val="20"/>
          <w:szCs w:val="22"/>
          <w:rtl/>
        </w:rPr>
        <w:t>ציל"ה בשנת הלימודים התשע"ד לא כינסו את ועדות הההיגוי עד דצמבר 2013</w:t>
      </w:r>
      <w:r w:rsidRPr="00177088">
        <w:rPr>
          <w:rFonts w:cs="FrankRuehl"/>
          <w:noProof/>
          <w:sz w:val="20"/>
          <w:szCs w:val="22"/>
          <w:vertAlign w:val="superscript"/>
          <w:rtl/>
        </w:rPr>
        <w:footnoteReference w:id="63"/>
      </w:r>
      <w:r w:rsidRPr="00177088">
        <w:rPr>
          <w:rFonts w:cs="FrankRuehl" w:hint="cs"/>
          <w:noProof/>
          <w:sz w:val="20"/>
          <w:szCs w:val="22"/>
          <w:rtl/>
        </w:rPr>
        <w:t xml:space="preserve">. כמו כן נמצא כי משרד החינוך לא עקב אחר כינוס ועדות ההיגוי, לא פעל לכנס אותן לפני הפעלת תכנית ציל"ה ולא דרש מכל זכיין וזכיין לעשות כן. </w:t>
      </w:r>
    </w:p>
    <w:p w:rsidR="00A8461F" w:rsidRPr="00177088" w:rsidRDefault="00A8461F" w:rsidP="00C30A8A">
      <w:pPr>
        <w:pStyle w:val="RESHET"/>
        <w:rPr>
          <w:noProof/>
          <w:rtl/>
        </w:rPr>
      </w:pPr>
      <w:r w:rsidRPr="00177088">
        <w:rPr>
          <w:rFonts w:hint="cs"/>
          <w:noProof/>
          <w:rtl/>
        </w:rPr>
        <w:t xml:space="preserve">ועדות ההיגוי נועדו להתאים את פעילות מסגרות ציל"ה לצרכים המיוחדים של כל יישוב, לקבוע נושאים שיש להתמקד בהם בהפעלת התכנית ולתאם בין הגורמים המפעילים אותה - ואי-כינוסן עשוי לפגוע פגיעה ניכרת בהצלחת התכנית. משרד מבקר המדינה העיר למשרד החינוך כי עליו לדרוש מזכייניו לפעול לכינוס ועדות ההיגוי בכל יישוב לפני שתופעל בו התכנית ולעקוב אחר כינוסן של הוועדות. </w:t>
      </w:r>
    </w:p>
    <w:p w:rsidR="00A8461F" w:rsidRPr="00177088" w:rsidRDefault="00A8461F" w:rsidP="0025071A">
      <w:pPr>
        <w:spacing w:before="180" w:after="120" w:line="230" w:lineRule="exact"/>
        <w:jc w:val="both"/>
        <w:rPr>
          <w:rFonts w:cs="FrankRuehl"/>
          <w:sz w:val="20"/>
          <w:szCs w:val="22"/>
          <w:rtl/>
        </w:rPr>
      </w:pPr>
      <w:r w:rsidRPr="008B3363">
        <w:rPr>
          <w:rStyle w:val="53"/>
          <w:rFonts w:cs="FrankRuehl" w:hint="cs"/>
          <w:spacing w:val="40"/>
          <w:sz w:val="20"/>
          <w:szCs w:val="22"/>
          <w:rtl/>
        </w:rPr>
        <w:t>אי-הכנת תכניות עבודה יישוביות והכנת תכניות עבודה חסרות:</w:t>
      </w:r>
      <w:r w:rsidRPr="00177088">
        <w:rPr>
          <w:rFonts w:cs="FrankRuehl" w:hint="cs"/>
          <w:noProof/>
          <w:sz w:val="20"/>
          <w:szCs w:val="22"/>
          <w:rtl/>
        </w:rPr>
        <w:t xml:space="preserve"> כאמור, על פי מכרז משרד החינוך, ועדת ההיגוי היישובית נדרשת להכין תכנית יישובית. על התכנית היישובית יחתמו מפקח משרד החינוך או מינהלת תכנית ציל"ה במשרד החינוך. בתכנית יפורטו בין היתר </w:t>
      </w:r>
      <w:r w:rsidRPr="00177088">
        <w:rPr>
          <w:rFonts w:cs="FrankRuehl" w:hint="cs"/>
          <w:sz w:val="20"/>
          <w:szCs w:val="22"/>
          <w:rtl/>
        </w:rPr>
        <w:t>הצרכים החינוכיים של היישוב; סדרי העדיפויות שלה תוך התייחסות למקורות התקציב; פירוט התוכניות והפעילויות שיתבצעו בשנת הלימודים הבאה במסגרות ציל"ה ביישוב; המדדים שעל פיהם תיבחן הצלחת התכנית; והכלים שבאמצעותם ייבדקו מדדים אלה.</w:t>
      </w:r>
    </w:p>
    <w:p w:rsidR="00A8461F" w:rsidRPr="00177088" w:rsidRDefault="00A8461F" w:rsidP="008B3363">
      <w:pPr>
        <w:spacing w:after="240" w:line="230" w:lineRule="exact"/>
        <w:jc w:val="both"/>
        <w:rPr>
          <w:rFonts w:cs="FrankRuehl"/>
          <w:sz w:val="20"/>
          <w:szCs w:val="22"/>
          <w:rtl/>
        </w:rPr>
      </w:pPr>
      <w:r w:rsidRPr="00177088">
        <w:rPr>
          <w:rFonts w:cs="FrankRuehl" w:hint="cs"/>
          <w:sz w:val="20"/>
          <w:szCs w:val="22"/>
          <w:rtl/>
        </w:rPr>
        <w:t>בבדיקה של תכניות העבודה היישוביות שמסר משרד החינוך למשרד מבקר המדינה נמצא, כי חלק (18%) מהרשויות המקומיות שהשתתפו בתכנית ציל"ה בשנת הלימודים התשע"ד לא הכינו תכנית עבודה יישובית</w:t>
      </w:r>
      <w:r w:rsidRPr="00177088">
        <w:rPr>
          <w:rStyle w:val="af"/>
          <w:rFonts w:cs="FrankRuehl"/>
          <w:sz w:val="20"/>
          <w:szCs w:val="22"/>
          <w:rtl/>
        </w:rPr>
        <w:footnoteReference w:id="64"/>
      </w:r>
      <w:r w:rsidRPr="00177088">
        <w:rPr>
          <w:rFonts w:cs="FrankRuehl" w:hint="cs"/>
          <w:sz w:val="20"/>
          <w:szCs w:val="22"/>
          <w:rtl/>
        </w:rPr>
        <w:t>; כי חלק (31%) מהן לא הקפידו להחתים את מפקח משרד החינוך על התכנית היישובית שהכינו</w:t>
      </w:r>
      <w:r w:rsidRPr="00177088">
        <w:rPr>
          <w:rStyle w:val="af"/>
          <w:rFonts w:cs="FrankRuehl"/>
          <w:sz w:val="20"/>
          <w:szCs w:val="22"/>
          <w:rtl/>
        </w:rPr>
        <w:footnoteReference w:id="65"/>
      </w:r>
      <w:r w:rsidRPr="00177088">
        <w:rPr>
          <w:rFonts w:cs="FrankRuehl" w:hint="cs"/>
          <w:sz w:val="20"/>
          <w:szCs w:val="22"/>
          <w:rtl/>
        </w:rPr>
        <w:t xml:space="preserve">; </w:t>
      </w:r>
      <w:r w:rsidRPr="00177088">
        <w:rPr>
          <w:rFonts w:cs="FrankRuehl"/>
          <w:sz w:val="20"/>
          <w:szCs w:val="22"/>
          <w:rtl/>
        </w:rPr>
        <w:t>כי חלק</w:t>
      </w:r>
      <w:r w:rsidRPr="00177088">
        <w:rPr>
          <w:rFonts w:cs="FrankRuehl" w:hint="cs"/>
          <w:sz w:val="20"/>
          <w:szCs w:val="22"/>
          <w:rtl/>
        </w:rPr>
        <w:t xml:space="preserve"> (6%)</w:t>
      </w:r>
      <w:r w:rsidRPr="00177088">
        <w:rPr>
          <w:rFonts w:cs="FrankRuehl"/>
          <w:sz w:val="20"/>
          <w:szCs w:val="22"/>
          <w:rtl/>
        </w:rPr>
        <w:t xml:space="preserve"> </w:t>
      </w:r>
      <w:r w:rsidRPr="00177088">
        <w:rPr>
          <w:rFonts w:cs="FrankRuehl" w:hint="cs"/>
          <w:sz w:val="20"/>
          <w:szCs w:val="22"/>
          <w:rtl/>
        </w:rPr>
        <w:t>מהן לא פירטו בתכנית היישובית את הפעילויות שייעשו במשך השנה במסגרת התכניות; ו</w:t>
      </w:r>
      <w:r w:rsidRPr="00177088">
        <w:rPr>
          <w:rFonts w:cs="FrankRuehl"/>
          <w:sz w:val="20"/>
          <w:szCs w:val="22"/>
          <w:rtl/>
        </w:rPr>
        <w:t>כי חלק</w:t>
      </w:r>
      <w:r w:rsidRPr="00177088">
        <w:rPr>
          <w:rFonts w:cs="FrankRuehl" w:hint="cs"/>
          <w:sz w:val="20"/>
          <w:szCs w:val="22"/>
          <w:rtl/>
        </w:rPr>
        <w:t xml:space="preserve"> (48%)</w:t>
      </w:r>
      <w:r w:rsidRPr="00177088">
        <w:rPr>
          <w:rFonts w:cs="FrankRuehl"/>
          <w:sz w:val="20"/>
          <w:szCs w:val="22"/>
          <w:rtl/>
        </w:rPr>
        <w:t xml:space="preserve"> </w:t>
      </w:r>
      <w:r w:rsidRPr="00177088">
        <w:rPr>
          <w:rFonts w:cs="FrankRuehl" w:hint="cs"/>
          <w:sz w:val="20"/>
          <w:szCs w:val="22"/>
          <w:rtl/>
        </w:rPr>
        <w:t xml:space="preserve">מהן לא מסרו בתכנית דיווח מלא על התכניות שהכינו. כמו כן נמצא כי רבע מהרשויות המקומיות לא קבעו מדדים לבחינת הצלחת התכנית, וכי רובן לא קבעו את הכלים </w:t>
      </w:r>
      <w:r w:rsidRPr="00177088">
        <w:rPr>
          <w:rFonts w:cs="FrankRuehl"/>
          <w:sz w:val="20"/>
          <w:szCs w:val="22"/>
          <w:rtl/>
        </w:rPr>
        <w:t xml:space="preserve">שבאמצעותם </w:t>
      </w:r>
      <w:r w:rsidRPr="00177088">
        <w:rPr>
          <w:rFonts w:cs="FrankRuehl" w:hint="cs"/>
          <w:sz w:val="20"/>
          <w:szCs w:val="22"/>
          <w:rtl/>
        </w:rPr>
        <w:t>ייבדקו</w:t>
      </w:r>
      <w:r w:rsidRPr="00177088">
        <w:rPr>
          <w:rFonts w:cs="FrankRuehl"/>
          <w:sz w:val="20"/>
          <w:szCs w:val="22"/>
          <w:rtl/>
        </w:rPr>
        <w:t xml:space="preserve"> מדדים אלה</w:t>
      </w:r>
      <w:r w:rsidRPr="00177088">
        <w:rPr>
          <w:rFonts w:cs="FrankRuehl" w:hint="cs"/>
          <w:sz w:val="20"/>
          <w:szCs w:val="22"/>
          <w:rtl/>
        </w:rPr>
        <w:t>. לדוגמה, עיריית בני ברק לא הכינה כלל תכנית יישובית</w:t>
      </w:r>
      <w:r w:rsidRPr="00177088">
        <w:rPr>
          <w:rFonts w:cs="FrankRuehl"/>
          <w:sz w:val="20"/>
          <w:szCs w:val="22"/>
          <w:vertAlign w:val="superscript"/>
          <w:rtl/>
        </w:rPr>
        <w:footnoteReference w:id="66"/>
      </w:r>
      <w:r w:rsidRPr="00177088">
        <w:rPr>
          <w:rFonts w:cs="FrankRuehl" w:hint="cs"/>
          <w:sz w:val="20"/>
          <w:szCs w:val="22"/>
          <w:rtl/>
        </w:rPr>
        <w:t>; עיריית בית שמש לא פירטה בתכנית היישובית שלה את הפעילויות שייעשו במשך השנה במסגרת תכנית ציל"ה, לא קבעה מדדים להצלחת התכנית וכלים לבדיקתם ולא כללה בתכנית את מוסדות החינוך החרדיים בתחום שיפוטה שבהם מופעלים צהרונים באמצעות זכייני משנה; ועיריית שפרעם הגדירה את המדדים להצלחת התכנית הגדרה כללית בלבד - "שיפור באקלים בית הספר, שיפור בהתמדת התלמידים ושיפור בהשגים" - בלי שקבעה כלים לבדיקתם.</w:t>
      </w:r>
    </w:p>
    <w:p w:rsidR="00A8461F" w:rsidRPr="00177088" w:rsidRDefault="00A8461F" w:rsidP="00C30A8A">
      <w:pPr>
        <w:pStyle w:val="RESHET"/>
        <w:rPr>
          <w:rtl/>
        </w:rPr>
      </w:pPr>
      <w:r w:rsidRPr="00177088">
        <w:rPr>
          <w:rFonts w:hint="cs"/>
          <w:rtl/>
        </w:rPr>
        <w:t xml:space="preserve">משרד מבקר המדינה העיר למשרד החינוך על שלא הניע את כלל הרשויות המקומיות אשר תכנית ציל"ה מופעלת בתחום שיפוטן להכין תכניות עבודה יישובית אשר יכללו פרטים מהותיים, אף שתכנית העבודה היישובית אמורה להוות מסגרת להפעלת תכנית ציל"ה ברשות המקומית. משרד מבקר המדינה העיר לעיריות בני ברק, בית שמש ושפרעם על שלא הכינו תכניות יישובית כנדרש. </w:t>
      </w:r>
    </w:p>
    <w:p w:rsidR="00A8461F" w:rsidRPr="00177088" w:rsidRDefault="00A8461F" w:rsidP="0025071A">
      <w:pPr>
        <w:spacing w:before="180" w:after="120" w:line="230" w:lineRule="exact"/>
        <w:jc w:val="both"/>
        <w:rPr>
          <w:rFonts w:cs="FrankRuehl"/>
          <w:noProof/>
          <w:sz w:val="20"/>
          <w:szCs w:val="22"/>
          <w:rtl/>
        </w:rPr>
      </w:pPr>
      <w:r w:rsidRPr="001E110C">
        <w:rPr>
          <w:rStyle w:val="73"/>
          <w:rFonts w:cs="FrankRuehl" w:hint="cs"/>
          <w:b/>
          <w:bCs/>
          <w:spacing w:val="40"/>
          <w:sz w:val="20"/>
          <w:szCs w:val="22"/>
          <w:rtl/>
        </w:rPr>
        <w:t>אי</w:t>
      </w:r>
      <w:r w:rsidRPr="001E110C">
        <w:rPr>
          <w:rStyle w:val="73"/>
          <w:rFonts w:cs="FrankRuehl" w:hint="cs"/>
          <w:b/>
          <w:bCs/>
          <w:sz w:val="20"/>
          <w:szCs w:val="22"/>
          <w:rtl/>
        </w:rPr>
        <w:t>-</w:t>
      </w:r>
      <w:r w:rsidRPr="001E110C">
        <w:rPr>
          <w:rStyle w:val="73"/>
          <w:rFonts w:cs="FrankRuehl" w:hint="cs"/>
          <w:b/>
          <w:bCs/>
          <w:spacing w:val="40"/>
          <w:sz w:val="20"/>
          <w:szCs w:val="22"/>
          <w:rtl/>
        </w:rPr>
        <w:t>שיתוף</w:t>
      </w:r>
      <w:r w:rsidRPr="0025071A">
        <w:rPr>
          <w:rStyle w:val="73"/>
          <w:rFonts w:cs="FrankRuehl" w:hint="cs"/>
          <w:spacing w:val="40"/>
          <w:sz w:val="20"/>
          <w:szCs w:val="22"/>
          <w:rtl/>
        </w:rPr>
        <w:t xml:space="preserve"> פעולה של מנהלי בתי הס</w:t>
      </w:r>
      <w:r w:rsidRPr="0025071A">
        <w:rPr>
          <w:rStyle w:val="53"/>
          <w:rFonts w:cs="FrankRuehl" w:hint="cs"/>
          <w:spacing w:val="40"/>
          <w:sz w:val="20"/>
          <w:szCs w:val="22"/>
          <w:rtl/>
        </w:rPr>
        <w:t>פר:</w:t>
      </w:r>
      <w:r w:rsidRPr="00177088">
        <w:rPr>
          <w:rStyle w:val="53"/>
          <w:rFonts w:cs="FrankRuehl" w:hint="cs"/>
          <w:sz w:val="20"/>
          <w:szCs w:val="22"/>
          <w:rtl/>
        </w:rPr>
        <w:t xml:space="preserve"> </w:t>
      </w:r>
      <w:r w:rsidRPr="00177088">
        <w:rPr>
          <w:rFonts w:cs="FrankRuehl" w:hint="cs"/>
          <w:noProof/>
          <w:sz w:val="20"/>
          <w:szCs w:val="22"/>
          <w:rtl/>
        </w:rPr>
        <w:t xml:space="preserve">נמצא כי המנהלים של חמישה מעשרת בתי הספר המצויים בתחום השיפוט של עיריית שפרעם לא שיתפו פעולה עם זכיינית משרד החינוך, ועקב כך לא יושמה בהם תכנית ציל"ה בשנת הלימודים התשע"ד. </w:t>
      </w:r>
    </w:p>
    <w:p w:rsidR="00A8461F" w:rsidRPr="0025071A" w:rsidRDefault="00A8461F" w:rsidP="0025071A">
      <w:pPr>
        <w:pStyle w:val="a7"/>
        <w:spacing w:before="0" w:after="240"/>
        <w:rPr>
          <w:noProof/>
          <w:sz w:val="20"/>
          <w:rtl/>
        </w:rPr>
      </w:pPr>
      <w:r w:rsidRPr="0025071A">
        <w:rPr>
          <w:rFonts w:hint="cs"/>
          <w:noProof/>
          <w:sz w:val="20"/>
          <w:rtl/>
        </w:rPr>
        <w:t>עיריית שפרעם מסרה בתשובתה למשרד מבקר המדינה מיוני 2014 כי מנהלי בתי הספר לא שיתפו פעולה בין היתר מכיוון שרוב המדריכים שהיו אמורים לעבוד בצהרונים היו חסרי ניסיון בהוראה ובחינוך; מכיוון שחשו כי לא שותפו בהפעלת התכנית כיאה למעמדם; מאחר שלתפיסתם הייתה לתכנית חשיבות מועטה בלבד, שכן משרד החינוך לא התערב בניסיונות לשכנעם להפעיל אותה; מאחר שלא יכלו לתגמל כראוי את עובדי הניקיון בצהרונים; ומאחר שחלה ירידה במספר ההורים שרשמו את ילדיהם לצהרונים.</w:t>
      </w:r>
    </w:p>
    <w:p w:rsidR="00A8461F" w:rsidRPr="00177088" w:rsidRDefault="00A8461F" w:rsidP="00C30A8A">
      <w:pPr>
        <w:pStyle w:val="RESHET"/>
        <w:rPr>
          <w:noProof/>
          <w:rtl/>
        </w:rPr>
      </w:pPr>
      <w:r w:rsidRPr="00177088">
        <w:rPr>
          <w:rFonts w:hint="cs"/>
          <w:noProof/>
          <w:rtl/>
        </w:rPr>
        <w:t>משרד מבקר המדינה העיר לעיריית שפרעם על שלא הקפידה כי כל מנהלי בתי הספר המצויים בתחום שיפוטה יפעלו לקידום תכנית ציל"ה בבתי הספר שהם מנהלים. משרד מבקר המדינה מדגיש כי שיתוף הפעולה של מנהלי בתי הספר חיוני להגברת המודעות בקרב הורי התלמידים ליתרונות הגלומים בתכנית, לעידוד הצוות החינוכי ב</w:t>
      </w:r>
      <w:r w:rsidRPr="00177088">
        <w:rPr>
          <w:noProof/>
          <w:rtl/>
        </w:rPr>
        <w:t xml:space="preserve">בתי הספר </w:t>
      </w:r>
      <w:r w:rsidRPr="00177088">
        <w:rPr>
          <w:rFonts w:hint="cs"/>
          <w:noProof/>
          <w:rtl/>
        </w:rPr>
        <w:t>לשתף פעולה עם מפעילי התכנית וליצירת המסגרת המינהלית לפעילותה (דוגמת רכישת שירותי שמירה, ניקיון והסעה ופיקוח על ניצול מיטבי של שעות התכנית).</w:t>
      </w:r>
    </w:p>
    <w:p w:rsidR="00A8461F" w:rsidRPr="0025071A" w:rsidRDefault="00A8461F" w:rsidP="00177088">
      <w:pPr>
        <w:spacing w:after="120" w:line="230" w:lineRule="exact"/>
        <w:jc w:val="both"/>
        <w:rPr>
          <w:rFonts w:cs="FrankRuehl"/>
          <w:noProof/>
          <w:sz w:val="20"/>
          <w:szCs w:val="22"/>
          <w:rtl/>
        </w:rPr>
      </w:pPr>
    </w:p>
    <w:p w:rsidR="00C30A8A" w:rsidRPr="0025071A" w:rsidRDefault="00C30A8A" w:rsidP="00177088">
      <w:pPr>
        <w:spacing w:after="120" w:line="230" w:lineRule="exact"/>
        <w:jc w:val="both"/>
        <w:rPr>
          <w:rFonts w:cs="FrankRuehl"/>
          <w:noProof/>
          <w:sz w:val="20"/>
          <w:szCs w:val="22"/>
          <w:rtl/>
        </w:rPr>
      </w:pPr>
    </w:p>
    <w:p w:rsidR="00A8461F" w:rsidRDefault="00A8461F" w:rsidP="00177088">
      <w:pPr>
        <w:pStyle w:val="KOT4"/>
        <w:rPr>
          <w:rtl/>
        </w:rPr>
      </w:pPr>
      <w:r w:rsidRPr="009647E4">
        <w:rPr>
          <w:rtl/>
        </w:rPr>
        <w:t>סיכום</w:t>
      </w:r>
    </w:p>
    <w:p w:rsidR="00A8461F" w:rsidRPr="00177088" w:rsidRDefault="00A8461F" w:rsidP="00C30A8A">
      <w:pPr>
        <w:pStyle w:val="RESHET"/>
        <w:rPr>
          <w:rtl/>
        </w:rPr>
      </w:pPr>
      <w:r w:rsidRPr="00177088">
        <w:rPr>
          <w:rFonts w:hint="cs"/>
          <w:rtl/>
        </w:rPr>
        <w:t xml:space="preserve">החלטת הממשלה מינואר 2012 לסבסד צהרונים היא קפיצת דרך בפעילותה של המדינה לסייע לרווחת תושביה. ואולם שינויים רבים ותכופים בהחלטות שהתקבלו בשנתיים שלאחר מכן בנוגע ליישומה של החלטה זו, הביאו לצמצום ניכר בתחולתה. לדעת משרד מבקר המדינה, באופן יישום החלטות הממשלה בשנות הלימודים התשע"ג והתשע"ד אין כדי להביא להפחתה משמעותית של הנטל הכספי על הורים עובדים או לצמצום ניכר של הפערים בין ילדים ביישובים המסווגים באשכולות 3-1 ובין ילדים ביישובים </w:t>
      </w:r>
      <w:r w:rsidRPr="00177088">
        <w:rPr>
          <w:rtl/>
        </w:rPr>
        <w:t>המסווגים ב</w:t>
      </w:r>
      <w:r w:rsidRPr="00177088">
        <w:rPr>
          <w:rFonts w:hint="cs"/>
          <w:rtl/>
        </w:rPr>
        <w:t xml:space="preserve">אשכולות גבוהים יותר. מלבד זה, למרות העלות הגבוהה הכרוכה בסבסוד הצהרונים והחשש לחוסר יעילות ולבזבוז משאבים ביישומה של תכנית ציל"ה, לא ביצע משרד החינוך כל הליך לבחינת היעילות והאפקטיביות של התכנית וכן לא ביצע בקרה ראויה על יישומה. </w:t>
      </w:r>
    </w:p>
    <w:p w:rsidR="00C8241F" w:rsidRPr="00177088" w:rsidRDefault="00C8241F" w:rsidP="00177088">
      <w:pPr>
        <w:spacing w:after="120" w:line="230" w:lineRule="exact"/>
        <w:jc w:val="both"/>
        <w:rPr>
          <w:rFonts w:cs="FrankRuehl"/>
          <w:sz w:val="20"/>
          <w:szCs w:val="22"/>
          <w:rtl/>
        </w:rPr>
      </w:pPr>
    </w:p>
    <w:sectPr w:rsidR="00C8241F" w:rsidRPr="00177088" w:rsidSect="00460CF2">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1758" w:right="2552" w:bottom="4253" w:left="2552" w:header="1247" w:footer="1134" w:gutter="0"/>
      <w:pgNumType w:start="111"/>
      <w:cols w:space="720"/>
      <w:titlePg/>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612" w:rsidRDefault="00686612">
      <w:pPr>
        <w:spacing w:line="240" w:lineRule="auto"/>
      </w:pPr>
      <w:r>
        <w:separator/>
      </w:r>
    </w:p>
  </w:endnote>
  <w:endnote w:type="continuationSeparator" w:id="0">
    <w:p w:rsidR="00686612" w:rsidRDefault="00686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10" w:rsidRDefault="004B1410" w:rsidP="004B1410">
    <w:pPr>
      <w:pStyle w:val="ab"/>
      <w:tabs>
        <w:tab w:val="left" w:pos="1222"/>
      </w:tabs>
      <w:spacing w:line="160" w:lineRule="exact"/>
      <w:rPr>
        <w:sz w:val="16"/>
        <w:szCs w:val="16"/>
        <w:rtl/>
      </w:rPr>
    </w:pPr>
    <w:r>
      <w:rPr>
        <w:sz w:val="16"/>
        <w:szCs w:val="16"/>
        <w:rtl/>
      </w:rPr>
      <w:t>שם הדוח:</w:t>
    </w:r>
    <w:r>
      <w:rPr>
        <w:sz w:val="16"/>
        <w:szCs w:val="16"/>
        <w:rtl/>
      </w:rPr>
      <w:tab/>
    </w:r>
    <w:r w:rsidRPr="004B1410">
      <w:rPr>
        <w:rFonts w:hint="cs"/>
        <w:sz w:val="16"/>
        <w:szCs w:val="16"/>
        <w:rtl/>
      </w:rPr>
      <w:t>יישום תכנית ציל"ה - צהרי יום להעשרה</w:t>
    </w:r>
  </w:p>
  <w:p w:rsidR="009718F9" w:rsidRDefault="009718F9" w:rsidP="009718F9">
    <w:pPr>
      <w:pStyle w:val="ab"/>
      <w:tabs>
        <w:tab w:val="left" w:pos="1222"/>
      </w:tabs>
      <w:spacing w:line="160" w:lineRule="exact"/>
      <w:rPr>
        <w:sz w:val="16"/>
        <w:szCs w:val="16"/>
        <w:rtl/>
      </w:rPr>
    </w:pPr>
    <w:r>
      <w:rPr>
        <w:sz w:val="16"/>
        <w:szCs w:val="16"/>
        <w:rtl/>
      </w:rPr>
      <w:t>מסגרת הפרסום:</w:t>
    </w:r>
    <w:r>
      <w:rPr>
        <w:sz w:val="16"/>
        <w:szCs w:val="16"/>
        <w:rtl/>
      </w:rPr>
      <w:tab/>
    </w:r>
    <w:r w:rsidRPr="009718F9">
      <w:rPr>
        <w:rFonts w:hint="cs"/>
        <w:sz w:val="16"/>
        <w:szCs w:val="16"/>
        <w:rtl/>
      </w:rPr>
      <w:t>דוחות על הביקורת בשלטון המקומי</w:t>
    </w:r>
    <w:r>
      <w:rPr>
        <w:rFonts w:hint="cs"/>
        <w:sz w:val="16"/>
        <w:szCs w:val="16"/>
        <w:rtl/>
      </w:rPr>
      <w:t xml:space="preserve"> </w:t>
    </w:r>
    <w:r w:rsidRPr="009718F9">
      <w:rPr>
        <w:rFonts w:hint="cs"/>
        <w:sz w:val="16"/>
        <w:szCs w:val="16"/>
        <w:rtl/>
      </w:rPr>
      <w:t>לשנת 2014</w:t>
    </w:r>
  </w:p>
  <w:p w:rsidR="009718F9" w:rsidRDefault="009718F9" w:rsidP="009718F9">
    <w:pPr>
      <w:pStyle w:val="ab"/>
      <w:tabs>
        <w:tab w:val="left" w:pos="1222"/>
      </w:tabs>
      <w:spacing w:line="160" w:lineRule="exact"/>
      <w:rPr>
        <w:sz w:val="16"/>
        <w:szCs w:val="16"/>
        <w:rtl/>
      </w:rPr>
    </w:pPr>
    <w:r>
      <w:rPr>
        <w:sz w:val="16"/>
        <w:szCs w:val="16"/>
        <w:rtl/>
      </w:rPr>
      <w:t>שנת פרסום:</w:t>
    </w:r>
    <w:r>
      <w:rPr>
        <w:sz w:val="16"/>
        <w:szCs w:val="16"/>
        <w:rtl/>
      </w:rPr>
      <w:tab/>
      <w:t>התשע"</w:t>
    </w:r>
    <w:r>
      <w:rPr>
        <w:rFonts w:hint="cs"/>
        <w:sz w:val="16"/>
        <w:szCs w:val="16"/>
        <w:rtl/>
      </w:rPr>
      <w:t>ה</w:t>
    </w:r>
    <w:r>
      <w:rPr>
        <w:sz w:val="16"/>
        <w:szCs w:val="16"/>
        <w:rtl/>
      </w:rPr>
      <w:t>-2014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410" w:rsidRDefault="004B1410" w:rsidP="004B1410">
    <w:pPr>
      <w:pStyle w:val="ab"/>
      <w:tabs>
        <w:tab w:val="left" w:pos="1222"/>
      </w:tabs>
      <w:spacing w:line="160" w:lineRule="exact"/>
      <w:rPr>
        <w:sz w:val="16"/>
        <w:szCs w:val="16"/>
        <w:rtl/>
      </w:rPr>
    </w:pPr>
    <w:r>
      <w:rPr>
        <w:sz w:val="16"/>
        <w:szCs w:val="16"/>
        <w:rtl/>
      </w:rPr>
      <w:t>שם הדוח:</w:t>
    </w:r>
    <w:r>
      <w:rPr>
        <w:sz w:val="16"/>
        <w:szCs w:val="16"/>
        <w:rtl/>
      </w:rPr>
      <w:tab/>
    </w:r>
    <w:r w:rsidRPr="004B1410">
      <w:rPr>
        <w:rFonts w:hint="cs"/>
        <w:sz w:val="16"/>
        <w:szCs w:val="16"/>
        <w:rtl/>
      </w:rPr>
      <w:t>יישום תכנית ציל"ה - צהרי יום להעשרה</w:t>
    </w:r>
  </w:p>
  <w:p w:rsidR="009718F9" w:rsidRDefault="009718F9" w:rsidP="009718F9">
    <w:pPr>
      <w:pStyle w:val="ab"/>
      <w:tabs>
        <w:tab w:val="left" w:pos="1222"/>
      </w:tabs>
      <w:spacing w:line="160" w:lineRule="exact"/>
      <w:rPr>
        <w:sz w:val="16"/>
        <w:szCs w:val="16"/>
        <w:rtl/>
      </w:rPr>
    </w:pPr>
    <w:r>
      <w:rPr>
        <w:sz w:val="16"/>
        <w:szCs w:val="16"/>
        <w:rtl/>
      </w:rPr>
      <w:t>מסגרת הפרסום:</w:t>
    </w:r>
    <w:r>
      <w:rPr>
        <w:sz w:val="16"/>
        <w:szCs w:val="16"/>
        <w:rtl/>
      </w:rPr>
      <w:tab/>
    </w:r>
    <w:r w:rsidRPr="009718F9">
      <w:rPr>
        <w:rFonts w:hint="cs"/>
        <w:sz w:val="16"/>
        <w:szCs w:val="16"/>
        <w:rtl/>
      </w:rPr>
      <w:t>דוחות על הביקורת בשלטון המקומי</w:t>
    </w:r>
    <w:r>
      <w:rPr>
        <w:rFonts w:hint="cs"/>
        <w:sz w:val="16"/>
        <w:szCs w:val="16"/>
        <w:rtl/>
      </w:rPr>
      <w:t xml:space="preserve"> </w:t>
    </w:r>
    <w:r w:rsidRPr="009718F9">
      <w:rPr>
        <w:rFonts w:hint="cs"/>
        <w:sz w:val="16"/>
        <w:szCs w:val="16"/>
        <w:rtl/>
      </w:rPr>
      <w:t>לשנת 2014</w:t>
    </w:r>
  </w:p>
  <w:p w:rsidR="009718F9" w:rsidRDefault="009718F9" w:rsidP="009718F9">
    <w:pPr>
      <w:pStyle w:val="ab"/>
      <w:tabs>
        <w:tab w:val="left" w:pos="1222"/>
      </w:tabs>
      <w:spacing w:line="160" w:lineRule="exact"/>
      <w:rPr>
        <w:sz w:val="16"/>
        <w:szCs w:val="16"/>
        <w:rtl/>
      </w:rPr>
    </w:pPr>
    <w:r>
      <w:rPr>
        <w:sz w:val="16"/>
        <w:szCs w:val="16"/>
        <w:rtl/>
      </w:rPr>
      <w:t>שנת פרסום:</w:t>
    </w:r>
    <w:r>
      <w:rPr>
        <w:sz w:val="16"/>
        <w:szCs w:val="16"/>
        <w:rtl/>
      </w:rPr>
      <w:tab/>
      <w:t>התשע"</w:t>
    </w:r>
    <w:r>
      <w:rPr>
        <w:rFonts w:hint="cs"/>
        <w:sz w:val="16"/>
        <w:szCs w:val="16"/>
        <w:rtl/>
      </w:rPr>
      <w:t>ה</w:t>
    </w:r>
    <w:r>
      <w:rPr>
        <w:sz w:val="16"/>
        <w:szCs w:val="16"/>
        <w:rtl/>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A6" w:rsidRDefault="001275A6" w:rsidP="009718F9">
    <w:pPr>
      <w:pStyle w:val="ab"/>
      <w:tabs>
        <w:tab w:val="left" w:pos="1222"/>
      </w:tabs>
      <w:spacing w:line="160" w:lineRule="exact"/>
      <w:rPr>
        <w:sz w:val="16"/>
        <w:szCs w:val="16"/>
        <w:rtl/>
      </w:rPr>
    </w:pPr>
    <w:r>
      <w:rPr>
        <w:sz w:val="16"/>
        <w:szCs w:val="16"/>
        <w:rtl/>
      </w:rPr>
      <w:t>שם הדוח:</w:t>
    </w:r>
    <w:r>
      <w:rPr>
        <w:sz w:val="16"/>
        <w:szCs w:val="16"/>
        <w:rtl/>
      </w:rPr>
      <w:tab/>
    </w:r>
    <w:r w:rsidR="004B1410" w:rsidRPr="004B1410">
      <w:rPr>
        <w:rFonts w:hint="cs"/>
        <w:sz w:val="16"/>
        <w:szCs w:val="16"/>
        <w:rtl/>
      </w:rPr>
      <w:t>יישום תכנית ציל"ה - צהרי יום להעשרה</w:t>
    </w:r>
  </w:p>
  <w:p w:rsidR="009718F9" w:rsidRDefault="009718F9" w:rsidP="009718F9">
    <w:pPr>
      <w:pStyle w:val="ab"/>
      <w:tabs>
        <w:tab w:val="left" w:pos="1222"/>
      </w:tabs>
      <w:spacing w:line="160" w:lineRule="exact"/>
      <w:rPr>
        <w:sz w:val="16"/>
        <w:szCs w:val="16"/>
        <w:rtl/>
      </w:rPr>
    </w:pPr>
    <w:r>
      <w:rPr>
        <w:sz w:val="16"/>
        <w:szCs w:val="16"/>
        <w:rtl/>
      </w:rPr>
      <w:t>מסגרת הפרסום:</w:t>
    </w:r>
    <w:r>
      <w:rPr>
        <w:sz w:val="16"/>
        <w:szCs w:val="16"/>
        <w:rtl/>
      </w:rPr>
      <w:tab/>
    </w:r>
    <w:r w:rsidRPr="009718F9">
      <w:rPr>
        <w:rFonts w:hint="cs"/>
        <w:sz w:val="16"/>
        <w:szCs w:val="16"/>
        <w:rtl/>
      </w:rPr>
      <w:t>דוחות על הביקורת בשלטון המקומי</w:t>
    </w:r>
    <w:r>
      <w:rPr>
        <w:rFonts w:hint="cs"/>
        <w:sz w:val="16"/>
        <w:szCs w:val="16"/>
        <w:rtl/>
      </w:rPr>
      <w:t xml:space="preserve"> </w:t>
    </w:r>
    <w:r w:rsidRPr="009718F9">
      <w:rPr>
        <w:rFonts w:hint="cs"/>
        <w:sz w:val="16"/>
        <w:szCs w:val="16"/>
        <w:rtl/>
      </w:rPr>
      <w:t>לשנת 2014</w:t>
    </w:r>
  </w:p>
  <w:p w:rsidR="001275A6" w:rsidRDefault="001275A6" w:rsidP="009718F9">
    <w:pPr>
      <w:pStyle w:val="ab"/>
      <w:tabs>
        <w:tab w:val="left" w:pos="1222"/>
      </w:tabs>
      <w:spacing w:line="160" w:lineRule="exact"/>
      <w:rPr>
        <w:sz w:val="16"/>
        <w:szCs w:val="16"/>
        <w:rtl/>
      </w:rPr>
    </w:pPr>
    <w:r>
      <w:rPr>
        <w:sz w:val="16"/>
        <w:szCs w:val="16"/>
        <w:rtl/>
      </w:rPr>
      <w:t>שנת פרסום:</w:t>
    </w:r>
    <w:r>
      <w:rPr>
        <w:sz w:val="16"/>
        <w:szCs w:val="16"/>
        <w:rtl/>
      </w:rPr>
      <w:tab/>
      <w:t>התשע"</w:t>
    </w:r>
    <w:r w:rsidR="009718F9">
      <w:rPr>
        <w:rFonts w:hint="cs"/>
        <w:sz w:val="16"/>
        <w:szCs w:val="16"/>
        <w:rtl/>
      </w:rPr>
      <w:t>ה</w:t>
    </w:r>
    <w:r>
      <w:rPr>
        <w:sz w:val="16"/>
        <w:szCs w:val="16"/>
        <w:rtl/>
      </w:rPr>
      <w:t>-2014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612" w:rsidRDefault="00686612">
      <w:pPr>
        <w:spacing w:after="120"/>
        <w:rPr>
          <w:sz w:val="16"/>
          <w:szCs w:val="16"/>
        </w:rPr>
      </w:pPr>
      <w:r>
        <w:rPr>
          <w:sz w:val="16"/>
          <w:szCs w:val="16"/>
          <w:rtl/>
        </w:rPr>
        <w:t>__________________</w:t>
      </w:r>
    </w:p>
  </w:footnote>
  <w:footnote w:type="continuationSeparator" w:id="0">
    <w:p w:rsidR="00686612" w:rsidRDefault="00686612">
      <w:r>
        <w:t>_______________</w:t>
      </w:r>
    </w:p>
  </w:footnote>
  <w:footnote w:id="1">
    <w:p w:rsidR="00C21098" w:rsidRPr="00C14DFB" w:rsidRDefault="00C21098"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שנת הלימודים התשע"ג החלה ב-27.8.12 והסתיימה ב-26.8.13.</w:t>
      </w:r>
    </w:p>
  </w:footnote>
  <w:footnote w:id="2">
    <w:p w:rsidR="00C21098" w:rsidRPr="00C14DFB" w:rsidRDefault="00C21098"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הלשכה המרכזית לסטטיסטיקה מחלקת את הרשויות המקומיות בישראל לעשרה אשכולות, על פי מעמדן החברתי-כלכלי. אשכול 1 הוא הנמוך ביותר, ואשכול 10 הוא הגבוה ביותר.</w:t>
      </w:r>
    </w:p>
  </w:footnote>
  <w:footnote w:id="3">
    <w:p w:rsidR="00C21098" w:rsidRPr="00C14DFB" w:rsidRDefault="00C21098" w:rsidP="001E110C">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 xml:space="preserve">בעניין הפעלת צהרונים ברשויות המקומיות המסווגות באשכולות חברתיים-כלכליים 10-4, ראו בקובץ דוחות זה, בפרק "הפעלת מסגרות משלימות בשעות אחר הצהריים (צהרונים) בגני ילדים ובבתי ספר ברשויות מקומיות באשכולות 4-10", עמ </w:t>
      </w:r>
      <w:r w:rsidR="001E110C">
        <w:rPr>
          <w:rFonts w:cs="FrankRuehl" w:hint="cs"/>
          <w:sz w:val="18"/>
          <w:rtl/>
        </w:rPr>
        <w:t>149.</w:t>
      </w:r>
    </w:p>
  </w:footnote>
  <w:footnote w:id="4">
    <w:p w:rsidR="00C21098" w:rsidRPr="00C14DFB" w:rsidRDefault="00C21098"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שנת הלימודים התשע"ד נפתחה ב-27.8.13 והסתיימה ב-1.9.14.</w:t>
      </w:r>
    </w:p>
  </w:footnote>
  <w:footnote w:id="5">
    <w:p w:rsidR="00C21098" w:rsidRPr="00C14DFB" w:rsidRDefault="00C21098" w:rsidP="00C21098">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 xml:space="preserve">התשלום הורכב מעלות התקורה בעבור כל יום הפעלה של כל מסגרת, ומעלויות משתנות, דוגמת שכר המדריכים ועלויות הרכש. ארוחת הצהריים מסופקת לכלל המסגרות באמצעות ספק ההזנה של משרד החינוך, המספק את הארוחות למסגרות הפועלות על פי חוק יום חינוך ארוך ולימודי העשרה, התשנ"ז-1997. משרד החינוך משלם את עלויות ההזנה בנפרד לספק ההזנה. </w:t>
      </w:r>
    </w:p>
  </w:footnote>
  <w:footnote w:id="6">
    <w:p w:rsidR="00C21098" w:rsidRPr="00C14DFB" w:rsidRDefault="00C21098" w:rsidP="00C21098">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 xml:space="preserve">בשנת הלימודים התשע"ג נפתחו רוב המסגרות בחודשים דצמבר-אפריל (ומיעוטן בחודשים מאי-יוני). בשנת הלימודים התשע"ד נפתחו המסגרות בחודשים אוקטובר-ינואר (רובן בחודש נובמבר). </w:t>
      </w:r>
    </w:p>
  </w:footnote>
  <w:footnote w:id="7">
    <w:p w:rsidR="00076D5F" w:rsidRPr="00C14DFB" w:rsidRDefault="00076D5F" w:rsidP="00C21098">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Pr="00C14DFB">
        <w:rPr>
          <w:rFonts w:cs="FrankRuehl"/>
          <w:sz w:val="18"/>
          <w:rtl/>
        </w:rPr>
        <w:t xml:space="preserve"> </w:t>
      </w:r>
      <w:r w:rsidRPr="00C14DFB">
        <w:rPr>
          <w:rFonts w:cs="FrankRuehl"/>
          <w:sz w:val="18"/>
          <w:rtl/>
        </w:rPr>
        <w:tab/>
        <w:t>בתמורה לשכר שעתי ושלא במסגרת תכנית העשרה נרכשת ומפוקחת.</w:t>
      </w:r>
    </w:p>
  </w:footnote>
  <w:footnote w:id="8">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כתב מינוי לוועדת טרכטנברג מאת ראש הממשלה מ-10.8.11.</w:t>
      </w:r>
    </w:p>
  </w:footnote>
  <w:footnote w:id="9">
    <w:p w:rsidR="00A8461F" w:rsidRPr="00C14DFB" w:rsidRDefault="00C14DFB" w:rsidP="001E110C">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במסגרת הפעלת חוק יוח"א, ובמסגרת תכנית מיל"ת - תכנית המיושמת באמצעות זכיין חיצוני של משרד החינוך בגני ילדים ובבתי ספר </w:t>
      </w:r>
      <w:r w:rsidR="001E110C">
        <w:rPr>
          <w:rFonts w:cs="FrankRuehl" w:hint="cs"/>
          <w:sz w:val="18"/>
          <w:rtl/>
        </w:rPr>
        <w:t>המסווגים כמשויכים לאוכלוסייה חלשה והזקוקה לטיפוח נוסף</w:t>
      </w:r>
      <w:r w:rsidR="00A8461F" w:rsidRPr="00C14DFB">
        <w:rPr>
          <w:rFonts w:cs="FrankRuehl"/>
          <w:sz w:val="18"/>
          <w:rtl/>
        </w:rPr>
        <w:t xml:space="preserve">. </w:t>
      </w:r>
    </w:p>
  </w:footnote>
  <w:footnote w:id="10">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החלטה מס' 3756 מ-9.10.11.</w:t>
      </w:r>
    </w:p>
  </w:footnote>
  <w:footnote w:id="11">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החלטה מס' 4088 מ-8.1.12.</w:t>
      </w:r>
    </w:p>
  </w:footnote>
  <w:footnote w:id="12">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ההחלטה, דרישות התעסוקה הן הדרישות "שמופיעות בסעיפים 4.1.2 ו-4.1.3 ב'מבחנים למתן תמיכות של משרד התעשייה המסחר והתעסוקה בצהרונים, באמצעות אגף בכיר למעונות יום ומשפחתונים עבור שנת הלימוד התשע"ב, לעידוד שילובן של אימהות בשוק העבודה'". </w:t>
      </w:r>
    </w:p>
  </w:footnote>
  <w:footnote w:id="13">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השתתפות המדינה במימון הפעלת מסגרות בבתי ספר שאינם רשמיים (מוסדות מוכרים שאינם רשמיים ומוסדות פטור) תהיה חלקית. סכום ההשתתפות יהיה מכפלה של שיעור השתתפות המדינה בתקצוב המוסד בשיעור הסבסוד של האשכול שהוא מסווג בו.</w:t>
      </w:r>
    </w:p>
  </w:footnote>
  <w:footnote w:id="14">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החלטה חכ/266 של ועדת השרים לענייני חברה וכלכלה מ-2.4.12.</w:t>
      </w:r>
    </w:p>
  </w:footnote>
  <w:footnote w:id="15">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החלטת ממשלה מס' 4598 מ-8.5.12.</w:t>
      </w:r>
    </w:p>
  </w:footnote>
  <w:footnote w:id="16">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בסעיף "התאמות בתקציב משרד החינוך", עמ' 189.</w:t>
      </w:r>
    </w:p>
  </w:footnote>
  <w:footnote w:id="17">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החלטת ממשלה מס' 199 מ-13.5.13.</w:t>
      </w:r>
    </w:p>
  </w:footnote>
  <w:footnote w:id="18">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כמפורט להלן, גם בשנת הלימודים התשע"ד החלה תכנית ציל"ה לפעול ברוב הרשויות המקומיות רק בחודשים נובמבר-דצמבר. </w:t>
      </w:r>
    </w:p>
  </w:footnote>
  <w:footnote w:id="19">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החלטת ממשלה מס' 1115 מ-29.12.13.</w:t>
      </w:r>
    </w:p>
  </w:footnote>
  <w:footnote w:id="20">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הנתונים מבוססים על נתוני משרד החינוך במועד הביקורת ואינם סופיים. </w:t>
      </w:r>
    </w:p>
  </w:footnote>
  <w:footnote w:id="21">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סכום זה כולל כ-143 מיליון ש"ח ששילם משרד החינוך לארבעת הזכיינים הישירים ולמשכ"ל בעבור הפעלת תכנית ציל"ה, וכ-160 מיליון ש"ח ששילם משרד החינוך בעבור אספקת מזון לצהרוני התכנית (בניכוי הסכום ששולם לעיריית ירושלים, המסווגת באשכול חברתי-כלכלי 4). </w:t>
      </w:r>
      <w:r w:rsidR="00A8461F" w:rsidRPr="00C14DFB">
        <w:rPr>
          <w:rFonts w:cs="FrankRuehl"/>
          <w:sz w:val="18"/>
          <w:u w:val="single"/>
          <w:rtl/>
        </w:rPr>
        <w:t>סכום זה אינו כולל</w:t>
      </w:r>
      <w:r w:rsidR="00A8461F" w:rsidRPr="00C14DFB">
        <w:rPr>
          <w:rFonts w:cs="FrankRuehl"/>
          <w:sz w:val="18"/>
          <w:rtl/>
        </w:rPr>
        <w:t xml:space="preserve"> את עלות הביצוע של בקרה חשבונאית חיצונית באמצעות משרד רואה חשבון שעמו התקשר משרד החינוך, את עלות הכנת המכרזים השונים ואת העלות הכרוכה בקיום הקשר השוטף עם הזכיינים (כנסים, פגישות וכו').</w:t>
      </w:r>
      <w:r w:rsidR="00A8461F" w:rsidRPr="00C14DFB">
        <w:rPr>
          <w:rFonts w:cs="FrankRuehl"/>
          <w:sz w:val="18"/>
        </w:rPr>
        <w:t xml:space="preserve"> </w:t>
      </w:r>
    </w:p>
  </w:footnote>
  <w:footnote w:id="22">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כמו כן נקבע כי בתי הספר של החינוך העצמאי ושל רשת "מעיין החינוך התורני" זכאים גם הם למימון מלא. </w:t>
      </w:r>
    </w:p>
  </w:footnote>
  <w:footnote w:id="23">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הורי התלמידים בבתי הספר השייכים לחינוך המוכר שאינו רשמי נדרשים לממן 25% מעלות הפעלת תכנית ציל"ה, כולל הזנה; הורי התלמידים במוסדות הפטור נדרשים לממן 45% מעלות הפעלת התכנית, כולל הזנה. משרד החינוך מקזז מהכספים שהוא מעביר לרשויות המקומיות את הכספים שעל מוסדות החינוך לשלם על פי חלקם במימון התכנית. </w:t>
      </w:r>
    </w:p>
  </w:footnote>
  <w:footnote w:id="24">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ההתקשרות המקורית הייתה לשנת הלימודים התשע"ג, והיא הוארכה גם לשנת הלימודים התשע"ד.</w:t>
      </w:r>
    </w:p>
  </w:footnote>
  <w:footnote w:id="25">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ראו מבקר המדינה, </w:t>
      </w:r>
      <w:r w:rsidR="00A8461F" w:rsidRPr="00C14DFB">
        <w:rPr>
          <w:rFonts w:cs="FrankRuehl"/>
          <w:b/>
          <w:bCs/>
          <w:sz w:val="18"/>
          <w:rtl/>
        </w:rPr>
        <w:t>דוחות על הביקורת בשלטון המקומי לשנת 2008</w:t>
      </w:r>
      <w:r w:rsidR="00A8461F" w:rsidRPr="00C14DFB">
        <w:rPr>
          <w:rFonts w:cs="FrankRuehl"/>
          <w:sz w:val="18"/>
          <w:rtl/>
        </w:rPr>
        <w:t xml:space="preserve"> (2009), בפרק "יישום חוק ארוחה יומית - מפעל ההזנה", עמ' 193. </w:t>
      </w:r>
    </w:p>
  </w:footnote>
  <w:footnote w:id="26">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החברה למשק וכלכלה של השלטון המקומי בע"מ. המשכ"ל מצויה בבעלות מרכז השלטון המקומי (המחזיק ב-90% מהבעלות) וארגון המועצות האזוריות (המחזיק ב-10% מהבעלות). המשכ"ל עוסקת בפרסום מכרזים בתחומי פעילות שונים של הרשויות המקומיות, בבחירת הזוכים בהם ובמתן שירותי תיאום, ניהול ופיקוח לפרויקטים בתחום שיפוטן של רשויות מקומיות שבחרו להתקשר עם הקבלנים שזכו במכרזים. ב-1.8.00 החליט מבקר המדינה בתוקף סמכותו לפי סעיף 9(7) לחוק מבקר המדינה, התשי"ח-1958 [נוסח משולב], להפעיל את ביקורת המדינה על המשכ"ל.</w:t>
      </w:r>
    </w:p>
  </w:footnote>
  <w:footnote w:id="27">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על פי מסמך שפרסם המינהל הפדגוגי במשרד החינוך, שכותרתו "קריטריונים לבחירה ותקצוב רשויות מקומיות לשנת הלימודים תשע"ד".</w:t>
      </w:r>
    </w:p>
  </w:footnote>
  <w:footnote w:id="28">
    <w:p w:rsidR="00A8461F" w:rsidRPr="00C14DFB" w:rsidRDefault="00C14DFB" w:rsidP="00C14DFB">
      <w:pPr>
        <w:pStyle w:val="ae"/>
        <w:keepNext/>
        <w:tabs>
          <w:tab w:val="left" w:pos="283"/>
        </w:tabs>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ab/>
      </w:r>
      <w:r w:rsidR="00A8461F" w:rsidRPr="00C14DFB">
        <w:rPr>
          <w:rFonts w:cs="FrankRuehl"/>
          <w:sz w:val="18"/>
          <w:rtl/>
        </w:rPr>
        <w:tab/>
        <w:t>סעיף 9 לחוק הרשויות המקומיות (מכרזים משותפים), התשל"ב-1972, ונוהל משרד הפנים מאפשרים לרשות המקומית להתקשר עם זכיין של חברה דוגמת המשכ"ל בלי מכרז, אם מתקיימים התנאים שנקבעו בנוהל משרד הפנים.</w:t>
      </w:r>
    </w:p>
  </w:footnote>
  <w:footnote w:id="29">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יש כמה רשויות מקומיות שבתחום שיפוטן הופעלה תכנית ציל"ה הן באמצעות המשכ"ל, הן באמצעות הזכיינים הישירים.</w:t>
      </w:r>
    </w:p>
  </w:footnote>
  <w:footnote w:id="30">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קול קורא 2836</w:t>
      </w:r>
      <w:r w:rsidR="003F5130">
        <w:rPr>
          <w:rFonts w:cs="FrankRuehl" w:hint="cs"/>
          <w:sz w:val="18"/>
          <w:rtl/>
        </w:rPr>
        <w:t xml:space="preserve"> </w:t>
      </w:r>
      <w:r w:rsidR="00A8461F" w:rsidRPr="00C14DFB">
        <w:rPr>
          <w:rFonts w:cs="FrankRuehl"/>
          <w:sz w:val="18"/>
          <w:rtl/>
        </w:rPr>
        <w:t>- "תכנית ציל"ה (העשרה בתום יום הלימודים לגילאי 9-3) לרשויות מקומיות המעוניינות להשתתף במסגרת ניסוי לשנת הלימודים-תשע"ג".</w:t>
      </w:r>
    </w:p>
  </w:footnote>
  <w:footnote w:id="31">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באוקטובר 2013 פרסם משרד החינוך קול קורא בעניין זה לגבי שנת הלימודים התשע"ד. הרשויות המקומיות שעמדו בתנאי הקול הקורא וקיבלו אישור להפעיל מסגרות של ציל"ה בתשע"ד היו אום אל-פחם, אופקים, אלעד, בית שמש, ביתר עילית, בני ברק, מודיעין עילית, נתיבות ורכסים.</w:t>
      </w:r>
    </w:p>
  </w:footnote>
  <w:footnote w:id="32">
    <w:p w:rsidR="00A8461F" w:rsidRPr="00C14DFB" w:rsidRDefault="00C14DFB" w:rsidP="00523A82">
      <w:pPr>
        <w:pStyle w:val="ae"/>
        <w:keepNext/>
        <w:tabs>
          <w:tab w:val="left" w:pos="141"/>
        </w:tabs>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הלשכה המרכזית לסטטיסטיקה,</w:t>
      </w:r>
      <w:r w:rsidR="00A8461F" w:rsidRPr="00C14DFB">
        <w:rPr>
          <w:rFonts w:cs="FrankRuehl"/>
          <w:b/>
          <w:bCs/>
          <w:sz w:val="18"/>
          <w:rtl/>
        </w:rPr>
        <w:t xml:space="preserve"> אפיון יחידות גאוגרפיות וסיווגן לפי הרמה החברתית-כלכלית של האוכלוסייה בשנת 2008</w:t>
      </w:r>
      <w:r w:rsidR="00A8461F" w:rsidRPr="00C14DFB">
        <w:rPr>
          <w:rFonts w:cs="FrankRuehl"/>
          <w:sz w:val="18"/>
          <w:rtl/>
        </w:rPr>
        <w:t xml:space="preserve">, לוח א1 - "מדד חברתי-כלכלי 2008 של הרשויות המקומיות, לפי סדר א"ב, והמשתנים המשמשים לחישוב המדד"; </w:t>
      </w:r>
      <w:r w:rsidR="00523A82">
        <w:rPr>
          <w:rFonts w:cs="FrankRuehl" w:hint="cs"/>
          <w:sz w:val="18"/>
          <w:rtl/>
        </w:rPr>
        <w:t xml:space="preserve"> </w:t>
      </w:r>
      <w:r w:rsidR="00A8461F" w:rsidRPr="00C14DFB">
        <w:rPr>
          <w:rFonts w:cs="FrankRuehl"/>
          <w:b/>
          <w:bCs/>
          <w:sz w:val="18"/>
          <w:rtl/>
        </w:rPr>
        <w:t>פני החברה בישראל - ישראל מאין ולאן?</w:t>
      </w:r>
      <w:r w:rsidR="00A8461F" w:rsidRPr="00C14DFB">
        <w:rPr>
          <w:rFonts w:cs="FrankRuehl"/>
          <w:sz w:val="18"/>
          <w:rtl/>
        </w:rPr>
        <w:t xml:space="preserve"> (דוח מס' 6, אוקטובר 2013);</w:t>
      </w:r>
      <w:r w:rsidR="00A8461F" w:rsidRPr="00C14DFB">
        <w:rPr>
          <w:rFonts w:cs="FrankRuehl"/>
          <w:b/>
          <w:bCs/>
          <w:sz w:val="18"/>
          <w:rtl/>
        </w:rPr>
        <w:t xml:space="preserve"> פני החברה בישראל, פערים חברתיים כלכליים</w:t>
      </w:r>
      <w:r w:rsidR="00A8461F" w:rsidRPr="00C14DFB">
        <w:rPr>
          <w:rFonts w:cs="FrankRuehl"/>
          <w:sz w:val="18"/>
          <w:rtl/>
        </w:rPr>
        <w:t xml:space="preserve"> (דוח מס' 5, אוקטובר 2012).</w:t>
      </w:r>
    </w:p>
  </w:footnote>
  <w:footnote w:id="33">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דיווחי נוכחות שוטפים במהלך ימי הפעילות להבדיל מדיווח חודשי אודות מספר הארוחות שיש לספק למסגרת, המבוסס על מספר הילדים הרשומים ולא בהכרח על אלו הנוכחים בפועל. </w:t>
      </w:r>
    </w:p>
  </w:footnote>
  <w:footnote w:id="34">
    <w:p w:rsidR="00A8461F" w:rsidRPr="00C14DFB" w:rsidRDefault="00C14DFB" w:rsidP="001E110C">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בבדיקה שנעשתה לגבי הפעלת הצהרונים על ידי הרשויות המקומיות ביישובים המסווגים באשכולות 10-4, הועלה כי קיימת דרישה להפעלתם עד השעות 16:30 או 17:00. </w:t>
      </w:r>
      <w:r w:rsidR="00A8461F" w:rsidRPr="00C14DFB">
        <w:rPr>
          <w:rFonts w:cs="FrankRuehl"/>
          <w:b/>
          <w:sz w:val="18"/>
          <w:rtl/>
        </w:rPr>
        <w:t>ראו בקובץ דוחות זה, בפרק "הפעלת מסגרות משלימות בשעות אחר הצהריים (צהרונים) בגני ילדים ובבתי ספר ברשויות מקומיות המסווגות באשכולות 10-4" עמ</w:t>
      </w:r>
      <w:r w:rsidR="00523A82">
        <w:rPr>
          <w:rFonts w:cs="FrankRuehl" w:hint="cs"/>
          <w:b/>
          <w:sz w:val="18"/>
          <w:rtl/>
        </w:rPr>
        <w:t xml:space="preserve">' </w:t>
      </w:r>
      <w:r w:rsidR="001E110C">
        <w:rPr>
          <w:rFonts w:cs="FrankRuehl" w:hint="cs"/>
          <w:b/>
          <w:sz w:val="18"/>
          <w:rtl/>
        </w:rPr>
        <w:t>149</w:t>
      </w:r>
      <w:r w:rsidR="00A8461F" w:rsidRPr="00C14DFB">
        <w:rPr>
          <w:rFonts w:cs="FrankRuehl"/>
          <w:b/>
          <w:sz w:val="18"/>
          <w:rtl/>
        </w:rPr>
        <w:t xml:space="preserve">. </w:t>
      </w:r>
    </w:p>
  </w:footnote>
  <w:footnote w:id="35">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נתוני משרד החינוך, דוחות ביצוע סופיים לשנת התשע"ג. </w:t>
      </w:r>
    </w:p>
  </w:footnote>
  <w:footnote w:id="36">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נתוני משרד החינוך, דוחות ביצוע לשנת התשע"ד (ינואר 2014). </w:t>
      </w:r>
    </w:p>
  </w:footnote>
  <w:footnote w:id="37">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היות שצהרוני ציל"ה פועלים במשך שעתיים לאחר סיום יום הלימודים, ככל שיסתיימו הלימודים מוקדם יותר, תסתיים פעילות צהרוני ציל"ה מוקדם יותר.</w:t>
      </w:r>
    </w:p>
  </w:footnote>
  <w:footnote w:id="38">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שכר המדריכים יהיה 42 ש"ח לשעה לסטודנט, 55 ש"ח לשעה למורה מוסמך ו-80-75 ש"ח לשעה למורה או גננת אקדמאים.</w:t>
      </w:r>
    </w:p>
  </w:footnote>
  <w:footnote w:id="39">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בד בבד בוטלה ההגבלה בדבר שיעור ההעסקה המרבי של עובדי הוראה מוסמכים, מאחר שלא היה בה צורך עוד.</w:t>
      </w:r>
    </w:p>
  </w:footnote>
  <w:footnote w:id="40">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בחינוך המיוחד הזכיינים חוייבו להעסיק מורים בעלי תעודת הכשרה מוסמכת לחינוך המיוחד. </w:t>
      </w:r>
    </w:p>
  </w:footnote>
  <w:footnote w:id="41">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גופים הנמצאים בפיקוח של המועצה להשכלה גבוהה, מרכזי הפיסג"ה של משרד החינוך, מרכזי ההשתלמויות של ארגוני המורים ומרכזי ההשתלמויות של מרכז השלטון המקומי. </w:t>
      </w:r>
    </w:p>
  </w:footnote>
  <w:footnote w:id="42">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משרד החינוך שילם לזכיינים על פי הצהרתם על ההוצאות שהיו להם בשל ביצוע ההשתלמויות (ראו להלן).</w:t>
      </w:r>
    </w:p>
  </w:footnote>
  <w:footnote w:id="43">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מספר ההשתלמויות הנדרשות חושב על פי מספר המסגרות שנפתחו בשנת הלימודים, ועל פי ההנחה כי בכל מסגרת יש מדריך אחד, כי 20% מהמדריכים אינם זקוקים להשתלמות מכיוון שהם מורים, וכי בכל השתלמות משתתפים 25 מדריכים.</w:t>
      </w:r>
    </w:p>
  </w:footnote>
  <w:footnote w:id="44">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חישוב לפי 30 שעות להשתלמות בממוצע. </w:t>
      </w:r>
    </w:p>
  </w:footnote>
  <w:footnote w:id="45">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"העשרה בתום יום הלימודים לכיתות א-ג - תכנית עבודה בית ספרית, לשנת הלימודים תשע"ג". </w:t>
      </w:r>
    </w:p>
  </w:footnote>
  <w:footnote w:id="46">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מספר המסגרות הוא לפי נתוני משרד רואה החשבון שמשרד החינוך שכר את שירותיו.</w:t>
      </w:r>
    </w:p>
  </w:footnote>
  <w:footnote w:id="47">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חוג העשרה שבועי או פעילות חד פעמית. התשלום הוא עבור בחירת תכנית העשרה ממאגר התכניות של משרד החינוך או תשלום למורה, לגננת בכירה או למדריך תכנית העשרה שאושר (65 ש"ח לשעה).</w:t>
      </w:r>
    </w:p>
  </w:footnote>
  <w:footnote w:id="48">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על פי הסכם ההתקשרות, ציוד עזר כולל בין היתר עזרי</w:t>
      </w:r>
      <w:r w:rsidR="00A8461F" w:rsidRPr="00C14DFB">
        <w:rPr>
          <w:rFonts w:cs="FrankRuehl"/>
          <w:sz w:val="18"/>
        </w:rPr>
        <w:t xml:space="preserve"> </w:t>
      </w:r>
      <w:r w:rsidR="00A8461F" w:rsidRPr="00C14DFB">
        <w:rPr>
          <w:rFonts w:cs="FrankRuehl"/>
          <w:sz w:val="18"/>
          <w:rtl/>
        </w:rPr>
        <w:t>הוראה וחומרים מתכלים.</w:t>
      </w:r>
    </w:p>
  </w:footnote>
  <w:footnote w:id="49">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התשלומים ניתנו בעבור פעילות במשחקיות ומתקנים "מתנפחים" וכן לספקי אטרקציות ולחברות אירועים והפקה.</w:t>
      </w:r>
    </w:p>
  </w:footnote>
  <w:footnote w:id="50">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לפי נתוני משרד רואה החשבון שמשרד החינוך שכר את שירותיו.</w:t>
      </w:r>
    </w:p>
  </w:footnote>
  <w:footnote w:id="51">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משרד החינוך מסר למשרד מבקר המדינה רשימה של 106 מסגרות חריגות, אשר נפתחו אף שמספר הילדים בהן היה נמוך מהממוצע הנדרש (ראו להלן). </w:t>
      </w:r>
    </w:p>
  </w:footnote>
  <w:footnote w:id="52">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הממוצע מחושב על פי חלוקת מספר הנרשמים בכלל המסגרות שהזכיין מפעיל במספר המסגרות, ולפיכך מספר נרשמים נמוך במסגרת מסוימת מביא בהכרח לירידה בממוצע הילדים למסגרת.</w:t>
      </w:r>
    </w:p>
  </w:footnote>
  <w:footnote w:id="53">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לפי נתוני משרד רואה החשבון שמשרד החינוך שכר את שירותיו.</w:t>
      </w:r>
    </w:p>
  </w:footnote>
  <w:footnote w:id="54">
    <w:p w:rsidR="009D2250"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ראו אתר האינטרנט של משרד החינוך: </w:t>
      </w:r>
    </w:p>
    <w:p w:rsidR="00A8461F" w:rsidRPr="00786B60" w:rsidRDefault="00A8461F" w:rsidP="009D2250">
      <w:pPr>
        <w:pStyle w:val="ae"/>
        <w:keepNext/>
        <w:bidi w:val="0"/>
        <w:spacing w:line="200" w:lineRule="exact"/>
        <w:ind w:left="454" w:hanging="454"/>
        <w:rPr>
          <w:rFonts w:cs="FrankRuehl"/>
          <w:spacing w:val="-2"/>
          <w:sz w:val="17"/>
          <w:szCs w:val="17"/>
          <w:rtl/>
        </w:rPr>
      </w:pPr>
      <w:r w:rsidRPr="00786B60">
        <w:rPr>
          <w:rFonts w:cs="FrankRuehl"/>
          <w:spacing w:val="-2"/>
          <w:sz w:val="17"/>
          <w:szCs w:val="17"/>
        </w:rPr>
        <w:t>http://cms.education.gov.il/EducationCMS/Units/Pniyot/ShelotVeTshuvot/MinhalChinuchy</w:t>
      </w:r>
    </w:p>
  </w:footnote>
  <w:footnote w:id="55">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תקן של שני אנשי צוות בכיתת גן ואיש צוות אחד בכיתת בית ספר - כמקובל במסגרות הפועלות בשעות הבוקר. </w:t>
      </w:r>
    </w:p>
  </w:footnote>
  <w:footnote w:id="56">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על פי הנתונים הכספיים של משרד החינוך. </w:t>
      </w:r>
    </w:p>
  </w:footnote>
  <w:footnote w:id="57">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בתי ספר שבהם שבוע הלימודים נמשך חמישה או שישה ימים, והם אינם חלק מהסכם אופק חדש. בבתי ספר אלו נמשכים הלימודים ארבעה ימים בשבוע עד השעה 15:30, ויום אחד בשבוע הוא קצר, ובחלקם (במגזר הלא יהודי) מתקיימים לימודים ביום שישי או שבת. </w:t>
      </w:r>
    </w:p>
  </w:footnote>
  <w:footnote w:id="58">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בתי ספר שבהם שבוע הלימודים נמשך שישה ימים, והם נכללים בהסכם אופק חדש. בבתי ספר אלו הלימודים מסתיימים בימים ראשון-חמישי בשעה 14:30, וביום שישי בשעה 12:00. </w:t>
      </w:r>
    </w:p>
  </w:footnote>
  <w:footnote w:id="59">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ראו מבקר המדינה, </w:t>
      </w:r>
      <w:r w:rsidR="00A8461F" w:rsidRPr="00C14DFB">
        <w:rPr>
          <w:rFonts w:cs="FrankRuehl"/>
          <w:b/>
          <w:bCs/>
          <w:sz w:val="18"/>
          <w:rtl/>
        </w:rPr>
        <w:t>דוח שנתי 58א</w:t>
      </w:r>
      <w:r w:rsidR="00A8461F" w:rsidRPr="00C14DFB">
        <w:rPr>
          <w:rFonts w:cs="FrankRuehl"/>
          <w:sz w:val="18"/>
          <w:rtl/>
        </w:rPr>
        <w:t xml:space="preserve"> (2007), בפרק "התקשרות עם עמותה למטרות חינוך", עמ' </w:t>
      </w:r>
      <w:r w:rsidR="00786B60">
        <w:rPr>
          <w:rFonts w:cs="FrankRuehl"/>
          <w:sz w:val="18"/>
        </w:rPr>
        <w:br/>
      </w:r>
      <w:r w:rsidR="00A8461F" w:rsidRPr="00C14DFB">
        <w:rPr>
          <w:rFonts w:cs="FrankRuehl"/>
          <w:sz w:val="18"/>
          <w:rtl/>
        </w:rPr>
        <w:t xml:space="preserve">164-139; מבקר המדינה, </w:t>
      </w:r>
      <w:r w:rsidR="00A8461F" w:rsidRPr="00C14DFB">
        <w:rPr>
          <w:rFonts w:cs="FrankRuehl"/>
          <w:b/>
          <w:bCs/>
          <w:sz w:val="18"/>
          <w:rtl/>
        </w:rPr>
        <w:t>דוחות על הביקורת בשלטון המקומי לשנת 2008</w:t>
      </w:r>
      <w:r w:rsidR="00A8461F" w:rsidRPr="00C14DFB">
        <w:rPr>
          <w:rFonts w:cs="FrankRuehl"/>
          <w:sz w:val="18"/>
          <w:rtl/>
        </w:rPr>
        <w:t xml:space="preserve"> (2009), בפרק "יישום חוק ארוחה יומית - מפעל ההזנה", עמ' 193. </w:t>
      </w:r>
    </w:p>
  </w:footnote>
  <w:footnote w:id="60">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במינהלה חברים מנהל היחידה לתכניות משלימות למידה; מרכזת תכניות תוספתיות של האגף לחינוך יסודי; המדריך הארצי לתכניות משלימות למידה; מנהלת האגף לחינוך יסודי; מנהלת האגף לחינוך קדם-יסודי; המפקחת הארצית - חינוך ליזמות, במחלקה לחינוך לחיים בחברה; המפקחת הארצית על החינוך המיוחד ומרכזת תיאום, בקרה ומעקב. </w:t>
      </w:r>
    </w:p>
  </w:footnote>
  <w:footnote w:id="61">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הבעייתיות הכרוכה בכך נדונה גם בדוח של מרכז המחקר והמידע של הכנסת בנושא "יישום מסקנות הוועדה לשינוי כלכלי-חברתי (ועדת טרכטנברג): מסגרות לימודיות משלימות לשעות אחר הצהריים באמצעות משרד החינוך", עמ' 20-19. הדוח הוגש לוועדת החינוך, התרבות והספורט של הכנסת ב-16.7.12.</w:t>
      </w:r>
    </w:p>
  </w:footnote>
  <w:footnote w:id="62">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"דוח סטטוס פדגוגי" שהגישו הזכיינים למשרד. </w:t>
      </w:r>
    </w:p>
  </w:footnote>
  <w:footnote w:id="63">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עד אפריל 2014 לא התבקשו זכייני התכנית למסור מידע עדכני בנושא זה למשרד החינוך.</w:t>
      </w:r>
    </w:p>
  </w:footnote>
  <w:footnote w:id="64">
    <w:p w:rsidR="00A8461F" w:rsidRPr="00C14DFB" w:rsidRDefault="00C14DFB" w:rsidP="00C14DFB">
      <w:pPr>
        <w:pStyle w:val="ae"/>
        <w:keepNext/>
        <w:spacing w:line="200" w:lineRule="exact"/>
        <w:ind w:left="454" w:hanging="454"/>
        <w:jc w:val="both"/>
        <w:rPr>
          <w:rFonts w:cs="FrankRuehl"/>
          <w:sz w:val="18"/>
          <w:rtl/>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ובהן רשויות שהגישו רק תכניות הנוגעות ליישום תכנית ציל"ה בבתי הספר או רשויות שהגישו תכניות עבודה נפרדות הנוגעות לכל זכיין משנה.</w:t>
      </w:r>
    </w:p>
  </w:footnote>
  <w:footnote w:id="65">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 xml:space="preserve">ובהן רשויות שהחתימו רק את המפקחים על גני הילדים. </w:t>
      </w:r>
    </w:p>
  </w:footnote>
  <w:footnote w:id="66">
    <w:p w:rsidR="00A8461F" w:rsidRPr="00C14DFB" w:rsidRDefault="00C14DFB" w:rsidP="00C14DFB">
      <w:pPr>
        <w:pStyle w:val="ae"/>
        <w:keepNext/>
        <w:spacing w:line="200" w:lineRule="exact"/>
        <w:ind w:left="454" w:hanging="454"/>
        <w:jc w:val="both"/>
        <w:rPr>
          <w:rFonts w:cs="FrankRuehl"/>
          <w:sz w:val="18"/>
        </w:rPr>
      </w:pPr>
      <w:r w:rsidRPr="00C14DFB">
        <w:rPr>
          <w:rStyle w:val="af"/>
          <w:rFonts w:ascii="FrankRuehl" w:hAnsi="FrankRuehl" w:cs="FrankRuehl"/>
          <w:vertAlign w:val="baseline"/>
        </w:rPr>
        <w:footnoteRef/>
      </w:r>
      <w:r w:rsidR="00A8461F" w:rsidRPr="00C14DFB">
        <w:rPr>
          <w:rFonts w:cs="FrankRuehl"/>
          <w:sz w:val="18"/>
          <w:rtl/>
        </w:rPr>
        <w:t xml:space="preserve"> </w:t>
      </w:r>
      <w:r w:rsidR="00A8461F" w:rsidRPr="00C14DFB">
        <w:rPr>
          <w:rFonts w:cs="FrankRuehl"/>
          <w:sz w:val="18"/>
          <w:rtl/>
        </w:rPr>
        <w:tab/>
        <w:t>העירייה הגישה למשרד החינוך רק תכניות נפרדות הנוגעות לזכייני המשנה.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A6" w:rsidRDefault="001275A6">
    <w:pPr>
      <w:pStyle w:val="a9"/>
      <w:tabs>
        <w:tab w:val="clear" w:pos="4153"/>
        <w:tab w:val="clear" w:pos="8306"/>
        <w:tab w:val="right" w:pos="6804"/>
      </w:tabs>
      <w:rPr>
        <w:rFonts w:ascii="FrankRuehl" w:hAnsi="FrankRuehl" w:cs="FrankRuehl"/>
        <w:szCs w:val="20"/>
        <w:rtl/>
      </w:rPr>
    </w:pP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290C6D">
      <w:rPr>
        <w:rFonts w:ascii="FrankRuehl" w:hAnsi="FrankRuehl" w:cs="FrankRuehl"/>
        <w:noProof/>
        <w:szCs w:val="20"/>
        <w:rtl/>
      </w:rPr>
      <w:t>144</w:t>
    </w:r>
    <w:r>
      <w:rPr>
        <w:rFonts w:ascii="FrankRuehl" w:hAnsi="FrankRuehl" w:cs="FrankRuehl"/>
        <w:szCs w:val="20"/>
      </w:rPr>
      <w:fldChar w:fldCharType="end"/>
    </w:r>
    <w:r>
      <w:rPr>
        <w:rFonts w:ascii="FrankRuehl" w:hAnsi="FrankRuehl" w:cs="FrankRuehl"/>
        <w:szCs w:val="20"/>
        <w:rtl/>
      </w:rPr>
      <w:tab/>
    </w:r>
    <w:r w:rsidR="009718F9" w:rsidRPr="009718F9">
      <w:rPr>
        <w:rFonts w:ascii="FrankRuehl" w:hAnsi="FrankRuehl" w:cs="FrankRuehl" w:hint="cs"/>
        <w:szCs w:val="20"/>
        <w:rtl/>
      </w:rPr>
      <w:t>דוחות על הביקורת בשלטון המקומי</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A6" w:rsidRDefault="004B1410">
    <w:pPr>
      <w:pStyle w:val="a9"/>
      <w:tabs>
        <w:tab w:val="clear" w:pos="4153"/>
        <w:tab w:val="clear" w:pos="8306"/>
        <w:tab w:val="right" w:pos="6804"/>
      </w:tabs>
      <w:rPr>
        <w:rFonts w:ascii="FrankRuehl" w:hAnsi="FrankRuehl" w:cs="FrankRuehl"/>
        <w:szCs w:val="20"/>
        <w:rtl/>
      </w:rPr>
    </w:pPr>
    <w:r w:rsidRPr="004B1410">
      <w:rPr>
        <w:rFonts w:ascii="FrankRuehl" w:hAnsi="FrankRuehl" w:cs="FrankRuehl" w:hint="cs"/>
        <w:noProof/>
        <w:szCs w:val="20"/>
        <w:rtl/>
      </w:rPr>
      <w:t>יישום תכנית ציל"ה - צהרי יום להעשרה</w:t>
    </w:r>
    <w:r w:rsidR="001275A6">
      <w:rPr>
        <w:rFonts w:ascii="FrankRuehl" w:hAnsi="FrankRuehl" w:cs="FrankRuehl"/>
        <w:szCs w:val="20"/>
        <w:rtl/>
      </w:rPr>
      <w:tab/>
    </w:r>
    <w:r w:rsidR="001275A6">
      <w:rPr>
        <w:rFonts w:ascii="FrankRuehl" w:hAnsi="FrankRuehl" w:cs="FrankRuehl"/>
        <w:szCs w:val="20"/>
      </w:rPr>
      <w:fldChar w:fldCharType="begin"/>
    </w:r>
    <w:r w:rsidR="001275A6">
      <w:rPr>
        <w:rFonts w:ascii="FrankRuehl" w:hAnsi="FrankRuehl" w:cs="FrankRuehl"/>
        <w:szCs w:val="20"/>
      </w:rPr>
      <w:instrText xml:space="preserve"> PAGE </w:instrText>
    </w:r>
    <w:r w:rsidR="001275A6">
      <w:rPr>
        <w:rFonts w:ascii="FrankRuehl" w:hAnsi="FrankRuehl" w:cs="FrankRuehl"/>
        <w:szCs w:val="20"/>
      </w:rPr>
      <w:fldChar w:fldCharType="separate"/>
    </w:r>
    <w:r w:rsidR="00290C6D">
      <w:rPr>
        <w:rFonts w:ascii="FrankRuehl" w:hAnsi="FrankRuehl" w:cs="FrankRuehl"/>
        <w:noProof/>
        <w:szCs w:val="20"/>
        <w:rtl/>
      </w:rPr>
      <w:t>145</w:t>
    </w:r>
    <w:r w:rsidR="001275A6">
      <w:rPr>
        <w:rFonts w:ascii="FrankRuehl" w:hAnsi="FrankRuehl" w:cs="FrankRuehl"/>
        <w:szCs w:val="2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5A6" w:rsidRDefault="001275A6">
    <w:pPr>
      <w:pStyle w:val="a9"/>
      <w:tabs>
        <w:tab w:val="clear" w:pos="4153"/>
        <w:tab w:val="clear" w:pos="8306"/>
        <w:tab w:val="right" w:pos="6804"/>
      </w:tabs>
      <w:rPr>
        <w:rFonts w:ascii="FrankRuehl" w:hAnsi="FrankRuehl" w:cs="FrankRuehl"/>
        <w:szCs w:val="20"/>
        <w:rtl/>
      </w:rPr>
    </w:pPr>
    <w:r>
      <w:rPr>
        <w:rFonts w:ascii="FrankRuehl" w:hAnsi="FrankRuehl" w:cs="FrankRuehl"/>
        <w:szCs w:val="20"/>
        <w:rtl/>
      </w:rPr>
      <w:tab/>
    </w: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290C6D">
      <w:rPr>
        <w:rFonts w:ascii="FrankRuehl" w:hAnsi="FrankRuehl" w:cs="FrankRuehl"/>
        <w:noProof/>
        <w:szCs w:val="20"/>
        <w:rtl/>
      </w:rPr>
      <w:t>111</w:t>
    </w:r>
    <w:r>
      <w:rPr>
        <w:rFonts w:ascii="FrankRuehl" w:hAnsi="FrankRuehl" w:cs="FrankRuehl"/>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44A23"/>
    <w:multiLevelType w:val="hybridMultilevel"/>
    <w:tmpl w:val="0876E03A"/>
    <w:lvl w:ilvl="0" w:tplc="1C4C12C8">
      <w:start w:val="1"/>
      <w:numFmt w:val="hebrew1"/>
      <w:lvlText w:val="%1."/>
      <w:lvlJc w:val="left"/>
      <w:pPr>
        <w:ind w:left="438" w:hanging="360"/>
      </w:pPr>
      <w:rPr>
        <w:rFonts w:cs="Times New Roman" w:hint="default"/>
        <w:sz w:val="2"/>
        <w:szCs w:val="24"/>
      </w:rPr>
    </w:lvl>
    <w:lvl w:ilvl="1" w:tplc="04090019" w:tentative="1">
      <w:start w:val="1"/>
      <w:numFmt w:val="lowerLetter"/>
      <w:lvlText w:val="%2."/>
      <w:lvlJc w:val="left"/>
      <w:pPr>
        <w:ind w:left="1158" w:hanging="360"/>
      </w:pPr>
      <w:rPr>
        <w:rFonts w:cs="Times New Roman"/>
      </w:rPr>
    </w:lvl>
    <w:lvl w:ilvl="2" w:tplc="0409001B" w:tentative="1">
      <w:start w:val="1"/>
      <w:numFmt w:val="lowerRoman"/>
      <w:lvlText w:val="%3."/>
      <w:lvlJc w:val="right"/>
      <w:pPr>
        <w:ind w:left="1878" w:hanging="180"/>
      </w:pPr>
      <w:rPr>
        <w:rFonts w:cs="Times New Roman"/>
      </w:rPr>
    </w:lvl>
    <w:lvl w:ilvl="3" w:tplc="0409000F" w:tentative="1">
      <w:start w:val="1"/>
      <w:numFmt w:val="decimal"/>
      <w:lvlText w:val="%4."/>
      <w:lvlJc w:val="left"/>
      <w:pPr>
        <w:ind w:left="2598" w:hanging="360"/>
      </w:pPr>
      <w:rPr>
        <w:rFonts w:cs="Times New Roman"/>
      </w:rPr>
    </w:lvl>
    <w:lvl w:ilvl="4" w:tplc="04090019" w:tentative="1">
      <w:start w:val="1"/>
      <w:numFmt w:val="lowerLetter"/>
      <w:lvlText w:val="%5."/>
      <w:lvlJc w:val="left"/>
      <w:pPr>
        <w:ind w:left="3318" w:hanging="360"/>
      </w:pPr>
      <w:rPr>
        <w:rFonts w:cs="Times New Roman"/>
      </w:rPr>
    </w:lvl>
    <w:lvl w:ilvl="5" w:tplc="0409001B" w:tentative="1">
      <w:start w:val="1"/>
      <w:numFmt w:val="lowerRoman"/>
      <w:lvlText w:val="%6."/>
      <w:lvlJc w:val="right"/>
      <w:pPr>
        <w:ind w:left="4038" w:hanging="180"/>
      </w:pPr>
      <w:rPr>
        <w:rFonts w:cs="Times New Roman"/>
      </w:rPr>
    </w:lvl>
    <w:lvl w:ilvl="6" w:tplc="0409000F" w:tentative="1">
      <w:start w:val="1"/>
      <w:numFmt w:val="decimal"/>
      <w:lvlText w:val="%7."/>
      <w:lvlJc w:val="left"/>
      <w:pPr>
        <w:ind w:left="4758" w:hanging="360"/>
      </w:pPr>
      <w:rPr>
        <w:rFonts w:cs="Times New Roman"/>
      </w:rPr>
    </w:lvl>
    <w:lvl w:ilvl="7" w:tplc="04090019" w:tentative="1">
      <w:start w:val="1"/>
      <w:numFmt w:val="lowerLetter"/>
      <w:lvlText w:val="%8."/>
      <w:lvlJc w:val="left"/>
      <w:pPr>
        <w:ind w:left="5478" w:hanging="360"/>
      </w:pPr>
      <w:rPr>
        <w:rFonts w:cs="Times New Roman"/>
      </w:rPr>
    </w:lvl>
    <w:lvl w:ilvl="8" w:tplc="0409001B" w:tentative="1">
      <w:start w:val="1"/>
      <w:numFmt w:val="lowerRoman"/>
      <w:lvlText w:val="%9."/>
      <w:lvlJc w:val="right"/>
      <w:pPr>
        <w:ind w:left="6198" w:hanging="180"/>
      </w:pPr>
      <w:rPr>
        <w:rFonts w:cs="Times New Roman"/>
      </w:rPr>
    </w:lvl>
  </w:abstractNum>
  <w:abstractNum w:abstractNumId="1">
    <w:nsid w:val="12B31CB0"/>
    <w:multiLevelType w:val="hybridMultilevel"/>
    <w:tmpl w:val="1B64100A"/>
    <w:lvl w:ilvl="0" w:tplc="0F16FE3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21BB4"/>
    <w:multiLevelType w:val="hybridMultilevel"/>
    <w:tmpl w:val="ED64A3A2"/>
    <w:lvl w:ilvl="0" w:tplc="1E3072D6">
      <w:start w:val="1"/>
      <w:numFmt w:val="decimal"/>
      <w:lvlText w:val="%1."/>
      <w:lvlJc w:val="left"/>
      <w:pPr>
        <w:ind w:left="785" w:hanging="360"/>
      </w:pPr>
      <w:rPr>
        <w:rFonts w:eastAsia="Times New Roman" w:cs="Times New Roman" w:hint="default"/>
        <w:b/>
        <w:bCs w:val="0"/>
      </w:rPr>
    </w:lvl>
    <w:lvl w:ilvl="1" w:tplc="04090019" w:tentative="1">
      <w:start w:val="1"/>
      <w:numFmt w:val="lowerLetter"/>
      <w:lvlText w:val="%2."/>
      <w:lvlJc w:val="left"/>
      <w:pPr>
        <w:ind w:left="1362" w:hanging="360"/>
      </w:pPr>
      <w:rPr>
        <w:rFonts w:cs="Times New Roman"/>
      </w:rPr>
    </w:lvl>
    <w:lvl w:ilvl="2" w:tplc="0409001B" w:tentative="1">
      <w:start w:val="1"/>
      <w:numFmt w:val="lowerRoman"/>
      <w:lvlText w:val="%3."/>
      <w:lvlJc w:val="right"/>
      <w:pPr>
        <w:ind w:left="2082" w:hanging="180"/>
      </w:pPr>
      <w:rPr>
        <w:rFonts w:cs="Times New Roman"/>
      </w:rPr>
    </w:lvl>
    <w:lvl w:ilvl="3" w:tplc="0409000F" w:tentative="1">
      <w:start w:val="1"/>
      <w:numFmt w:val="decimal"/>
      <w:lvlText w:val="%4."/>
      <w:lvlJc w:val="left"/>
      <w:pPr>
        <w:ind w:left="2802" w:hanging="360"/>
      </w:pPr>
      <w:rPr>
        <w:rFonts w:cs="Times New Roman"/>
      </w:rPr>
    </w:lvl>
    <w:lvl w:ilvl="4" w:tplc="04090019" w:tentative="1">
      <w:start w:val="1"/>
      <w:numFmt w:val="lowerLetter"/>
      <w:lvlText w:val="%5."/>
      <w:lvlJc w:val="left"/>
      <w:pPr>
        <w:ind w:left="3522" w:hanging="360"/>
      </w:pPr>
      <w:rPr>
        <w:rFonts w:cs="Times New Roman"/>
      </w:rPr>
    </w:lvl>
    <w:lvl w:ilvl="5" w:tplc="0409001B" w:tentative="1">
      <w:start w:val="1"/>
      <w:numFmt w:val="lowerRoman"/>
      <w:lvlText w:val="%6."/>
      <w:lvlJc w:val="right"/>
      <w:pPr>
        <w:ind w:left="4242" w:hanging="180"/>
      </w:pPr>
      <w:rPr>
        <w:rFonts w:cs="Times New Roman"/>
      </w:rPr>
    </w:lvl>
    <w:lvl w:ilvl="6" w:tplc="0409000F" w:tentative="1">
      <w:start w:val="1"/>
      <w:numFmt w:val="decimal"/>
      <w:lvlText w:val="%7."/>
      <w:lvlJc w:val="left"/>
      <w:pPr>
        <w:ind w:left="4962" w:hanging="360"/>
      </w:pPr>
      <w:rPr>
        <w:rFonts w:cs="Times New Roman"/>
      </w:rPr>
    </w:lvl>
    <w:lvl w:ilvl="7" w:tplc="04090019" w:tentative="1">
      <w:start w:val="1"/>
      <w:numFmt w:val="lowerLetter"/>
      <w:lvlText w:val="%8."/>
      <w:lvlJc w:val="left"/>
      <w:pPr>
        <w:ind w:left="5682" w:hanging="360"/>
      </w:pPr>
      <w:rPr>
        <w:rFonts w:cs="Times New Roman"/>
      </w:rPr>
    </w:lvl>
    <w:lvl w:ilvl="8" w:tplc="0409001B" w:tentative="1">
      <w:start w:val="1"/>
      <w:numFmt w:val="lowerRoman"/>
      <w:lvlText w:val="%9."/>
      <w:lvlJc w:val="right"/>
      <w:pPr>
        <w:ind w:left="6402" w:hanging="180"/>
      </w:pPr>
      <w:rPr>
        <w:rFonts w:cs="Times New Roman"/>
      </w:rPr>
    </w:lvl>
  </w:abstractNum>
  <w:abstractNum w:abstractNumId="3">
    <w:nsid w:val="1426371B"/>
    <w:multiLevelType w:val="hybridMultilevel"/>
    <w:tmpl w:val="A5A06B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D143103"/>
    <w:multiLevelType w:val="hybridMultilevel"/>
    <w:tmpl w:val="800E3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C4636"/>
    <w:multiLevelType w:val="multilevel"/>
    <w:tmpl w:val="CE6C9E66"/>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6">
    <w:nsid w:val="1E6E10D3"/>
    <w:multiLevelType w:val="multilevel"/>
    <w:tmpl w:val="CE6C9E66"/>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7">
    <w:nsid w:val="1E9043CA"/>
    <w:multiLevelType w:val="hybridMultilevel"/>
    <w:tmpl w:val="D3F021BC"/>
    <w:lvl w:ilvl="0" w:tplc="58C29474">
      <w:start w:val="4"/>
      <w:numFmt w:val="decimal"/>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AD4B8B"/>
    <w:multiLevelType w:val="hybridMultilevel"/>
    <w:tmpl w:val="7018DB84"/>
    <w:lvl w:ilvl="0" w:tplc="EE5CFAF6">
      <w:start w:val="1"/>
      <w:numFmt w:val="decimal"/>
      <w:lvlText w:val="%1."/>
      <w:lvlJc w:val="left"/>
      <w:pPr>
        <w:ind w:left="642" w:hanging="360"/>
      </w:pPr>
      <w:rPr>
        <w:rFonts w:eastAsia="Times New Roman" w:cs="Times New Roman" w:hint="default"/>
        <w:b w:val="0"/>
        <w:bCs/>
      </w:rPr>
    </w:lvl>
    <w:lvl w:ilvl="1" w:tplc="04090019" w:tentative="1">
      <w:start w:val="1"/>
      <w:numFmt w:val="lowerLetter"/>
      <w:lvlText w:val="%2."/>
      <w:lvlJc w:val="left"/>
      <w:pPr>
        <w:ind w:left="1362" w:hanging="360"/>
      </w:pPr>
      <w:rPr>
        <w:rFonts w:cs="Times New Roman"/>
      </w:rPr>
    </w:lvl>
    <w:lvl w:ilvl="2" w:tplc="0409001B" w:tentative="1">
      <w:start w:val="1"/>
      <w:numFmt w:val="lowerRoman"/>
      <w:lvlText w:val="%3."/>
      <w:lvlJc w:val="right"/>
      <w:pPr>
        <w:ind w:left="2082" w:hanging="180"/>
      </w:pPr>
      <w:rPr>
        <w:rFonts w:cs="Times New Roman"/>
      </w:rPr>
    </w:lvl>
    <w:lvl w:ilvl="3" w:tplc="0409000F" w:tentative="1">
      <w:start w:val="1"/>
      <w:numFmt w:val="decimal"/>
      <w:lvlText w:val="%4."/>
      <w:lvlJc w:val="left"/>
      <w:pPr>
        <w:ind w:left="2802" w:hanging="360"/>
      </w:pPr>
      <w:rPr>
        <w:rFonts w:cs="Times New Roman"/>
      </w:rPr>
    </w:lvl>
    <w:lvl w:ilvl="4" w:tplc="04090019" w:tentative="1">
      <w:start w:val="1"/>
      <w:numFmt w:val="lowerLetter"/>
      <w:lvlText w:val="%5."/>
      <w:lvlJc w:val="left"/>
      <w:pPr>
        <w:ind w:left="3522" w:hanging="360"/>
      </w:pPr>
      <w:rPr>
        <w:rFonts w:cs="Times New Roman"/>
      </w:rPr>
    </w:lvl>
    <w:lvl w:ilvl="5" w:tplc="0409001B" w:tentative="1">
      <w:start w:val="1"/>
      <w:numFmt w:val="lowerRoman"/>
      <w:lvlText w:val="%6."/>
      <w:lvlJc w:val="right"/>
      <w:pPr>
        <w:ind w:left="4242" w:hanging="180"/>
      </w:pPr>
      <w:rPr>
        <w:rFonts w:cs="Times New Roman"/>
      </w:rPr>
    </w:lvl>
    <w:lvl w:ilvl="6" w:tplc="0409000F" w:tentative="1">
      <w:start w:val="1"/>
      <w:numFmt w:val="decimal"/>
      <w:lvlText w:val="%7."/>
      <w:lvlJc w:val="left"/>
      <w:pPr>
        <w:ind w:left="4962" w:hanging="360"/>
      </w:pPr>
      <w:rPr>
        <w:rFonts w:cs="Times New Roman"/>
      </w:rPr>
    </w:lvl>
    <w:lvl w:ilvl="7" w:tplc="04090019" w:tentative="1">
      <w:start w:val="1"/>
      <w:numFmt w:val="lowerLetter"/>
      <w:lvlText w:val="%8."/>
      <w:lvlJc w:val="left"/>
      <w:pPr>
        <w:ind w:left="5682" w:hanging="360"/>
      </w:pPr>
      <w:rPr>
        <w:rFonts w:cs="Times New Roman"/>
      </w:rPr>
    </w:lvl>
    <w:lvl w:ilvl="8" w:tplc="0409001B" w:tentative="1">
      <w:start w:val="1"/>
      <w:numFmt w:val="lowerRoman"/>
      <w:lvlText w:val="%9."/>
      <w:lvlJc w:val="right"/>
      <w:pPr>
        <w:ind w:left="6402" w:hanging="180"/>
      </w:pPr>
      <w:rPr>
        <w:rFonts w:cs="Times New Roman"/>
      </w:rPr>
    </w:lvl>
  </w:abstractNum>
  <w:abstractNum w:abstractNumId="9">
    <w:nsid w:val="2D6A6485"/>
    <w:multiLevelType w:val="multilevel"/>
    <w:tmpl w:val="70E8E464"/>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0">
    <w:nsid w:val="37225EEE"/>
    <w:multiLevelType w:val="hybridMultilevel"/>
    <w:tmpl w:val="ED64A3A2"/>
    <w:lvl w:ilvl="0" w:tplc="1E3072D6">
      <w:start w:val="1"/>
      <w:numFmt w:val="decimal"/>
      <w:lvlText w:val="%1."/>
      <w:lvlJc w:val="left"/>
      <w:pPr>
        <w:ind w:left="785" w:hanging="360"/>
      </w:pPr>
      <w:rPr>
        <w:rFonts w:eastAsia="Times New Roman" w:cs="Times New Roman" w:hint="default"/>
        <w:b/>
        <w:bCs w:val="0"/>
      </w:rPr>
    </w:lvl>
    <w:lvl w:ilvl="1" w:tplc="04090019" w:tentative="1">
      <w:start w:val="1"/>
      <w:numFmt w:val="lowerLetter"/>
      <w:lvlText w:val="%2."/>
      <w:lvlJc w:val="left"/>
      <w:pPr>
        <w:ind w:left="1362" w:hanging="360"/>
      </w:pPr>
      <w:rPr>
        <w:rFonts w:cs="Times New Roman"/>
      </w:rPr>
    </w:lvl>
    <w:lvl w:ilvl="2" w:tplc="0409001B" w:tentative="1">
      <w:start w:val="1"/>
      <w:numFmt w:val="lowerRoman"/>
      <w:lvlText w:val="%3."/>
      <w:lvlJc w:val="right"/>
      <w:pPr>
        <w:ind w:left="2082" w:hanging="180"/>
      </w:pPr>
      <w:rPr>
        <w:rFonts w:cs="Times New Roman"/>
      </w:rPr>
    </w:lvl>
    <w:lvl w:ilvl="3" w:tplc="0409000F" w:tentative="1">
      <w:start w:val="1"/>
      <w:numFmt w:val="decimal"/>
      <w:lvlText w:val="%4."/>
      <w:lvlJc w:val="left"/>
      <w:pPr>
        <w:ind w:left="2802" w:hanging="360"/>
      </w:pPr>
      <w:rPr>
        <w:rFonts w:cs="Times New Roman"/>
      </w:rPr>
    </w:lvl>
    <w:lvl w:ilvl="4" w:tplc="04090019" w:tentative="1">
      <w:start w:val="1"/>
      <w:numFmt w:val="lowerLetter"/>
      <w:lvlText w:val="%5."/>
      <w:lvlJc w:val="left"/>
      <w:pPr>
        <w:ind w:left="3522" w:hanging="360"/>
      </w:pPr>
      <w:rPr>
        <w:rFonts w:cs="Times New Roman"/>
      </w:rPr>
    </w:lvl>
    <w:lvl w:ilvl="5" w:tplc="0409001B" w:tentative="1">
      <w:start w:val="1"/>
      <w:numFmt w:val="lowerRoman"/>
      <w:lvlText w:val="%6."/>
      <w:lvlJc w:val="right"/>
      <w:pPr>
        <w:ind w:left="4242" w:hanging="180"/>
      </w:pPr>
      <w:rPr>
        <w:rFonts w:cs="Times New Roman"/>
      </w:rPr>
    </w:lvl>
    <w:lvl w:ilvl="6" w:tplc="0409000F" w:tentative="1">
      <w:start w:val="1"/>
      <w:numFmt w:val="decimal"/>
      <w:lvlText w:val="%7."/>
      <w:lvlJc w:val="left"/>
      <w:pPr>
        <w:ind w:left="4962" w:hanging="360"/>
      </w:pPr>
      <w:rPr>
        <w:rFonts w:cs="Times New Roman"/>
      </w:rPr>
    </w:lvl>
    <w:lvl w:ilvl="7" w:tplc="04090019" w:tentative="1">
      <w:start w:val="1"/>
      <w:numFmt w:val="lowerLetter"/>
      <w:lvlText w:val="%8."/>
      <w:lvlJc w:val="left"/>
      <w:pPr>
        <w:ind w:left="5682" w:hanging="360"/>
      </w:pPr>
      <w:rPr>
        <w:rFonts w:cs="Times New Roman"/>
      </w:rPr>
    </w:lvl>
    <w:lvl w:ilvl="8" w:tplc="0409001B" w:tentative="1">
      <w:start w:val="1"/>
      <w:numFmt w:val="lowerRoman"/>
      <w:lvlText w:val="%9."/>
      <w:lvlJc w:val="right"/>
      <w:pPr>
        <w:ind w:left="6402" w:hanging="180"/>
      </w:pPr>
      <w:rPr>
        <w:rFonts w:cs="Times New Roman"/>
      </w:rPr>
    </w:lvl>
  </w:abstractNum>
  <w:abstractNum w:abstractNumId="11">
    <w:nsid w:val="3A1920A0"/>
    <w:multiLevelType w:val="hybridMultilevel"/>
    <w:tmpl w:val="727ECE1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F090DB9"/>
    <w:multiLevelType w:val="hybridMultilevel"/>
    <w:tmpl w:val="4836B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D638CD"/>
    <w:multiLevelType w:val="hybridMultilevel"/>
    <w:tmpl w:val="7B38B6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FFC6428"/>
    <w:multiLevelType w:val="hybridMultilevel"/>
    <w:tmpl w:val="1CD22AEE"/>
    <w:lvl w:ilvl="0" w:tplc="65A018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736B1D"/>
    <w:multiLevelType w:val="hybridMultilevel"/>
    <w:tmpl w:val="7018DB84"/>
    <w:lvl w:ilvl="0" w:tplc="EE5CFAF6">
      <w:start w:val="1"/>
      <w:numFmt w:val="decimal"/>
      <w:lvlText w:val="%1."/>
      <w:lvlJc w:val="left"/>
      <w:pPr>
        <w:ind w:left="642" w:hanging="360"/>
      </w:pPr>
      <w:rPr>
        <w:rFonts w:eastAsia="Times New Roman" w:cs="Times New Roman" w:hint="default"/>
        <w:b w:val="0"/>
        <w:bCs/>
      </w:rPr>
    </w:lvl>
    <w:lvl w:ilvl="1" w:tplc="04090019" w:tentative="1">
      <w:start w:val="1"/>
      <w:numFmt w:val="lowerLetter"/>
      <w:lvlText w:val="%2."/>
      <w:lvlJc w:val="left"/>
      <w:pPr>
        <w:ind w:left="1362" w:hanging="360"/>
      </w:pPr>
      <w:rPr>
        <w:rFonts w:cs="Times New Roman"/>
      </w:rPr>
    </w:lvl>
    <w:lvl w:ilvl="2" w:tplc="0409001B" w:tentative="1">
      <w:start w:val="1"/>
      <w:numFmt w:val="lowerRoman"/>
      <w:lvlText w:val="%3."/>
      <w:lvlJc w:val="right"/>
      <w:pPr>
        <w:ind w:left="2082" w:hanging="180"/>
      </w:pPr>
      <w:rPr>
        <w:rFonts w:cs="Times New Roman"/>
      </w:rPr>
    </w:lvl>
    <w:lvl w:ilvl="3" w:tplc="0409000F" w:tentative="1">
      <w:start w:val="1"/>
      <w:numFmt w:val="decimal"/>
      <w:lvlText w:val="%4."/>
      <w:lvlJc w:val="left"/>
      <w:pPr>
        <w:ind w:left="2802" w:hanging="360"/>
      </w:pPr>
      <w:rPr>
        <w:rFonts w:cs="Times New Roman"/>
      </w:rPr>
    </w:lvl>
    <w:lvl w:ilvl="4" w:tplc="04090019" w:tentative="1">
      <w:start w:val="1"/>
      <w:numFmt w:val="lowerLetter"/>
      <w:lvlText w:val="%5."/>
      <w:lvlJc w:val="left"/>
      <w:pPr>
        <w:ind w:left="3522" w:hanging="360"/>
      </w:pPr>
      <w:rPr>
        <w:rFonts w:cs="Times New Roman"/>
      </w:rPr>
    </w:lvl>
    <w:lvl w:ilvl="5" w:tplc="0409001B" w:tentative="1">
      <w:start w:val="1"/>
      <w:numFmt w:val="lowerRoman"/>
      <w:lvlText w:val="%6."/>
      <w:lvlJc w:val="right"/>
      <w:pPr>
        <w:ind w:left="4242" w:hanging="180"/>
      </w:pPr>
      <w:rPr>
        <w:rFonts w:cs="Times New Roman"/>
      </w:rPr>
    </w:lvl>
    <w:lvl w:ilvl="6" w:tplc="0409000F" w:tentative="1">
      <w:start w:val="1"/>
      <w:numFmt w:val="decimal"/>
      <w:lvlText w:val="%7."/>
      <w:lvlJc w:val="left"/>
      <w:pPr>
        <w:ind w:left="4962" w:hanging="360"/>
      </w:pPr>
      <w:rPr>
        <w:rFonts w:cs="Times New Roman"/>
      </w:rPr>
    </w:lvl>
    <w:lvl w:ilvl="7" w:tplc="04090019" w:tentative="1">
      <w:start w:val="1"/>
      <w:numFmt w:val="lowerLetter"/>
      <w:lvlText w:val="%8."/>
      <w:lvlJc w:val="left"/>
      <w:pPr>
        <w:ind w:left="5682" w:hanging="360"/>
      </w:pPr>
      <w:rPr>
        <w:rFonts w:cs="Times New Roman"/>
      </w:rPr>
    </w:lvl>
    <w:lvl w:ilvl="8" w:tplc="0409001B" w:tentative="1">
      <w:start w:val="1"/>
      <w:numFmt w:val="lowerRoman"/>
      <w:lvlText w:val="%9."/>
      <w:lvlJc w:val="right"/>
      <w:pPr>
        <w:ind w:left="6402" w:hanging="180"/>
      </w:pPr>
      <w:rPr>
        <w:rFonts w:cs="Times New Roman"/>
      </w:rPr>
    </w:lvl>
  </w:abstractNum>
  <w:abstractNum w:abstractNumId="16">
    <w:nsid w:val="43D44F4A"/>
    <w:multiLevelType w:val="hybridMultilevel"/>
    <w:tmpl w:val="8C9CE162"/>
    <w:lvl w:ilvl="0" w:tplc="CD5A89D0">
      <w:start w:val="1"/>
      <w:numFmt w:val="hebrew1"/>
      <w:lvlText w:val="%1."/>
      <w:lvlJc w:val="left"/>
      <w:pPr>
        <w:ind w:left="438" w:hanging="360"/>
      </w:pPr>
      <w:rPr>
        <w:rFonts w:cs="Times New Roman" w:hint="default"/>
        <w:sz w:val="2"/>
        <w:szCs w:val="24"/>
      </w:rPr>
    </w:lvl>
    <w:lvl w:ilvl="1" w:tplc="04090019" w:tentative="1">
      <w:start w:val="1"/>
      <w:numFmt w:val="lowerLetter"/>
      <w:lvlText w:val="%2."/>
      <w:lvlJc w:val="left"/>
      <w:pPr>
        <w:ind w:left="1158" w:hanging="360"/>
      </w:pPr>
      <w:rPr>
        <w:rFonts w:cs="Times New Roman"/>
      </w:rPr>
    </w:lvl>
    <w:lvl w:ilvl="2" w:tplc="0409001B" w:tentative="1">
      <w:start w:val="1"/>
      <w:numFmt w:val="lowerRoman"/>
      <w:lvlText w:val="%3."/>
      <w:lvlJc w:val="right"/>
      <w:pPr>
        <w:ind w:left="1878" w:hanging="180"/>
      </w:pPr>
      <w:rPr>
        <w:rFonts w:cs="Times New Roman"/>
      </w:rPr>
    </w:lvl>
    <w:lvl w:ilvl="3" w:tplc="0409000F" w:tentative="1">
      <w:start w:val="1"/>
      <w:numFmt w:val="decimal"/>
      <w:lvlText w:val="%4."/>
      <w:lvlJc w:val="left"/>
      <w:pPr>
        <w:ind w:left="2598" w:hanging="360"/>
      </w:pPr>
      <w:rPr>
        <w:rFonts w:cs="Times New Roman"/>
      </w:rPr>
    </w:lvl>
    <w:lvl w:ilvl="4" w:tplc="04090019" w:tentative="1">
      <w:start w:val="1"/>
      <w:numFmt w:val="lowerLetter"/>
      <w:lvlText w:val="%5."/>
      <w:lvlJc w:val="left"/>
      <w:pPr>
        <w:ind w:left="3318" w:hanging="360"/>
      </w:pPr>
      <w:rPr>
        <w:rFonts w:cs="Times New Roman"/>
      </w:rPr>
    </w:lvl>
    <w:lvl w:ilvl="5" w:tplc="0409001B" w:tentative="1">
      <w:start w:val="1"/>
      <w:numFmt w:val="lowerRoman"/>
      <w:lvlText w:val="%6."/>
      <w:lvlJc w:val="right"/>
      <w:pPr>
        <w:ind w:left="4038" w:hanging="180"/>
      </w:pPr>
      <w:rPr>
        <w:rFonts w:cs="Times New Roman"/>
      </w:rPr>
    </w:lvl>
    <w:lvl w:ilvl="6" w:tplc="0409000F" w:tentative="1">
      <w:start w:val="1"/>
      <w:numFmt w:val="decimal"/>
      <w:lvlText w:val="%7."/>
      <w:lvlJc w:val="left"/>
      <w:pPr>
        <w:ind w:left="4758" w:hanging="360"/>
      </w:pPr>
      <w:rPr>
        <w:rFonts w:cs="Times New Roman"/>
      </w:rPr>
    </w:lvl>
    <w:lvl w:ilvl="7" w:tplc="04090019" w:tentative="1">
      <w:start w:val="1"/>
      <w:numFmt w:val="lowerLetter"/>
      <w:lvlText w:val="%8."/>
      <w:lvlJc w:val="left"/>
      <w:pPr>
        <w:ind w:left="5478" w:hanging="360"/>
      </w:pPr>
      <w:rPr>
        <w:rFonts w:cs="Times New Roman"/>
      </w:rPr>
    </w:lvl>
    <w:lvl w:ilvl="8" w:tplc="0409001B" w:tentative="1">
      <w:start w:val="1"/>
      <w:numFmt w:val="lowerRoman"/>
      <w:lvlText w:val="%9."/>
      <w:lvlJc w:val="right"/>
      <w:pPr>
        <w:ind w:left="6198" w:hanging="180"/>
      </w:pPr>
      <w:rPr>
        <w:rFonts w:cs="Times New Roman"/>
      </w:rPr>
    </w:lvl>
  </w:abstractNum>
  <w:abstractNum w:abstractNumId="17">
    <w:nsid w:val="48582C12"/>
    <w:multiLevelType w:val="multilevel"/>
    <w:tmpl w:val="70E8E464"/>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8">
    <w:nsid w:val="495F0A20"/>
    <w:multiLevelType w:val="multilevel"/>
    <w:tmpl w:val="70E8E464"/>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9">
    <w:nsid w:val="4F117D81"/>
    <w:multiLevelType w:val="hybridMultilevel"/>
    <w:tmpl w:val="170C7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9D749F"/>
    <w:multiLevelType w:val="hybridMultilevel"/>
    <w:tmpl w:val="968AD3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97939FD"/>
    <w:multiLevelType w:val="hybridMultilevel"/>
    <w:tmpl w:val="F2043BC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5A762510"/>
    <w:multiLevelType w:val="multilevel"/>
    <w:tmpl w:val="5FA478AE"/>
    <w:styleLink w:val="4"/>
    <w:lvl w:ilvl="0">
      <w:start w:val="14"/>
      <w:numFmt w:val="decimal"/>
      <w:lvlText w:val="%1."/>
      <w:lvlJc w:val="left"/>
      <w:pPr>
        <w:tabs>
          <w:tab w:val="num" w:pos="709"/>
        </w:tabs>
        <w:ind w:left="709" w:hanging="709"/>
      </w:pPr>
      <w:rPr>
        <w:rFonts w:hint="default"/>
        <w:bCs/>
        <w:iCs w:val="0"/>
      </w:rPr>
    </w:lvl>
    <w:lvl w:ilvl="1">
      <w:start w:val="1"/>
      <w:numFmt w:val="decimal"/>
      <w:lvlText w:val="%1.%2"/>
      <w:lvlJc w:val="left"/>
      <w:pPr>
        <w:tabs>
          <w:tab w:val="num" w:pos="1418"/>
        </w:tabs>
        <w:ind w:left="1418" w:hanging="709"/>
      </w:pPr>
      <w:rPr>
        <w:rFonts w:hint="default"/>
        <w:b/>
        <w:bCs/>
        <w:iCs w:val="0"/>
        <w:sz w:val="24"/>
        <w:szCs w:val="24"/>
      </w:rPr>
    </w:lvl>
    <w:lvl w:ilvl="2">
      <w:start w:val="2"/>
      <w:numFmt w:val="decimal"/>
      <w:lvlText w:val="%1.%2.%3"/>
      <w:lvlJc w:val="left"/>
      <w:pPr>
        <w:tabs>
          <w:tab w:val="num" w:pos="2268"/>
        </w:tabs>
        <w:ind w:left="2268" w:hanging="850"/>
      </w:pPr>
      <w:rPr>
        <w:rFonts w:hint="default"/>
        <w:b/>
        <w:bCs/>
        <w:iCs w:val="0"/>
      </w:rPr>
    </w:lvl>
    <w:lvl w:ilvl="3">
      <w:start w:val="1"/>
      <w:numFmt w:val="hebrew1"/>
      <w:lvlText w:val="%4."/>
      <w:lvlJc w:val="left"/>
      <w:pPr>
        <w:tabs>
          <w:tab w:val="num" w:pos="2835"/>
        </w:tabs>
        <w:ind w:left="2835" w:hanging="567"/>
      </w:pPr>
      <w:rPr>
        <w:rFonts w:hint="default"/>
        <w:bCs/>
        <w:iCs w:val="0"/>
        <w:strike w:val="0"/>
        <w:color w:val="auto"/>
      </w:rPr>
    </w:lvl>
    <w:lvl w:ilvl="4">
      <w:start w:val="1"/>
      <w:numFmt w:val="decimal"/>
      <w:lvlText w:val="(%5)"/>
      <w:lvlJc w:val="left"/>
      <w:pPr>
        <w:tabs>
          <w:tab w:val="num" w:pos="3402"/>
        </w:tabs>
        <w:ind w:left="3402" w:hanging="567"/>
      </w:pPr>
      <w:rPr>
        <w:rFonts w:hint="default"/>
        <w:bCs/>
        <w:iCs w:val="0"/>
      </w:rPr>
    </w:lvl>
    <w:lvl w:ilvl="5">
      <w:start w:val="1"/>
      <w:numFmt w:val="decimal"/>
      <w:lvlText w:val="%1.%2.%3.%4.%5.%6"/>
      <w:lvlJc w:val="left"/>
      <w:pPr>
        <w:tabs>
          <w:tab w:val="num" w:pos="5040"/>
        </w:tabs>
        <w:ind w:left="4680" w:hanging="1080"/>
      </w:pPr>
      <w:rPr>
        <w:rFonts w:hint="default"/>
      </w:rPr>
    </w:lvl>
    <w:lvl w:ilvl="6">
      <w:start w:val="1"/>
      <w:numFmt w:val="decimal"/>
      <w:lvlText w:val="%1.%2.%3.%4.%5.%6.%7"/>
      <w:lvlJc w:val="left"/>
      <w:pPr>
        <w:tabs>
          <w:tab w:val="num" w:pos="6120"/>
        </w:tabs>
        <w:ind w:left="5400" w:hanging="1080"/>
      </w:pPr>
      <w:rPr>
        <w:rFonts w:hint="default"/>
      </w:rPr>
    </w:lvl>
    <w:lvl w:ilvl="7">
      <w:start w:val="1"/>
      <w:numFmt w:val="decimal"/>
      <w:lvlText w:val="%1.%2.%3.%4.%5.%6.%7.%8"/>
      <w:lvlJc w:val="left"/>
      <w:pPr>
        <w:tabs>
          <w:tab w:val="num" w:pos="6840"/>
        </w:tabs>
        <w:ind w:left="6480" w:hanging="1440"/>
      </w:pPr>
      <w:rPr>
        <w:rFonts w:hint="default"/>
      </w:rPr>
    </w:lvl>
    <w:lvl w:ilvl="8">
      <w:start w:val="1"/>
      <w:numFmt w:val="decimal"/>
      <w:lvlText w:val="%1.%2.%3.%4.%5.%6.%7.%8.%9"/>
      <w:lvlJc w:val="left"/>
      <w:pPr>
        <w:tabs>
          <w:tab w:val="num" w:pos="7920"/>
        </w:tabs>
        <w:ind w:left="7200" w:hanging="1440"/>
      </w:pPr>
      <w:rPr>
        <w:rFonts w:hint="default"/>
      </w:rPr>
    </w:lvl>
  </w:abstractNum>
  <w:abstractNum w:abstractNumId="23">
    <w:nsid w:val="5A9F3F15"/>
    <w:multiLevelType w:val="hybridMultilevel"/>
    <w:tmpl w:val="56C05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FC5FC5"/>
    <w:multiLevelType w:val="hybridMultilevel"/>
    <w:tmpl w:val="93CEEFC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7BF5139"/>
    <w:multiLevelType w:val="multilevel"/>
    <w:tmpl w:val="DC6C961C"/>
    <w:lvl w:ilvl="0">
      <w:start w:val="1"/>
      <w:numFmt w:val="decimal"/>
      <w:pStyle w:val="a"/>
      <w:lvlText w:val="%1."/>
      <w:lvlJc w:val="right"/>
      <w:pPr>
        <w:tabs>
          <w:tab w:val="num" w:pos="2721"/>
        </w:tabs>
        <w:ind w:left="2721" w:hanging="397"/>
      </w:pPr>
      <w:rPr>
        <w:rFonts w:cs="FrankRuehl" w:hint="cs"/>
        <w:bCs w:val="0"/>
        <w:iCs w:val="0"/>
        <w:sz w:val="24"/>
        <w:szCs w:val="24"/>
      </w:rPr>
    </w:lvl>
    <w:lvl w:ilvl="1">
      <w:start w:val="1"/>
      <w:numFmt w:val="hebrew1"/>
      <w:lvlText w:val="(%2)"/>
      <w:lvlJc w:val="right"/>
      <w:pPr>
        <w:tabs>
          <w:tab w:val="num" w:pos="2001"/>
        </w:tabs>
        <w:ind w:left="2001" w:hanging="397"/>
      </w:pPr>
      <w:rPr>
        <w:rFonts w:cs="Times New Roman" w:hint="default"/>
        <w:sz w:val="2"/>
        <w:szCs w:val="24"/>
      </w:rPr>
    </w:lvl>
    <w:lvl w:ilvl="2">
      <w:start w:val="1"/>
      <w:numFmt w:val="decimal"/>
      <w:lvlRestart w:val="0"/>
      <w:lvlText w:val="%3)"/>
      <w:lvlJc w:val="right"/>
      <w:pPr>
        <w:tabs>
          <w:tab w:val="num" w:pos="2001"/>
        </w:tabs>
        <w:ind w:left="2001" w:hanging="397"/>
      </w:pPr>
      <w:rPr>
        <w:rFonts w:cs="Times New Roman" w:hint="default"/>
      </w:rPr>
    </w:lvl>
    <w:lvl w:ilvl="3">
      <w:start w:val="1"/>
      <w:numFmt w:val="decimal"/>
      <w:lvlText w:val="(%4)"/>
      <w:lvlJc w:val="right"/>
      <w:pPr>
        <w:tabs>
          <w:tab w:val="num" w:pos="2001"/>
        </w:tabs>
        <w:ind w:left="2001" w:hanging="397"/>
      </w:pPr>
      <w:rPr>
        <w:rFonts w:cs="Times New Roman" w:hint="default"/>
        <w:bCs w:val="0"/>
        <w:iCs w:val="0"/>
      </w:rPr>
    </w:lvl>
    <w:lvl w:ilvl="4">
      <w:start w:val="1"/>
      <w:numFmt w:val="lowerLetter"/>
      <w:lvlText w:val="(%5)"/>
      <w:lvlJc w:val="left"/>
      <w:pPr>
        <w:tabs>
          <w:tab w:val="num" w:pos="2553"/>
        </w:tabs>
        <w:ind w:left="2553" w:hanging="360"/>
      </w:pPr>
      <w:rPr>
        <w:rFonts w:cs="Times New Roman" w:hint="default"/>
      </w:rPr>
    </w:lvl>
    <w:lvl w:ilvl="5">
      <w:start w:val="1"/>
      <w:numFmt w:val="lowerRoman"/>
      <w:lvlText w:val="(%6)"/>
      <w:lvlJc w:val="left"/>
      <w:pPr>
        <w:tabs>
          <w:tab w:val="num" w:pos="2913"/>
        </w:tabs>
        <w:ind w:left="2913" w:hanging="360"/>
      </w:pPr>
      <w:rPr>
        <w:rFonts w:cs="Times New Roman" w:hint="default"/>
      </w:rPr>
    </w:lvl>
    <w:lvl w:ilvl="6">
      <w:start w:val="1"/>
      <w:numFmt w:val="decimal"/>
      <w:lvlText w:val="%7."/>
      <w:lvlJc w:val="left"/>
      <w:pPr>
        <w:tabs>
          <w:tab w:val="num" w:pos="3273"/>
        </w:tabs>
        <w:ind w:left="3273" w:hanging="360"/>
      </w:pPr>
      <w:rPr>
        <w:rFonts w:cs="Times New Roman" w:hint="default"/>
      </w:rPr>
    </w:lvl>
    <w:lvl w:ilvl="7">
      <w:start w:val="1"/>
      <w:numFmt w:val="lowerLetter"/>
      <w:lvlText w:val="%8."/>
      <w:lvlJc w:val="left"/>
      <w:pPr>
        <w:tabs>
          <w:tab w:val="num" w:pos="3633"/>
        </w:tabs>
        <w:ind w:left="3633" w:hanging="360"/>
      </w:pPr>
      <w:rPr>
        <w:rFonts w:cs="Times New Roman" w:hint="default"/>
      </w:rPr>
    </w:lvl>
    <w:lvl w:ilvl="8">
      <w:start w:val="1"/>
      <w:numFmt w:val="lowerRoman"/>
      <w:lvlText w:val="%9."/>
      <w:lvlJc w:val="left"/>
      <w:pPr>
        <w:tabs>
          <w:tab w:val="num" w:pos="3993"/>
        </w:tabs>
        <w:ind w:left="3993" w:hanging="360"/>
      </w:pPr>
      <w:rPr>
        <w:rFonts w:cs="Times New Roman" w:hint="default"/>
      </w:rPr>
    </w:lvl>
  </w:abstractNum>
  <w:abstractNum w:abstractNumId="26">
    <w:nsid w:val="6D1B7DBB"/>
    <w:multiLevelType w:val="hybridMultilevel"/>
    <w:tmpl w:val="DF240F68"/>
    <w:lvl w:ilvl="0" w:tplc="494C7B40">
      <w:start w:val="1"/>
      <w:numFmt w:val="hebrew1"/>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7">
    <w:nsid w:val="6F5B5531"/>
    <w:multiLevelType w:val="hybridMultilevel"/>
    <w:tmpl w:val="F3A0D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757186"/>
    <w:multiLevelType w:val="hybridMultilevel"/>
    <w:tmpl w:val="E3781540"/>
    <w:lvl w:ilvl="0" w:tplc="C5B2C75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9">
    <w:nsid w:val="7DDD61CF"/>
    <w:multiLevelType w:val="hybridMultilevel"/>
    <w:tmpl w:val="26B452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5"/>
  </w:num>
  <w:num w:numId="2">
    <w:abstractNumId w:val="14"/>
  </w:num>
  <w:num w:numId="3">
    <w:abstractNumId w:val="13"/>
  </w:num>
  <w:num w:numId="4">
    <w:abstractNumId w:val="28"/>
  </w:num>
  <w:num w:numId="5">
    <w:abstractNumId w:val="26"/>
  </w:num>
  <w:num w:numId="6">
    <w:abstractNumId w:val="2"/>
  </w:num>
  <w:num w:numId="7">
    <w:abstractNumId w:val="21"/>
  </w:num>
  <w:num w:numId="8">
    <w:abstractNumId w:val="24"/>
  </w:num>
  <w:num w:numId="9">
    <w:abstractNumId w:val="16"/>
  </w:num>
  <w:num w:numId="10">
    <w:abstractNumId w:val="0"/>
  </w:num>
  <w:num w:numId="11">
    <w:abstractNumId w:val="15"/>
  </w:num>
  <w:num w:numId="12">
    <w:abstractNumId w:val="8"/>
  </w:num>
  <w:num w:numId="13">
    <w:abstractNumId w:val="10"/>
  </w:num>
  <w:num w:numId="14">
    <w:abstractNumId w:val="20"/>
  </w:num>
  <w:num w:numId="15">
    <w:abstractNumId w:val="29"/>
  </w:num>
  <w:num w:numId="16">
    <w:abstractNumId w:val="3"/>
  </w:num>
  <w:num w:numId="17">
    <w:abstractNumId w:val="1"/>
  </w:num>
  <w:num w:numId="18">
    <w:abstractNumId w:val="12"/>
  </w:num>
  <w:num w:numId="19">
    <w:abstractNumId w:val="23"/>
  </w:num>
  <w:num w:numId="20">
    <w:abstractNumId w:val="4"/>
  </w:num>
  <w:num w:numId="21">
    <w:abstractNumId w:val="27"/>
  </w:num>
  <w:num w:numId="22">
    <w:abstractNumId w:val="19"/>
  </w:num>
  <w:num w:numId="23">
    <w:abstractNumId w:val="22"/>
  </w:num>
  <w:num w:numId="24">
    <w:abstractNumId w:val="5"/>
  </w:num>
  <w:num w:numId="25">
    <w:abstractNumId w:val="6"/>
  </w:num>
  <w:num w:numId="26">
    <w:abstractNumId w:val="17"/>
  </w:num>
  <w:num w:numId="27">
    <w:abstractNumId w:val="18"/>
  </w:num>
  <w:num w:numId="28">
    <w:abstractNumId w:val="9"/>
  </w:num>
  <w:num w:numId="29">
    <w:abstractNumId w:val="7"/>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340"/>
  <w:evenAndOddHeaders/>
  <w:drawingGridHorizontalSpacing w:val="72"/>
  <w:drawingGridVerticalSpacing w:val="98"/>
  <w:displayHorizontalDrawingGridEvery w:val="2"/>
  <w:displayVerticalDrawingGridEvery w:val="2"/>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sivug" w:val="0"/>
    <w:docVar w:name="space" w:val="-1"/>
  </w:docVars>
  <w:rsids>
    <w:rsidRoot w:val="00E44678"/>
    <w:rsid w:val="00041423"/>
    <w:rsid w:val="00043DB2"/>
    <w:rsid w:val="00047C24"/>
    <w:rsid w:val="000769F7"/>
    <w:rsid w:val="00076D5F"/>
    <w:rsid w:val="000C3208"/>
    <w:rsid w:val="0010507F"/>
    <w:rsid w:val="00124BA4"/>
    <w:rsid w:val="001275A6"/>
    <w:rsid w:val="00177088"/>
    <w:rsid w:val="001E110C"/>
    <w:rsid w:val="0025071A"/>
    <w:rsid w:val="00290C6D"/>
    <w:rsid w:val="00314485"/>
    <w:rsid w:val="003C4938"/>
    <w:rsid w:val="003F5130"/>
    <w:rsid w:val="00460CF2"/>
    <w:rsid w:val="004B13D5"/>
    <w:rsid w:val="004B1410"/>
    <w:rsid w:val="00523A82"/>
    <w:rsid w:val="005437A8"/>
    <w:rsid w:val="005A0EA1"/>
    <w:rsid w:val="005D48A6"/>
    <w:rsid w:val="00602993"/>
    <w:rsid w:val="006216E4"/>
    <w:rsid w:val="00623035"/>
    <w:rsid w:val="00686612"/>
    <w:rsid w:val="006D57B4"/>
    <w:rsid w:val="00786B60"/>
    <w:rsid w:val="00836D5E"/>
    <w:rsid w:val="00853CD3"/>
    <w:rsid w:val="008B3363"/>
    <w:rsid w:val="008D66B5"/>
    <w:rsid w:val="008E4F43"/>
    <w:rsid w:val="008E6E52"/>
    <w:rsid w:val="00967AFC"/>
    <w:rsid w:val="009718F9"/>
    <w:rsid w:val="009A43C6"/>
    <w:rsid w:val="009D2250"/>
    <w:rsid w:val="00A15B63"/>
    <w:rsid w:val="00A37BD3"/>
    <w:rsid w:val="00A8461F"/>
    <w:rsid w:val="00AC7B03"/>
    <w:rsid w:val="00B973E0"/>
    <w:rsid w:val="00C12275"/>
    <w:rsid w:val="00C14DFB"/>
    <w:rsid w:val="00C21098"/>
    <w:rsid w:val="00C30A8A"/>
    <w:rsid w:val="00C44FBB"/>
    <w:rsid w:val="00C8241F"/>
    <w:rsid w:val="00C8746E"/>
    <w:rsid w:val="00CA26DE"/>
    <w:rsid w:val="00CA5D2E"/>
    <w:rsid w:val="00E44678"/>
    <w:rsid w:val="00EB2AB8"/>
    <w:rsid w:val="00F51658"/>
    <w:rsid w:val="00FD1D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semiHidden="0" w:uiPriority="1" w:unhideWhenUsed="0" w:qFormat="1"/>
    <w:lsdException w:name="heading 7" w:semiHidden="0" w:uiPriority="1" w:unhideWhenUsed="0" w:qFormat="1"/>
    <w:lsdException w:name="heading 8" w:semiHidden="0" w:uiPriority="1"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spacing w:line="240" w:lineRule="exact"/>
    </w:pPr>
    <w:rPr>
      <w:rFonts w:cs="David"/>
      <w:sz w:val="24"/>
      <w:szCs w:val="24"/>
    </w:rPr>
  </w:style>
  <w:style w:type="paragraph" w:styleId="1">
    <w:name w:val="heading 1"/>
    <w:basedOn w:val="a0"/>
    <w:next w:val="a0"/>
    <w:link w:val="11"/>
    <w:uiPriority w:val="1"/>
    <w:qFormat/>
    <w:locked/>
    <w:pPr>
      <w:keepNext/>
      <w:widowControl w:val="0"/>
      <w:spacing w:line="700" w:lineRule="atLeast"/>
      <w:jc w:val="center"/>
      <w:outlineLvl w:val="0"/>
    </w:pPr>
    <w:rPr>
      <w:b/>
      <w:bCs/>
      <w:sz w:val="56"/>
      <w:szCs w:val="56"/>
      <w:lang w:eastAsia="he-IL"/>
    </w:rPr>
  </w:style>
  <w:style w:type="paragraph" w:styleId="2">
    <w:name w:val="heading 2"/>
    <w:basedOn w:val="a0"/>
    <w:next w:val="a0"/>
    <w:link w:val="21"/>
    <w:uiPriority w:val="1"/>
    <w:qFormat/>
    <w:locked/>
    <w:pPr>
      <w:keepNext/>
      <w:spacing w:line="360" w:lineRule="exact"/>
      <w:ind w:left="1293"/>
      <w:outlineLvl w:val="1"/>
    </w:pPr>
    <w:rPr>
      <w:sz w:val="32"/>
      <w:szCs w:val="32"/>
    </w:rPr>
  </w:style>
  <w:style w:type="paragraph" w:styleId="3">
    <w:name w:val="heading 3"/>
    <w:basedOn w:val="a0"/>
    <w:next w:val="a0"/>
    <w:link w:val="31"/>
    <w:uiPriority w:val="1"/>
    <w:qFormat/>
    <w:locked/>
    <w:pPr>
      <w:keepNext/>
      <w:widowControl w:val="0"/>
      <w:spacing w:line="312" w:lineRule="auto"/>
      <w:jc w:val="both"/>
      <w:outlineLvl w:val="2"/>
    </w:pPr>
    <w:rPr>
      <w:b/>
      <w:bCs/>
      <w:sz w:val="38"/>
      <w:szCs w:val="36"/>
      <w:lang w:eastAsia="he-IL"/>
    </w:rPr>
  </w:style>
  <w:style w:type="paragraph" w:styleId="40">
    <w:name w:val="heading 4"/>
    <w:basedOn w:val="a0"/>
    <w:next w:val="a0"/>
    <w:link w:val="41"/>
    <w:uiPriority w:val="1"/>
    <w:qFormat/>
    <w:locked/>
    <w:pPr>
      <w:widowControl w:val="0"/>
      <w:spacing w:before="100" w:beforeAutospacing="1" w:line="264" w:lineRule="auto"/>
      <w:outlineLvl w:val="3"/>
    </w:pPr>
    <w:rPr>
      <w:b/>
      <w:bCs/>
      <w:sz w:val="22"/>
      <w:szCs w:val="26"/>
      <w:lang w:eastAsia="he-IL"/>
    </w:rPr>
  </w:style>
  <w:style w:type="paragraph" w:styleId="5">
    <w:name w:val="heading 5"/>
    <w:basedOn w:val="a0"/>
    <w:next w:val="a0"/>
    <w:link w:val="53"/>
    <w:uiPriority w:val="1"/>
    <w:qFormat/>
    <w:locked/>
    <w:pPr>
      <w:keepNext/>
      <w:spacing w:after="120" w:line="360" w:lineRule="exact"/>
      <w:ind w:left="3649"/>
      <w:outlineLvl w:val="4"/>
    </w:pPr>
    <w:rPr>
      <w:b/>
      <w:bCs/>
      <w:sz w:val="32"/>
      <w:szCs w:val="32"/>
      <w:lang w:eastAsia="he-IL"/>
    </w:rPr>
  </w:style>
  <w:style w:type="paragraph" w:styleId="6">
    <w:name w:val="heading 6"/>
    <w:basedOn w:val="a0"/>
    <w:next w:val="a0"/>
    <w:link w:val="62"/>
    <w:uiPriority w:val="1"/>
    <w:qFormat/>
    <w:locked/>
    <w:pPr>
      <w:keepNext/>
      <w:spacing w:before="60" w:after="60" w:line="220" w:lineRule="exact"/>
      <w:jc w:val="right"/>
      <w:outlineLvl w:val="5"/>
    </w:pPr>
    <w:rPr>
      <w:rFonts w:cs="FrankRuehl"/>
      <w:b/>
      <w:bCs/>
      <w:sz w:val="22"/>
      <w:szCs w:val="22"/>
    </w:rPr>
  </w:style>
  <w:style w:type="paragraph" w:styleId="7">
    <w:name w:val="heading 7"/>
    <w:basedOn w:val="a0"/>
    <w:next w:val="a0"/>
    <w:link w:val="73"/>
    <w:uiPriority w:val="1"/>
    <w:qFormat/>
    <w:locked/>
    <w:pPr>
      <w:keepNext/>
      <w:widowControl w:val="0"/>
      <w:spacing w:before="120" w:after="120" w:line="312" w:lineRule="auto"/>
      <w:jc w:val="center"/>
      <w:outlineLvl w:val="6"/>
    </w:pPr>
    <w:rPr>
      <w:sz w:val="36"/>
      <w:szCs w:val="36"/>
      <w:lang w:eastAsia="he-IL"/>
    </w:rPr>
  </w:style>
  <w:style w:type="paragraph" w:styleId="8">
    <w:name w:val="heading 8"/>
    <w:basedOn w:val="a0"/>
    <w:next w:val="a0"/>
    <w:link w:val="81"/>
    <w:uiPriority w:val="1"/>
    <w:qFormat/>
    <w:locked/>
    <w:pPr>
      <w:keepNext/>
      <w:snapToGrid w:val="0"/>
      <w:spacing w:after="120" w:line="240" w:lineRule="auto"/>
      <w:ind w:left="153" w:firstLine="567"/>
      <w:jc w:val="both"/>
      <w:outlineLvl w:val="7"/>
    </w:pPr>
    <w:rPr>
      <w:b/>
      <w:bCs/>
      <w:sz w:val="36"/>
      <w:szCs w:val="36"/>
      <w:lang w:eastAsia="he-IL"/>
    </w:rPr>
  </w:style>
  <w:style w:type="paragraph" w:styleId="9">
    <w:name w:val="heading 9"/>
    <w:basedOn w:val="a0"/>
    <w:next w:val="a0"/>
    <w:qFormat/>
    <w:locked/>
    <w:pPr>
      <w:keepNext/>
      <w:spacing w:before="40" w:after="40" w:line="240" w:lineRule="auto"/>
      <w:jc w:val="center"/>
      <w:outlineLvl w:val="8"/>
    </w:pPr>
    <w:rPr>
      <w:noProof/>
      <w:sz w:val="48"/>
      <w:szCs w:val="28"/>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locked/>
    <w:rPr>
      <w:rFonts w:ascii="Cambria" w:hAnsi="Cambria" w:cs="Times New Roman"/>
      <w:b/>
      <w:bCs/>
      <w:kern w:val="32"/>
      <w:sz w:val="32"/>
      <w:szCs w:val="32"/>
    </w:rPr>
  </w:style>
  <w:style w:type="character" w:customStyle="1" w:styleId="20">
    <w:name w:val="כותרת 2 תו"/>
    <w:locked/>
    <w:rPr>
      <w:rFonts w:ascii="Cambria" w:hAnsi="Cambria" w:cs="Times New Roman"/>
      <w:b/>
      <w:bCs/>
      <w:i/>
      <w:iCs/>
      <w:sz w:val="28"/>
      <w:szCs w:val="28"/>
    </w:rPr>
  </w:style>
  <w:style w:type="character" w:customStyle="1" w:styleId="30">
    <w:name w:val="כותרת 3 תו"/>
    <w:locked/>
    <w:rPr>
      <w:rFonts w:ascii="Cambria" w:hAnsi="Cambria" w:cs="Times New Roman"/>
      <w:b/>
      <w:bCs/>
      <w:sz w:val="26"/>
      <w:szCs w:val="26"/>
    </w:rPr>
  </w:style>
  <w:style w:type="character" w:customStyle="1" w:styleId="42">
    <w:name w:val="כותרת 4 תו"/>
    <w:locked/>
    <w:rPr>
      <w:rFonts w:ascii="Calibri" w:hAnsi="Calibri" w:cs="Arial"/>
      <w:b/>
      <w:bCs/>
      <w:sz w:val="28"/>
      <w:szCs w:val="28"/>
    </w:rPr>
  </w:style>
  <w:style w:type="character" w:customStyle="1" w:styleId="50">
    <w:name w:val="כותרת 5 תו"/>
    <w:locked/>
    <w:rPr>
      <w:rFonts w:ascii="Calibri" w:hAnsi="Calibri" w:cs="Arial"/>
      <w:b/>
      <w:bCs/>
      <w:i/>
      <w:iCs/>
      <w:sz w:val="26"/>
      <w:szCs w:val="26"/>
    </w:rPr>
  </w:style>
  <w:style w:type="character" w:customStyle="1" w:styleId="60">
    <w:name w:val="כותרת 6 תו"/>
    <w:locked/>
    <w:rPr>
      <w:rFonts w:ascii="Calibri" w:hAnsi="Calibri" w:cs="Arial"/>
      <w:b/>
      <w:bCs/>
    </w:rPr>
  </w:style>
  <w:style w:type="character" w:customStyle="1" w:styleId="70">
    <w:name w:val="כותרת 7 תו"/>
    <w:locked/>
    <w:rPr>
      <w:rFonts w:ascii="Calibri" w:hAnsi="Calibri" w:cs="Arial"/>
      <w:sz w:val="24"/>
      <w:szCs w:val="24"/>
    </w:rPr>
  </w:style>
  <w:style w:type="character" w:customStyle="1" w:styleId="80">
    <w:name w:val="כותרת 8 תו"/>
    <w:locked/>
    <w:rPr>
      <w:rFonts w:ascii="Calibri" w:hAnsi="Calibri" w:cs="Arial"/>
      <w:i/>
      <w:iCs/>
      <w:sz w:val="24"/>
      <w:szCs w:val="24"/>
    </w:rPr>
  </w:style>
  <w:style w:type="character" w:customStyle="1" w:styleId="90">
    <w:name w:val="כותרת 9 תו"/>
    <w:locked/>
    <w:rPr>
      <w:rFonts w:ascii="Cambria" w:hAnsi="Cambria" w:cs="Times New Roman"/>
    </w:rPr>
  </w:style>
  <w:style w:type="paragraph" w:styleId="a4">
    <w:name w:val="Title"/>
    <w:basedOn w:val="a0"/>
    <w:link w:val="12"/>
    <w:uiPriority w:val="10"/>
    <w:qFormat/>
    <w:locked/>
    <w:pPr>
      <w:jc w:val="center"/>
    </w:pPr>
    <w:rPr>
      <w:b/>
      <w:bCs/>
      <w:u w:val="single"/>
    </w:rPr>
  </w:style>
  <w:style w:type="character" w:customStyle="1" w:styleId="a5">
    <w:name w:val="כותרת טקסט תו"/>
    <w:locked/>
    <w:rPr>
      <w:rFonts w:ascii="Cambria" w:hAnsi="Cambria" w:cs="Times New Roman"/>
      <w:b/>
      <w:bCs/>
      <w:kern w:val="28"/>
      <w:sz w:val="32"/>
      <w:szCs w:val="32"/>
    </w:rPr>
  </w:style>
  <w:style w:type="paragraph" w:customStyle="1" w:styleId="KOT1">
    <w:name w:val="KOT1"/>
    <w:basedOn w:val="a0"/>
    <w:pPr>
      <w:keepNext/>
      <w:spacing w:after="360" w:line="400" w:lineRule="exact"/>
      <w:jc w:val="center"/>
    </w:pPr>
    <w:rPr>
      <w:b/>
      <w:bCs/>
      <w:sz w:val="36"/>
      <w:szCs w:val="36"/>
      <w:lang w:eastAsia="he-IL"/>
    </w:rPr>
  </w:style>
  <w:style w:type="paragraph" w:customStyle="1" w:styleId="KOT2">
    <w:name w:val="KOT2"/>
    <w:basedOn w:val="a0"/>
    <w:pPr>
      <w:keepNext/>
      <w:spacing w:after="360" w:line="360" w:lineRule="exact"/>
      <w:jc w:val="center"/>
    </w:pPr>
    <w:rPr>
      <w:b/>
      <w:bCs/>
      <w:sz w:val="32"/>
      <w:szCs w:val="32"/>
      <w:lang w:eastAsia="he-IL"/>
    </w:rPr>
  </w:style>
  <w:style w:type="paragraph" w:customStyle="1" w:styleId="300">
    <w:name w:val="כותרת 3_0"/>
    <w:basedOn w:val="a0"/>
    <w:next w:val="a0"/>
    <w:pPr>
      <w:spacing w:before="100" w:beforeAutospacing="1" w:line="288" w:lineRule="auto"/>
      <w:outlineLvl w:val="2"/>
    </w:pPr>
    <w:rPr>
      <w:b/>
      <w:bCs/>
      <w:szCs w:val="28"/>
      <w:u w:val="single"/>
    </w:rPr>
  </w:style>
  <w:style w:type="paragraph" w:customStyle="1" w:styleId="400">
    <w:name w:val="כותרת 4_0"/>
    <w:basedOn w:val="a0"/>
    <w:next w:val="a0"/>
    <w:pPr>
      <w:spacing w:before="100" w:beforeAutospacing="1" w:line="264" w:lineRule="auto"/>
      <w:outlineLvl w:val="3"/>
    </w:pPr>
    <w:rPr>
      <w:b/>
      <w:bCs/>
      <w:sz w:val="22"/>
      <w:szCs w:val="26"/>
    </w:rPr>
  </w:style>
  <w:style w:type="paragraph" w:customStyle="1" w:styleId="a6">
    <w:name w:val="נבנצלים"/>
    <w:basedOn w:val="a0"/>
    <w:next w:val="a0"/>
    <w:pPr>
      <w:widowControl w:val="0"/>
      <w:spacing w:line="269" w:lineRule="auto"/>
      <w:ind w:left="-567"/>
      <w:jc w:val="both"/>
    </w:pPr>
    <w:rPr>
      <w:sz w:val="20"/>
      <w:szCs w:val="20"/>
      <w:lang w:eastAsia="he-IL"/>
    </w:rPr>
  </w:style>
  <w:style w:type="paragraph" w:styleId="a7">
    <w:name w:val="Body Text"/>
    <w:basedOn w:val="a0"/>
    <w:semiHidden/>
    <w:pPr>
      <w:spacing w:before="180" w:after="120" w:line="230" w:lineRule="exact"/>
      <w:jc w:val="both"/>
    </w:pPr>
    <w:rPr>
      <w:rFonts w:cs="FrankRuehl"/>
      <w:sz w:val="22"/>
      <w:szCs w:val="22"/>
    </w:rPr>
  </w:style>
  <w:style w:type="character" w:customStyle="1" w:styleId="a8">
    <w:name w:val="גוף טקסט תו"/>
    <w:semiHidden/>
    <w:locked/>
    <w:rPr>
      <w:rFonts w:cs="David"/>
      <w:sz w:val="24"/>
      <w:szCs w:val="24"/>
      <w:lang w:bidi="he-IL"/>
    </w:rPr>
  </w:style>
  <w:style w:type="paragraph" w:styleId="22">
    <w:name w:val="Body Text 2"/>
    <w:basedOn w:val="a0"/>
    <w:semiHidden/>
    <w:pPr>
      <w:widowControl w:val="0"/>
      <w:spacing w:line="312" w:lineRule="auto"/>
      <w:ind w:right="567"/>
      <w:jc w:val="both"/>
    </w:pPr>
    <w:rPr>
      <w:rFonts w:cs="FrankRuehl"/>
      <w:lang w:eastAsia="he-IL"/>
    </w:rPr>
  </w:style>
  <w:style w:type="character" w:customStyle="1" w:styleId="23">
    <w:name w:val="גוף טקסט 2 תו"/>
    <w:semiHidden/>
    <w:locked/>
    <w:rPr>
      <w:rFonts w:cs="David"/>
      <w:sz w:val="24"/>
      <w:szCs w:val="24"/>
      <w:lang w:bidi="he-IL"/>
    </w:rPr>
  </w:style>
  <w:style w:type="paragraph" w:styleId="a9">
    <w:name w:val="header"/>
    <w:basedOn w:val="a0"/>
    <w:link w:val="13"/>
    <w:uiPriority w:val="99"/>
    <w:pPr>
      <w:tabs>
        <w:tab w:val="center" w:pos="4153"/>
        <w:tab w:val="right" w:pos="8306"/>
      </w:tabs>
    </w:pPr>
  </w:style>
  <w:style w:type="character" w:customStyle="1" w:styleId="aa">
    <w:name w:val="כותרת עליונה תו"/>
    <w:locked/>
    <w:rPr>
      <w:rFonts w:cs="David"/>
      <w:sz w:val="24"/>
      <w:szCs w:val="24"/>
      <w:lang w:bidi="he-IL"/>
    </w:rPr>
  </w:style>
  <w:style w:type="paragraph" w:styleId="ab">
    <w:name w:val="footer"/>
    <w:basedOn w:val="a0"/>
    <w:link w:val="14"/>
    <w:uiPriority w:val="99"/>
    <w:pPr>
      <w:tabs>
        <w:tab w:val="center" w:pos="4153"/>
        <w:tab w:val="right" w:pos="8306"/>
      </w:tabs>
    </w:pPr>
  </w:style>
  <w:style w:type="character" w:customStyle="1" w:styleId="ac">
    <w:name w:val="כותרת תחתונה תו"/>
    <w:locked/>
    <w:rPr>
      <w:rFonts w:cs="David"/>
      <w:sz w:val="24"/>
      <w:szCs w:val="24"/>
      <w:lang w:bidi="he-IL"/>
    </w:rPr>
  </w:style>
  <w:style w:type="character" w:styleId="ad">
    <w:name w:val="page number"/>
    <w:semiHidden/>
    <w:rPr>
      <w:rFonts w:cs="Times New Roman"/>
    </w:rPr>
  </w:style>
  <w:style w:type="paragraph" w:styleId="ae">
    <w:name w:val="footnote text"/>
    <w:basedOn w:val="a0"/>
    <w:link w:val="24"/>
    <w:uiPriority w:val="99"/>
    <w:rPr>
      <w:sz w:val="20"/>
      <w:szCs w:val="20"/>
    </w:rPr>
  </w:style>
  <w:style w:type="character" w:customStyle="1" w:styleId="15">
    <w:name w:val="טקסט הערת שוליים תו1"/>
    <w:semiHidden/>
    <w:locked/>
    <w:rPr>
      <w:rFonts w:cs="David"/>
      <w:sz w:val="20"/>
      <w:szCs w:val="20"/>
      <w:lang w:bidi="he-IL"/>
    </w:rPr>
  </w:style>
  <w:style w:type="character" w:styleId="af">
    <w:name w:val="footnote reference"/>
    <w:uiPriority w:val="99"/>
    <w:semiHidden/>
    <w:rPr>
      <w:rFonts w:cs="Times New Roman"/>
      <w:vertAlign w:val="superscript"/>
    </w:rPr>
  </w:style>
  <w:style w:type="paragraph" w:styleId="af0">
    <w:name w:val="endnote text"/>
    <w:basedOn w:val="a0"/>
    <w:link w:val="16"/>
    <w:uiPriority w:val="99"/>
    <w:semiHidden/>
    <w:pPr>
      <w:jc w:val="both"/>
    </w:pPr>
    <w:rPr>
      <w:szCs w:val="20"/>
    </w:rPr>
  </w:style>
  <w:style w:type="character" w:customStyle="1" w:styleId="af1">
    <w:name w:val="טקסט הערת סיום תו"/>
    <w:semiHidden/>
    <w:locked/>
    <w:rPr>
      <w:rFonts w:cs="David"/>
      <w:sz w:val="20"/>
      <w:szCs w:val="20"/>
      <w:lang w:bidi="he-IL"/>
    </w:rPr>
  </w:style>
  <w:style w:type="character" w:styleId="af2">
    <w:name w:val="endnote reference"/>
    <w:uiPriority w:val="99"/>
    <w:semiHidden/>
    <w:rPr>
      <w:rFonts w:cs="Times New Roman"/>
      <w:vertAlign w:val="superscript"/>
    </w:rPr>
  </w:style>
  <w:style w:type="paragraph" w:styleId="32">
    <w:name w:val="Body Text 3"/>
    <w:basedOn w:val="a0"/>
    <w:semiHidden/>
    <w:pPr>
      <w:widowControl w:val="0"/>
      <w:jc w:val="both"/>
    </w:pPr>
  </w:style>
  <w:style w:type="character" w:customStyle="1" w:styleId="33">
    <w:name w:val="גוף טקסט 3 תו"/>
    <w:semiHidden/>
    <w:locked/>
    <w:rPr>
      <w:rFonts w:cs="David"/>
      <w:sz w:val="16"/>
      <w:szCs w:val="16"/>
      <w:lang w:bidi="he-IL"/>
    </w:rPr>
  </w:style>
  <w:style w:type="paragraph" w:customStyle="1" w:styleId="KOT3A">
    <w:name w:val="KOT3A"/>
    <w:basedOn w:val="a0"/>
    <w:pPr>
      <w:spacing w:after="120" w:line="360" w:lineRule="exact"/>
    </w:pPr>
    <w:rPr>
      <w:b/>
      <w:bCs/>
      <w:spacing w:val="40"/>
      <w:szCs w:val="30"/>
    </w:rPr>
  </w:style>
  <w:style w:type="paragraph" w:customStyle="1" w:styleId="KOT3">
    <w:name w:val="KOT3"/>
    <w:basedOn w:val="KOT3A"/>
    <w:pPr>
      <w:keepNext/>
      <w:spacing w:after="360"/>
      <w:jc w:val="center"/>
    </w:pPr>
    <w:rPr>
      <w:spacing w:val="0"/>
      <w:szCs w:val="28"/>
    </w:rPr>
  </w:style>
  <w:style w:type="paragraph" w:customStyle="1" w:styleId="KOT4">
    <w:name w:val="KOT4"/>
    <w:basedOn w:val="KOT3"/>
    <w:pPr>
      <w:spacing w:after="240" w:line="300" w:lineRule="exact"/>
      <w:jc w:val="left"/>
      <w:outlineLvl w:val="1"/>
    </w:pPr>
    <w:rPr>
      <w:sz w:val="26"/>
      <w:szCs w:val="26"/>
    </w:rPr>
  </w:style>
  <w:style w:type="paragraph" w:customStyle="1" w:styleId="KOT5">
    <w:name w:val="KOT5"/>
    <w:basedOn w:val="KOT4"/>
    <w:pPr>
      <w:spacing w:after="120" w:line="260" w:lineRule="exact"/>
      <w:outlineLvl w:val="2"/>
    </w:pPr>
    <w:rPr>
      <w:sz w:val="22"/>
      <w:szCs w:val="22"/>
    </w:rPr>
  </w:style>
  <w:style w:type="character" w:customStyle="1" w:styleId="100">
    <w:name w:val="סגנון (עברית ושפות אחרות) ‏10 נק'"/>
    <w:rPr>
      <w:rFonts w:ascii="Times New Roman" w:hAnsi="Times New Roman"/>
      <w:sz w:val="24"/>
      <w:vertAlign w:val="baseline"/>
    </w:rPr>
  </w:style>
  <w:style w:type="paragraph" w:customStyle="1" w:styleId="NAME">
    <w:name w:val="NAME"/>
    <w:basedOn w:val="a0"/>
    <w:pPr>
      <w:pBdr>
        <w:bottom w:val="single" w:sz="4" w:space="6" w:color="auto"/>
      </w:pBdr>
      <w:spacing w:after="120" w:line="312" w:lineRule="auto"/>
      <w:jc w:val="right"/>
      <w:outlineLvl w:val="0"/>
    </w:pPr>
    <w:rPr>
      <w:sz w:val="42"/>
      <w:szCs w:val="42"/>
      <w:lang w:eastAsia="he-IL"/>
    </w:rPr>
  </w:style>
  <w:style w:type="paragraph" w:customStyle="1" w:styleId="PATIAH">
    <w:name w:val="PATIAH"/>
    <w:basedOn w:val="a0"/>
    <w:pPr>
      <w:spacing w:after="120" w:line="260" w:lineRule="exact"/>
      <w:jc w:val="both"/>
    </w:pPr>
    <w:rPr>
      <w:sz w:val="20"/>
      <w:lang w:eastAsia="he-IL"/>
    </w:rPr>
  </w:style>
  <w:style w:type="paragraph" w:customStyle="1" w:styleId="RESHET">
    <w:name w:val="RESHET"/>
    <w:basedOn w:val="a0"/>
    <w:pPr>
      <w:pBdr>
        <w:top w:val="single" w:sz="4" w:space="4" w:color="FFFFFF"/>
        <w:left w:val="single" w:sz="4" w:space="11" w:color="FFFFFF"/>
        <w:bottom w:val="single" w:sz="4" w:space="6" w:color="FFFFFF"/>
        <w:right w:val="single" w:sz="4" w:space="11" w:color="FFFFFF"/>
      </w:pBdr>
      <w:shd w:val="pct25" w:color="00FF00" w:fill="auto"/>
      <w:spacing w:after="120" w:line="230" w:lineRule="exact"/>
      <w:ind w:left="227" w:right="227"/>
      <w:jc w:val="both"/>
    </w:pPr>
    <w:rPr>
      <w:rFonts w:cs="FrankRuehl"/>
      <w:b/>
      <w:bCs/>
      <w:sz w:val="20"/>
      <w:szCs w:val="22"/>
      <w:lang w:eastAsia="he-IL"/>
    </w:rPr>
  </w:style>
  <w:style w:type="paragraph" w:customStyle="1" w:styleId="takzir">
    <w:name w:val="takzir"/>
    <w:basedOn w:val="a0"/>
    <w:pPr>
      <w:spacing w:after="120"/>
      <w:jc w:val="both"/>
    </w:pPr>
    <w:rPr>
      <w:b/>
      <w:bCs/>
      <w:noProof/>
      <w:sz w:val="22"/>
      <w:szCs w:val="22"/>
      <w:lang w:eastAsia="he-IL"/>
    </w:rPr>
  </w:style>
  <w:style w:type="paragraph" w:styleId="af3">
    <w:name w:val="Plain Text"/>
    <w:basedOn w:val="a0"/>
    <w:semiHidden/>
    <w:pPr>
      <w:widowControl w:val="0"/>
      <w:spacing w:line="312" w:lineRule="auto"/>
      <w:jc w:val="both"/>
    </w:pPr>
    <w:rPr>
      <w:rFonts w:ascii="Courier New" w:hAnsi="Courier New" w:cs="Courier New"/>
      <w:sz w:val="20"/>
      <w:szCs w:val="20"/>
      <w:lang w:eastAsia="he-IL"/>
    </w:rPr>
  </w:style>
  <w:style w:type="character" w:customStyle="1" w:styleId="af4">
    <w:name w:val="טקסט רגיל תו"/>
    <w:semiHidden/>
    <w:locked/>
    <w:rPr>
      <w:rFonts w:ascii="Courier New" w:hAnsi="Courier New" w:cs="Courier New"/>
      <w:sz w:val="20"/>
      <w:szCs w:val="20"/>
    </w:rPr>
  </w:style>
  <w:style w:type="paragraph" w:styleId="af5">
    <w:name w:val="caption"/>
    <w:basedOn w:val="a0"/>
    <w:next w:val="a0"/>
    <w:qFormat/>
    <w:locked/>
    <w:pPr>
      <w:tabs>
        <w:tab w:val="left" w:pos="1021"/>
        <w:tab w:val="center" w:pos="5131"/>
      </w:tabs>
      <w:spacing w:line="280" w:lineRule="exact"/>
    </w:pPr>
    <w:rPr>
      <w:b/>
      <w:bCs/>
      <w:sz w:val="28"/>
      <w:szCs w:val="28"/>
    </w:rPr>
  </w:style>
  <w:style w:type="character" w:customStyle="1" w:styleId="51">
    <w:name w:val="כותרת 51"/>
    <w:rPr>
      <w:rFonts w:ascii="Times New Roman" w:hAnsi="Times New Roman"/>
      <w:b/>
      <w:color w:val="auto"/>
      <w:spacing w:val="40"/>
      <w:w w:val="100"/>
      <w:position w:val="0"/>
      <w:sz w:val="24"/>
      <w:u w:val="none"/>
      <w:vertAlign w:val="baseline"/>
    </w:rPr>
  </w:style>
  <w:style w:type="character" w:customStyle="1" w:styleId="61">
    <w:name w:val="כותרת 61"/>
    <w:rPr>
      <w:rFonts w:ascii="Times New Roman" w:hAnsi="Times New Roman"/>
      <w:color w:val="auto"/>
      <w:spacing w:val="40"/>
      <w:w w:val="100"/>
      <w:position w:val="0"/>
      <w:sz w:val="24"/>
      <w:u w:val="none"/>
    </w:rPr>
  </w:style>
  <w:style w:type="character" w:customStyle="1" w:styleId="PersonalComposeStyle">
    <w:name w:val="Personal Compose Style"/>
    <w:rPr>
      <w:rFonts w:ascii="Arial" w:hAnsi="Arial"/>
      <w:color w:val="auto"/>
      <w:sz w:val="20"/>
    </w:rPr>
  </w:style>
  <w:style w:type="character" w:customStyle="1" w:styleId="PersonalReplyStyle">
    <w:name w:val="Personal Reply Style"/>
    <w:rPr>
      <w:rFonts w:ascii="Arial" w:hAnsi="Arial"/>
      <w:color w:val="auto"/>
      <w:sz w:val="20"/>
    </w:rPr>
  </w:style>
  <w:style w:type="character" w:customStyle="1" w:styleId="52">
    <w:name w:val="כותרת 52"/>
    <w:rPr>
      <w:rFonts w:ascii="Times New Roman" w:hAnsi="Times New Roman"/>
      <w:b/>
      <w:color w:val="auto"/>
      <w:spacing w:val="40"/>
      <w:w w:val="100"/>
      <w:position w:val="0"/>
      <w:sz w:val="24"/>
      <w:u w:val="none"/>
      <w:vertAlign w:val="baseline"/>
    </w:rPr>
  </w:style>
  <w:style w:type="character" w:customStyle="1" w:styleId="520">
    <w:name w:val="כותרת 5 תו2"/>
    <w:rPr>
      <w:b/>
      <w:spacing w:val="40"/>
      <w:sz w:val="24"/>
      <w:lang w:val="en-US" w:eastAsia="he-IL" w:bidi="he-IL"/>
    </w:rPr>
  </w:style>
  <w:style w:type="character" w:customStyle="1" w:styleId="71">
    <w:name w:val="כותרת 7 תו1"/>
    <w:rPr>
      <w:b/>
      <w:spacing w:val="40"/>
      <w:sz w:val="24"/>
      <w:lang w:val="en-US" w:eastAsia="he-IL" w:bidi="he-IL"/>
    </w:rPr>
  </w:style>
  <w:style w:type="paragraph" w:customStyle="1" w:styleId="a">
    <w:name w:val="ממוספר"/>
    <w:basedOn w:val="a0"/>
    <w:pPr>
      <w:numPr>
        <w:numId w:val="1"/>
      </w:numPr>
      <w:spacing w:after="240" w:line="312" w:lineRule="auto"/>
      <w:ind w:right="397"/>
      <w:jc w:val="both"/>
    </w:pPr>
    <w:rPr>
      <w:rFonts w:cs="FrankRuehl"/>
      <w:lang w:eastAsia="he-IL"/>
    </w:rPr>
  </w:style>
  <w:style w:type="paragraph" w:customStyle="1" w:styleId="af6">
    <w:name w:val="טקסט מודגש"/>
    <w:basedOn w:val="a0"/>
    <w:pPr>
      <w:spacing w:after="240" w:line="312" w:lineRule="auto"/>
      <w:jc w:val="both"/>
    </w:pPr>
    <w:rPr>
      <w:b/>
      <w:bCs/>
      <w:sz w:val="22"/>
      <w:szCs w:val="22"/>
      <w:lang w:eastAsia="he-IL"/>
    </w:rPr>
  </w:style>
  <w:style w:type="paragraph" w:customStyle="1" w:styleId="17">
    <w:name w:val="ציטוט1"/>
    <w:basedOn w:val="a0"/>
    <w:pPr>
      <w:spacing w:after="240" w:line="240" w:lineRule="auto"/>
      <w:ind w:left="851" w:right="851"/>
      <w:jc w:val="both"/>
    </w:pPr>
    <w:rPr>
      <w:rFonts w:cs="FrankRuehl"/>
      <w:lang w:eastAsia="he-IL"/>
    </w:rPr>
  </w:style>
  <w:style w:type="paragraph" w:styleId="25">
    <w:name w:val="Body Text Indent 2"/>
    <w:basedOn w:val="a0"/>
    <w:semiHidden/>
    <w:pPr>
      <w:spacing w:after="240" w:line="240" w:lineRule="auto"/>
      <w:ind w:left="540" w:hanging="540"/>
      <w:jc w:val="both"/>
    </w:pPr>
    <w:rPr>
      <w:rFonts w:cs="FrankRuehl"/>
      <w:lang w:eastAsia="he-IL"/>
    </w:rPr>
  </w:style>
  <w:style w:type="character" w:customStyle="1" w:styleId="26">
    <w:name w:val="כניסה בגוף טקסט 2 תו"/>
    <w:semiHidden/>
    <w:locked/>
    <w:rPr>
      <w:rFonts w:cs="David"/>
      <w:sz w:val="24"/>
      <w:szCs w:val="24"/>
      <w:lang w:bidi="he-IL"/>
    </w:rPr>
  </w:style>
  <w:style w:type="character" w:customStyle="1" w:styleId="notes">
    <w:name w:val="notes"/>
  </w:style>
  <w:style w:type="paragraph" w:styleId="af7">
    <w:name w:val="Block Text"/>
    <w:basedOn w:val="a0"/>
    <w:semiHidden/>
    <w:pPr>
      <w:spacing w:line="240" w:lineRule="auto"/>
      <w:ind w:left="509"/>
    </w:pPr>
    <w:rPr>
      <w:sz w:val="20"/>
      <w:lang w:eastAsia="he-IL"/>
    </w:rPr>
  </w:style>
  <w:style w:type="character" w:customStyle="1" w:styleId="af8">
    <w:name w:val="טקסט הערות שוליים תו"/>
    <w:rPr>
      <w:lang w:val="en-US" w:eastAsia="en-US"/>
    </w:rPr>
  </w:style>
  <w:style w:type="character" w:customStyle="1" w:styleId="af9">
    <w:name w:val="טקסט הערת שוליים תו"/>
    <w:locked/>
    <w:rPr>
      <w:lang w:val="en-US" w:eastAsia="en-US"/>
    </w:rPr>
  </w:style>
  <w:style w:type="character" w:customStyle="1" w:styleId="afa">
    <w:name w:val="תו תו"/>
    <w:semiHidden/>
    <w:locked/>
    <w:rPr>
      <w:lang w:val="en-US" w:eastAsia="he-IL" w:bidi="he-IL"/>
    </w:rPr>
  </w:style>
  <w:style w:type="paragraph" w:styleId="34">
    <w:name w:val="Body Text Indent 3"/>
    <w:basedOn w:val="a0"/>
    <w:semiHidden/>
    <w:pPr>
      <w:spacing w:after="120"/>
      <w:ind w:left="283"/>
    </w:pPr>
    <w:rPr>
      <w:sz w:val="16"/>
      <w:szCs w:val="16"/>
    </w:rPr>
  </w:style>
  <w:style w:type="character" w:customStyle="1" w:styleId="35">
    <w:name w:val="כניסה בגוף טקסט 3 תו"/>
    <w:semiHidden/>
    <w:locked/>
    <w:rPr>
      <w:rFonts w:cs="David"/>
      <w:sz w:val="16"/>
      <w:szCs w:val="16"/>
      <w:lang w:bidi="he-IL"/>
    </w:rPr>
  </w:style>
  <w:style w:type="paragraph" w:customStyle="1" w:styleId="18">
    <w:name w:val="פיסקת רשימה1"/>
    <w:basedOn w:val="a0"/>
    <w:pPr>
      <w:ind w:left="720"/>
    </w:pPr>
  </w:style>
  <w:style w:type="paragraph" w:styleId="afb">
    <w:name w:val="Balloon Text"/>
    <w:basedOn w:val="a0"/>
    <w:link w:val="19"/>
    <w:uiPriority w:val="99"/>
    <w:semiHidden/>
    <w:rPr>
      <w:rFonts w:ascii="Tahoma" w:hAnsi="Tahoma" w:cs="Tahoma"/>
      <w:sz w:val="16"/>
      <w:szCs w:val="16"/>
    </w:rPr>
  </w:style>
  <w:style w:type="character" w:customStyle="1" w:styleId="afc">
    <w:name w:val="טקסט בלונים תו"/>
    <w:semiHidden/>
    <w:locked/>
    <w:rPr>
      <w:rFonts w:cs="Times New Roman"/>
      <w:sz w:val="2"/>
    </w:rPr>
  </w:style>
  <w:style w:type="paragraph" w:styleId="afd">
    <w:name w:val="Body Text Indent"/>
    <w:basedOn w:val="a0"/>
    <w:semiHidden/>
    <w:pPr>
      <w:spacing w:after="120"/>
      <w:ind w:left="283"/>
    </w:pPr>
  </w:style>
  <w:style w:type="character" w:customStyle="1" w:styleId="afe">
    <w:name w:val="כניסה בגוף טקסט תו"/>
    <w:semiHidden/>
    <w:locked/>
    <w:rPr>
      <w:rFonts w:cs="David"/>
      <w:sz w:val="24"/>
      <w:szCs w:val="24"/>
      <w:lang w:bidi="he-IL"/>
    </w:rPr>
  </w:style>
  <w:style w:type="character" w:styleId="aff">
    <w:name w:val="annotation reference"/>
    <w:uiPriority w:val="99"/>
    <w:semiHidden/>
    <w:rPr>
      <w:rFonts w:cs="Times New Roman"/>
      <w:sz w:val="16"/>
    </w:rPr>
  </w:style>
  <w:style w:type="paragraph" w:styleId="aff0">
    <w:name w:val="annotation text"/>
    <w:basedOn w:val="a0"/>
    <w:link w:val="1a"/>
    <w:uiPriority w:val="99"/>
    <w:rPr>
      <w:sz w:val="20"/>
      <w:szCs w:val="20"/>
    </w:rPr>
  </w:style>
  <w:style w:type="character" w:customStyle="1" w:styleId="aff1">
    <w:name w:val="טקסט הערה תו"/>
    <w:semiHidden/>
    <w:locked/>
    <w:rPr>
      <w:rFonts w:cs="David"/>
      <w:sz w:val="20"/>
      <w:szCs w:val="20"/>
      <w:lang w:bidi="he-IL"/>
    </w:rPr>
  </w:style>
  <w:style w:type="paragraph" w:styleId="aff2">
    <w:name w:val="annotation subject"/>
    <w:basedOn w:val="aff0"/>
    <w:next w:val="aff0"/>
    <w:link w:val="1b"/>
    <w:uiPriority w:val="99"/>
    <w:semiHidden/>
    <w:rPr>
      <w:b/>
      <w:bCs/>
    </w:rPr>
  </w:style>
  <w:style w:type="character" w:customStyle="1" w:styleId="aff3">
    <w:name w:val="נושא הערה תו"/>
    <w:semiHidden/>
    <w:locked/>
    <w:rPr>
      <w:rFonts w:cs="David"/>
      <w:b/>
      <w:bCs/>
      <w:sz w:val="20"/>
      <w:szCs w:val="20"/>
      <w:lang w:bidi="he-IL"/>
    </w:rPr>
  </w:style>
  <w:style w:type="paragraph" w:customStyle="1" w:styleId="310">
    <w:name w:val="כותרת 31"/>
    <w:basedOn w:val="a0"/>
    <w:next w:val="a0"/>
    <w:pPr>
      <w:spacing w:before="100" w:beforeAutospacing="1" w:line="288" w:lineRule="auto"/>
      <w:outlineLvl w:val="2"/>
    </w:pPr>
    <w:rPr>
      <w:b/>
      <w:bCs/>
      <w:szCs w:val="28"/>
      <w:u w:val="single"/>
    </w:rPr>
  </w:style>
  <w:style w:type="paragraph" w:customStyle="1" w:styleId="410">
    <w:name w:val="כותרת 41"/>
    <w:basedOn w:val="a0"/>
    <w:next w:val="a0"/>
    <w:pPr>
      <w:spacing w:before="100" w:beforeAutospacing="1" w:line="264" w:lineRule="auto"/>
      <w:outlineLvl w:val="3"/>
    </w:pPr>
    <w:rPr>
      <w:b/>
      <w:bCs/>
      <w:sz w:val="22"/>
      <w:szCs w:val="26"/>
    </w:rPr>
  </w:style>
  <w:style w:type="character" w:customStyle="1" w:styleId="default">
    <w:name w:val="default"/>
    <w:rPr>
      <w:rFonts w:ascii="Times New Roman" w:hAnsi="Times New Roman"/>
      <w:sz w:val="26"/>
    </w:rPr>
  </w:style>
  <w:style w:type="character" w:customStyle="1" w:styleId="510">
    <w:name w:val="כותרת 5 תו1"/>
    <w:locked/>
    <w:rPr>
      <w:rFonts w:cs="David"/>
      <w:b/>
      <w:bCs/>
      <w:sz w:val="32"/>
      <w:szCs w:val="32"/>
      <w:lang w:eastAsia="he-IL"/>
    </w:rPr>
  </w:style>
  <w:style w:type="character" w:customStyle="1" w:styleId="72">
    <w:name w:val="כותרת 7 תו2"/>
    <w:locked/>
    <w:rPr>
      <w:rFonts w:cs="David"/>
      <w:sz w:val="36"/>
      <w:szCs w:val="36"/>
      <w:lang w:eastAsia="he-IL"/>
    </w:rPr>
  </w:style>
  <w:style w:type="paragraph" w:customStyle="1" w:styleId="Arial10">
    <w:name w:val="סגנון (לטיני) Arial (עברית ושפות אחרות) ‏10 נק' שמאל מרווח בין ש..."/>
    <w:basedOn w:val="a0"/>
    <w:pPr>
      <w:widowControl w:val="0"/>
      <w:spacing w:line="360" w:lineRule="auto"/>
      <w:jc w:val="right"/>
    </w:pPr>
    <w:rPr>
      <w:rFonts w:ascii="David" w:hAnsi="David"/>
      <w:sz w:val="20"/>
      <w:szCs w:val="20"/>
      <w:lang w:eastAsia="he-IL"/>
    </w:rPr>
  </w:style>
  <w:style w:type="character" w:customStyle="1" w:styleId="170">
    <w:name w:val="תו תו17"/>
    <w:semiHidden/>
    <w:locked/>
    <w:rPr>
      <w:b/>
      <w:spacing w:val="40"/>
      <w:sz w:val="24"/>
      <w:lang w:val="en-US" w:eastAsia="he-IL" w:bidi="he-IL"/>
    </w:rPr>
  </w:style>
  <w:style w:type="character" w:customStyle="1" w:styleId="27">
    <w:name w:val="תו תו2"/>
    <w:rPr>
      <w:b/>
      <w:spacing w:val="40"/>
      <w:sz w:val="24"/>
      <w:lang w:val="en-US" w:eastAsia="he-IL" w:bidi="he-IL"/>
    </w:rPr>
  </w:style>
  <w:style w:type="paragraph" w:customStyle="1" w:styleId="KOT6">
    <w:name w:val="KOT6"/>
    <w:basedOn w:val="KOT5"/>
    <w:locked/>
    <w:pPr>
      <w:outlineLvl w:val="3"/>
    </w:pPr>
    <w:rPr>
      <w:rFonts w:cs="FrankRuehl"/>
      <w:spacing w:val="40"/>
      <w:sz w:val="20"/>
    </w:rPr>
  </w:style>
  <w:style w:type="paragraph" w:customStyle="1" w:styleId="KOT7">
    <w:name w:val="KOT7"/>
    <w:basedOn w:val="KOT6"/>
    <w:locked/>
    <w:pPr>
      <w:outlineLvl w:val="4"/>
    </w:pPr>
    <w:rPr>
      <w:b w:val="0"/>
      <w:bCs w:val="0"/>
    </w:rPr>
  </w:style>
  <w:style w:type="character" w:customStyle="1" w:styleId="610">
    <w:name w:val="כותרת 6 תו1"/>
    <w:rPr>
      <w:rFonts w:cs="David"/>
      <w:spacing w:val="40"/>
      <w:szCs w:val="24"/>
      <w:lang w:val="en-US" w:eastAsia="he-IL" w:bidi="he-IL"/>
    </w:rPr>
  </w:style>
  <w:style w:type="paragraph" w:customStyle="1" w:styleId="320">
    <w:name w:val="כותרת 32"/>
    <w:basedOn w:val="a0"/>
    <w:next w:val="a0"/>
    <w:pPr>
      <w:widowControl w:val="0"/>
      <w:spacing w:before="100" w:beforeAutospacing="1" w:line="288" w:lineRule="auto"/>
      <w:outlineLvl w:val="2"/>
    </w:pPr>
    <w:rPr>
      <w:b/>
      <w:bCs/>
      <w:szCs w:val="28"/>
      <w:u w:val="single"/>
      <w:lang w:eastAsia="he-IL"/>
    </w:rPr>
  </w:style>
  <w:style w:type="paragraph" w:customStyle="1" w:styleId="420">
    <w:name w:val="כותרת 42"/>
    <w:basedOn w:val="a0"/>
    <w:next w:val="a0"/>
    <w:pPr>
      <w:widowControl w:val="0"/>
      <w:spacing w:before="100" w:beforeAutospacing="1" w:line="264" w:lineRule="auto"/>
      <w:outlineLvl w:val="3"/>
    </w:pPr>
    <w:rPr>
      <w:b/>
      <w:bCs/>
      <w:sz w:val="22"/>
      <w:szCs w:val="26"/>
      <w:lang w:eastAsia="he-IL"/>
    </w:rPr>
  </w:style>
  <w:style w:type="character" w:customStyle="1" w:styleId="411">
    <w:name w:val="כותרת 41 תו"/>
    <w:rPr>
      <w:rFonts w:cs="David"/>
      <w:b/>
      <w:bCs/>
      <w:sz w:val="22"/>
      <w:szCs w:val="26"/>
    </w:rPr>
  </w:style>
  <w:style w:type="character" w:styleId="Hyperlink">
    <w:name w:val="Hyperlink"/>
    <w:uiPriority w:val="99"/>
    <w:locked/>
    <w:rPr>
      <w:color w:val="0000FF"/>
      <w:u w:val="single"/>
    </w:rPr>
  </w:style>
  <w:style w:type="paragraph" w:styleId="aff4">
    <w:name w:val="Document Map"/>
    <w:basedOn w:val="a0"/>
    <w:semiHidden/>
    <w:locked/>
    <w:pPr>
      <w:widowControl w:val="0"/>
      <w:shd w:val="clear" w:color="auto" w:fill="000080"/>
      <w:spacing w:line="312" w:lineRule="auto"/>
      <w:jc w:val="both"/>
    </w:pPr>
    <w:rPr>
      <w:rFonts w:ascii="Tahoma" w:hAnsi="Tahoma" w:cs="Tahoma"/>
      <w:sz w:val="20"/>
      <w:szCs w:val="20"/>
      <w:lang w:eastAsia="he-IL"/>
    </w:rPr>
  </w:style>
  <w:style w:type="character" w:customStyle="1" w:styleId="aff5">
    <w:name w:val="מפת מסמך תו"/>
    <w:semiHidden/>
    <w:rPr>
      <w:rFonts w:ascii="Tahoma" w:hAnsi="Tahoma" w:cs="Tahoma"/>
      <w:shd w:val="clear" w:color="auto" w:fill="000080"/>
      <w:lang w:eastAsia="he-IL"/>
    </w:rPr>
  </w:style>
  <w:style w:type="paragraph" w:styleId="aff6">
    <w:name w:val="List Paragraph"/>
    <w:basedOn w:val="a0"/>
    <w:uiPriority w:val="34"/>
    <w:qFormat/>
    <w:pPr>
      <w:spacing w:after="200" w:line="276" w:lineRule="auto"/>
      <w:ind w:left="720"/>
      <w:contextualSpacing/>
    </w:pPr>
    <w:rPr>
      <w:rFonts w:ascii="Rockwell" w:eastAsia="Rockwell" w:hAnsi="Rockwell"/>
      <w:sz w:val="22"/>
      <w:szCs w:val="22"/>
    </w:rPr>
  </w:style>
  <w:style w:type="paragraph" w:customStyle="1" w:styleId="aff7">
    <w:name w:val="נבנצאל"/>
    <w:basedOn w:val="a0"/>
    <w:next w:val="a0"/>
    <w:uiPriority w:val="99"/>
    <w:pPr>
      <w:spacing w:after="200" w:line="276" w:lineRule="auto"/>
      <w:ind w:left="-567"/>
    </w:pPr>
    <w:rPr>
      <w:rFonts w:ascii="Rockwell" w:eastAsia="Rockwell" w:hAnsi="Rockwell"/>
      <w:sz w:val="22"/>
      <w:szCs w:val="20"/>
    </w:rPr>
  </w:style>
  <w:style w:type="character" w:customStyle="1" w:styleId="aff8">
    <w:name w:val="נבנצאל תו"/>
    <w:uiPriority w:val="99"/>
    <w:locked/>
    <w:rPr>
      <w:rFonts w:ascii="Rockwell" w:eastAsia="Rockwell" w:hAnsi="Rockwell" w:cs="David"/>
      <w:sz w:val="22"/>
    </w:rPr>
  </w:style>
  <w:style w:type="paragraph" w:styleId="aff9">
    <w:name w:val="Date"/>
    <w:basedOn w:val="a0"/>
    <w:next w:val="a0"/>
    <w:link w:val="1c"/>
    <w:uiPriority w:val="99"/>
    <w:locked/>
    <w:pPr>
      <w:spacing w:before="120" w:after="200" w:line="240" w:lineRule="auto"/>
    </w:pPr>
    <w:rPr>
      <w:rFonts w:ascii="Rockwell" w:eastAsia="Rockwell" w:hAnsi="Rockwell"/>
      <w:sz w:val="22"/>
      <w:szCs w:val="22"/>
    </w:rPr>
  </w:style>
  <w:style w:type="character" w:customStyle="1" w:styleId="affa">
    <w:name w:val="תאריך תו"/>
    <w:rPr>
      <w:rFonts w:ascii="Rockwell" w:eastAsia="Rockwell" w:hAnsi="Rockwell" w:cs="David"/>
      <w:sz w:val="22"/>
      <w:szCs w:val="22"/>
    </w:rPr>
  </w:style>
  <w:style w:type="paragraph" w:styleId="affb">
    <w:name w:val="Revision"/>
    <w:hidden/>
    <w:uiPriority w:val="99"/>
    <w:semiHidden/>
    <w:rPr>
      <w:rFonts w:ascii="Rockwell" w:eastAsia="Rockwell" w:hAnsi="Rockwell" w:cs="David"/>
      <w:sz w:val="22"/>
      <w:szCs w:val="22"/>
    </w:rPr>
  </w:style>
  <w:style w:type="paragraph" w:customStyle="1" w:styleId="tab-name">
    <w:name w:val="tab-name"/>
    <w:basedOn w:val="KOT5"/>
    <w:qFormat/>
    <w:pPr>
      <w:jc w:val="center"/>
      <w:outlineLvl w:val="9"/>
    </w:pPr>
  </w:style>
  <w:style w:type="character" w:customStyle="1" w:styleId="11">
    <w:name w:val="כותרת 1 תו1"/>
    <w:link w:val="1"/>
    <w:uiPriority w:val="1"/>
    <w:locked/>
    <w:rsid w:val="00A8461F"/>
    <w:rPr>
      <w:rFonts w:cs="David"/>
      <w:b/>
      <w:bCs/>
      <w:sz w:val="56"/>
      <w:szCs w:val="56"/>
      <w:lang w:eastAsia="he-IL"/>
    </w:rPr>
  </w:style>
  <w:style w:type="character" w:customStyle="1" w:styleId="21">
    <w:name w:val="כותרת 2 תו1"/>
    <w:link w:val="2"/>
    <w:uiPriority w:val="1"/>
    <w:locked/>
    <w:rsid w:val="00A8461F"/>
    <w:rPr>
      <w:rFonts w:cs="David"/>
      <w:sz w:val="32"/>
      <w:szCs w:val="32"/>
    </w:rPr>
  </w:style>
  <w:style w:type="character" w:customStyle="1" w:styleId="31">
    <w:name w:val="כותרת 3 תו1"/>
    <w:link w:val="3"/>
    <w:uiPriority w:val="1"/>
    <w:locked/>
    <w:rsid w:val="00A8461F"/>
    <w:rPr>
      <w:rFonts w:cs="David"/>
      <w:b/>
      <w:bCs/>
      <w:sz w:val="38"/>
      <w:szCs w:val="36"/>
      <w:lang w:eastAsia="he-IL"/>
    </w:rPr>
  </w:style>
  <w:style w:type="character" w:customStyle="1" w:styleId="41">
    <w:name w:val="כותרת 4 תו1"/>
    <w:link w:val="40"/>
    <w:uiPriority w:val="1"/>
    <w:locked/>
    <w:rsid w:val="00A8461F"/>
    <w:rPr>
      <w:rFonts w:cs="David"/>
      <w:b/>
      <w:bCs/>
      <w:sz w:val="22"/>
      <w:szCs w:val="26"/>
      <w:lang w:eastAsia="he-IL"/>
    </w:rPr>
  </w:style>
  <w:style w:type="character" w:customStyle="1" w:styleId="53">
    <w:name w:val="כותרת 5 תו3"/>
    <w:link w:val="5"/>
    <w:uiPriority w:val="1"/>
    <w:locked/>
    <w:rsid w:val="00A8461F"/>
    <w:rPr>
      <w:rFonts w:cs="David"/>
      <w:b/>
      <w:bCs/>
      <w:sz w:val="32"/>
      <w:szCs w:val="32"/>
      <w:lang w:eastAsia="he-IL"/>
    </w:rPr>
  </w:style>
  <w:style w:type="character" w:customStyle="1" w:styleId="62">
    <w:name w:val="כותרת 6 תו2"/>
    <w:link w:val="6"/>
    <w:uiPriority w:val="1"/>
    <w:locked/>
    <w:rsid w:val="00A8461F"/>
    <w:rPr>
      <w:rFonts w:cs="FrankRuehl"/>
      <w:b/>
      <w:bCs/>
      <w:sz w:val="22"/>
      <w:szCs w:val="22"/>
    </w:rPr>
  </w:style>
  <w:style w:type="character" w:customStyle="1" w:styleId="73">
    <w:name w:val="כותרת 7 תו3"/>
    <w:link w:val="7"/>
    <w:uiPriority w:val="1"/>
    <w:locked/>
    <w:rsid w:val="00A8461F"/>
    <w:rPr>
      <w:rFonts w:cs="David"/>
      <w:sz w:val="36"/>
      <w:szCs w:val="36"/>
      <w:lang w:eastAsia="he-IL"/>
    </w:rPr>
  </w:style>
  <w:style w:type="character" w:customStyle="1" w:styleId="81">
    <w:name w:val="כותרת 8 תו1"/>
    <w:link w:val="8"/>
    <w:uiPriority w:val="1"/>
    <w:locked/>
    <w:rsid w:val="00A8461F"/>
    <w:rPr>
      <w:rFonts w:cs="David"/>
      <w:b/>
      <w:bCs/>
      <w:sz w:val="36"/>
      <w:szCs w:val="36"/>
      <w:lang w:eastAsia="he-IL"/>
    </w:rPr>
  </w:style>
  <w:style w:type="character" w:customStyle="1" w:styleId="13">
    <w:name w:val="כותרת עליונה תו1"/>
    <w:link w:val="a9"/>
    <w:uiPriority w:val="99"/>
    <w:locked/>
    <w:rsid w:val="00A8461F"/>
    <w:rPr>
      <w:rFonts w:cs="David"/>
      <w:sz w:val="24"/>
      <w:szCs w:val="24"/>
    </w:rPr>
  </w:style>
  <w:style w:type="character" w:customStyle="1" w:styleId="14">
    <w:name w:val="כותרת תחתונה תו1"/>
    <w:link w:val="ab"/>
    <w:uiPriority w:val="99"/>
    <w:locked/>
    <w:rsid w:val="00A8461F"/>
    <w:rPr>
      <w:rFonts w:cs="David"/>
      <w:sz w:val="24"/>
      <w:szCs w:val="24"/>
    </w:rPr>
  </w:style>
  <w:style w:type="character" w:customStyle="1" w:styleId="1c">
    <w:name w:val="תאריך תו1"/>
    <w:link w:val="aff9"/>
    <w:uiPriority w:val="99"/>
    <w:locked/>
    <w:rsid w:val="00A8461F"/>
    <w:rPr>
      <w:rFonts w:ascii="Rockwell" w:eastAsia="Rockwell" w:hAnsi="Rockwell" w:cs="David"/>
      <w:sz w:val="22"/>
      <w:szCs w:val="22"/>
    </w:rPr>
  </w:style>
  <w:style w:type="character" w:customStyle="1" w:styleId="24">
    <w:name w:val="טקסט הערת שוליים תו2"/>
    <w:link w:val="ae"/>
    <w:uiPriority w:val="99"/>
    <w:locked/>
    <w:rsid w:val="00A8461F"/>
    <w:rPr>
      <w:rFonts w:cs="David"/>
    </w:rPr>
  </w:style>
  <w:style w:type="character" w:customStyle="1" w:styleId="19">
    <w:name w:val="טקסט בלונים תו1"/>
    <w:link w:val="afb"/>
    <w:uiPriority w:val="99"/>
    <w:semiHidden/>
    <w:locked/>
    <w:rsid w:val="00A8461F"/>
    <w:rPr>
      <w:rFonts w:ascii="Tahoma" w:hAnsi="Tahoma" w:cs="Tahoma"/>
      <w:sz w:val="16"/>
      <w:szCs w:val="16"/>
    </w:rPr>
  </w:style>
  <w:style w:type="table" w:styleId="affc">
    <w:name w:val="Table Grid"/>
    <w:basedOn w:val="a2"/>
    <w:uiPriority w:val="59"/>
    <w:rsid w:val="00A8461F"/>
    <w:pPr>
      <w:spacing w:after="200" w:line="276" w:lineRule="auto"/>
      <w:jc w:val="both"/>
    </w:pPr>
    <w:rPr>
      <w:rFonts w:eastAsia="Calibri" w:cs="Dav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טקסט הערה תו1"/>
    <w:link w:val="aff0"/>
    <w:uiPriority w:val="99"/>
    <w:locked/>
    <w:rsid w:val="00A8461F"/>
    <w:rPr>
      <w:rFonts w:cs="David"/>
    </w:rPr>
  </w:style>
  <w:style w:type="character" w:customStyle="1" w:styleId="1b">
    <w:name w:val="נושא הערה תו1"/>
    <w:link w:val="aff2"/>
    <w:uiPriority w:val="99"/>
    <w:semiHidden/>
    <w:locked/>
    <w:rsid w:val="00A8461F"/>
    <w:rPr>
      <w:rFonts w:cs="David"/>
      <w:b/>
      <w:bCs/>
    </w:rPr>
  </w:style>
  <w:style w:type="table" w:customStyle="1" w:styleId="1d">
    <w:name w:val="טבלת רשת1"/>
    <w:basedOn w:val="a2"/>
    <w:next w:val="affc"/>
    <w:uiPriority w:val="59"/>
    <w:rsid w:val="00A8461F"/>
    <w:pPr>
      <w:jc w:val="both"/>
    </w:pPr>
    <w:rPr>
      <w:rFonts w:eastAsia="Calibri" w:cs="David"/>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טבלת רשת2"/>
    <w:basedOn w:val="a2"/>
    <w:next w:val="affc"/>
    <w:uiPriority w:val="59"/>
    <w:rsid w:val="00A8461F"/>
    <w:pPr>
      <w:jc w:val="both"/>
    </w:pPr>
    <w:rPr>
      <w:rFonts w:eastAsia="Calibri" w:cs="David"/>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hk">
    <w:name w:val="datehk"/>
    <w:rsid w:val="00A8461F"/>
  </w:style>
  <w:style w:type="character" w:customStyle="1" w:styleId="globalbody">
    <w:name w:val="globalbody"/>
    <w:rsid w:val="00A8461F"/>
  </w:style>
  <w:style w:type="table" w:styleId="affd">
    <w:name w:val="Light List"/>
    <w:basedOn w:val="a2"/>
    <w:uiPriority w:val="61"/>
    <w:rsid w:val="00A8461F"/>
    <w:pPr>
      <w:jc w:val="both"/>
    </w:pPr>
    <w:rPr>
      <w:rFonts w:eastAsia="Calibri" w:cs="David"/>
      <w:szCs w:val="24"/>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affe">
    <w:name w:val="Light Grid"/>
    <w:basedOn w:val="a2"/>
    <w:uiPriority w:val="62"/>
    <w:rsid w:val="00A8461F"/>
    <w:pPr>
      <w:jc w:val="both"/>
    </w:pPr>
    <w:rPr>
      <w:rFonts w:eastAsia="Calibri" w:cs="David"/>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harChar">
    <w:name w:val="תו תו Char Char"/>
    <w:basedOn w:val="a0"/>
    <w:rsid w:val="00A8461F"/>
    <w:pPr>
      <w:keepLines/>
      <w:tabs>
        <w:tab w:val="left" w:pos="397"/>
        <w:tab w:val="left" w:pos="794"/>
        <w:tab w:val="left" w:pos="1191"/>
        <w:tab w:val="left" w:pos="1588"/>
        <w:tab w:val="left" w:pos="1985"/>
        <w:tab w:val="left" w:pos="2381"/>
        <w:tab w:val="left" w:pos="2778"/>
        <w:tab w:val="left" w:pos="3175"/>
        <w:tab w:val="left" w:pos="3572"/>
      </w:tabs>
      <w:spacing w:line="240" w:lineRule="auto"/>
      <w:jc w:val="both"/>
    </w:pPr>
    <w:rPr>
      <w:rFonts w:ascii="Arial" w:hAnsi="Arial"/>
      <w:noProof/>
      <w:szCs w:val="28"/>
      <w:lang w:eastAsia="he-IL"/>
    </w:rPr>
  </w:style>
  <w:style w:type="numbering" w:customStyle="1" w:styleId="4">
    <w:name w:val="סגנון4"/>
    <w:rsid w:val="00A8461F"/>
    <w:pPr>
      <w:numPr>
        <w:numId w:val="23"/>
      </w:numPr>
    </w:pPr>
  </w:style>
  <w:style w:type="character" w:styleId="FollowedHyperlink">
    <w:name w:val="FollowedHyperlink"/>
    <w:uiPriority w:val="99"/>
    <w:semiHidden/>
    <w:unhideWhenUsed/>
    <w:rsid w:val="00A8461F"/>
    <w:rPr>
      <w:color w:val="800080"/>
      <w:u w:val="single"/>
    </w:rPr>
  </w:style>
  <w:style w:type="character" w:customStyle="1" w:styleId="12">
    <w:name w:val="כותרת טקסט תו1"/>
    <w:link w:val="a4"/>
    <w:uiPriority w:val="10"/>
    <w:rsid w:val="00A8461F"/>
    <w:rPr>
      <w:rFonts w:cs="David"/>
      <w:b/>
      <w:bCs/>
      <w:sz w:val="24"/>
      <w:szCs w:val="24"/>
      <w:u w:val="single"/>
    </w:rPr>
  </w:style>
  <w:style w:type="paragraph" w:customStyle="1" w:styleId="xl57">
    <w:name w:val="xl57"/>
    <w:basedOn w:val="a0"/>
    <w:rsid w:val="00A8461F"/>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top"/>
    </w:pPr>
    <w:rPr>
      <w:rFonts w:ascii="Arial" w:hAnsi="Arial" w:cs="Arial"/>
      <w:lang w:eastAsia="he-IL"/>
    </w:rPr>
  </w:style>
  <w:style w:type="character" w:styleId="afff">
    <w:name w:val="Strong"/>
    <w:uiPriority w:val="22"/>
    <w:qFormat/>
    <w:rsid w:val="00A8461F"/>
    <w:rPr>
      <w:b/>
      <w:bCs/>
    </w:rPr>
  </w:style>
  <w:style w:type="character" w:customStyle="1" w:styleId="16">
    <w:name w:val="טקסט הערת סיום תו1"/>
    <w:link w:val="af0"/>
    <w:uiPriority w:val="99"/>
    <w:semiHidden/>
    <w:rsid w:val="00A8461F"/>
    <w:rPr>
      <w:rFonts w:cs="David"/>
      <w:sz w:val="24"/>
    </w:rPr>
  </w:style>
  <w:style w:type="paragraph" w:customStyle="1" w:styleId="afff0">
    <w:name w:val="טבלה רגיל"/>
    <w:basedOn w:val="a0"/>
    <w:rsid w:val="00A8461F"/>
    <w:pPr>
      <w:overflowPunct w:val="0"/>
      <w:autoSpaceDE w:val="0"/>
      <w:autoSpaceDN w:val="0"/>
      <w:adjustRightInd w:val="0"/>
      <w:spacing w:before="60" w:after="60" w:line="240" w:lineRule="auto"/>
    </w:pPr>
    <w:rPr>
      <w:rFonts w:ascii="Arial" w:hAnsi="Arial" w:cs="Arial"/>
      <w:noProof/>
      <w:sz w:val="22"/>
      <w:szCs w:val="22"/>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bidi/>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0">
    <w:name w:val="4"/>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816EE-1D6E-49F6-8091-D6C53EC67CB5}"/>
</file>

<file path=customXml/itemProps2.xml><?xml version="1.0" encoding="utf-8"?>
<ds:datastoreItem xmlns:ds="http://schemas.openxmlformats.org/officeDocument/2006/customXml" ds:itemID="{C869E596-2AA0-4361-BB86-CF7BF25354F0}"/>
</file>

<file path=customXml/itemProps3.xml><?xml version="1.0" encoding="utf-8"?>
<ds:datastoreItem xmlns:ds="http://schemas.openxmlformats.org/officeDocument/2006/customXml" ds:itemID="{55B53A57-E7D9-4AAC-8668-CC18D3274C57}"/>
</file>

<file path=customXml/itemProps4.xml><?xml version="1.0" encoding="utf-8"?>
<ds:datastoreItem xmlns:ds="http://schemas.openxmlformats.org/officeDocument/2006/customXml" ds:itemID="{0A3DDF5A-61ED-4DA6-98B6-55DF204263D1}"/>
</file>

<file path=docProps/app.xml><?xml version="1.0" encoding="utf-8"?>
<Properties xmlns="http://schemas.openxmlformats.org/officeDocument/2006/extended-properties" xmlns:vt="http://schemas.openxmlformats.org/officeDocument/2006/docPropsVTypes">
  <Template>Normal</Template>
  <TotalTime>0</TotalTime>
  <Pages>1</Pages>
  <Words>13282</Words>
  <Characters>66414</Characters>
  <Application>Microsoft Office Word</Application>
  <DocSecurity>0</DocSecurity>
  <Lines>553</Lines>
  <Paragraphs>159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2016-03-27T07:50:00Z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