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563603</w:t>
      </w:r>
      <w:bookmarkEnd w:id="0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Default="008F6665" w:rsidP="00CE5CC0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מרב מיכאלי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ז'קי</w:t>
      </w:r>
      <w:proofErr w:type="spellEnd"/>
      <w:r>
        <w:rPr>
          <w:rFonts w:hint="cs"/>
          <w:b/>
          <w:bCs/>
          <w:rtl/>
        </w:rPr>
        <w:t xml:space="preserve">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אורלי לוי </w:t>
      </w:r>
      <w:proofErr w:type="spellStart"/>
      <w:r>
        <w:rPr>
          <w:rFonts w:hint="cs"/>
          <w:b/>
          <w:bCs/>
          <w:rtl/>
        </w:rPr>
        <w:t>אבקסיס</w:t>
      </w:r>
      <w:bookmarkEnd w:id="3"/>
      <w:proofErr w:type="spellEnd"/>
    </w:p>
    <w:p w:rsidR="00E13C27" w:rsidRPr="00CF1AA2" w:rsidRDefault="007D585A" w:rsidP="00CF1AA2">
      <w:pPr>
        <w:pStyle w:val="David"/>
        <w:ind w:left="3544"/>
        <w:rPr>
          <w:b/>
          <w:bCs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6" w:name="Private_Number"/>
      <w:r>
        <w:rPr>
          <w:rFonts w:hint="cs"/>
          <w:rtl/>
        </w:rPr>
        <w:t>פ/815/20</w:t>
      </w:r>
      <w:bookmarkEnd w:id="6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:rsidR="00E13C27" w:rsidRDefault="00E13C27" w:rsidP="00CE5CC0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2F114B" w:rsidRPr="00F67051" w:rsidRDefault="00A443CF" w:rsidP="00BF3C94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חופשה שנתית (תיקון – הארכת תקופת החופשה לכל שנת עבודה אצל מעסיק), </w:t>
      </w:r>
      <w:r w:rsidR="00CE5CC0">
        <w:rPr>
          <w:rtl/>
        </w:rPr>
        <w:br/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–2015</w:t>
      </w:r>
      <w:bookmarkEnd w:id="7"/>
    </w:p>
    <w:tbl>
      <w:tblPr>
        <w:bidiVisual/>
        <w:tblW w:w="9639" w:type="dxa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5"/>
      </w:tblGrid>
      <w:tr w:rsidR="00BA464B" w:rsidTr="00964AB3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2E7BD8">
            <w:pPr>
              <w:pStyle w:val="TableSideHeading"/>
              <w:ind w:right="0"/>
            </w:pPr>
            <w:r>
              <w:rPr>
                <w:sz w:val="26"/>
                <w:rtl/>
              </w:rPr>
              <w:t>תיקון סעיף 3</w:t>
            </w:r>
            <w:r>
              <w:rPr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7E3610">
            <w:pPr>
              <w:pStyle w:val="TableText"/>
              <w:ind w:right="0"/>
              <w:jc w:val="both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5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CE5CC0">
            <w:pPr>
              <w:pStyle w:val="TableBlock"/>
            </w:pPr>
            <w:r>
              <w:rPr>
                <w:sz w:val="26"/>
                <w:rtl/>
              </w:rPr>
              <w:t xml:space="preserve">בחוק חופשה שנתית, </w:t>
            </w:r>
            <w:proofErr w:type="spellStart"/>
            <w:r>
              <w:rPr>
                <w:sz w:val="26"/>
                <w:rtl/>
              </w:rPr>
              <w:t>התשי"א</w:t>
            </w:r>
            <w:proofErr w:type="spellEnd"/>
            <w:r>
              <w:rPr>
                <w:sz w:val="26"/>
                <w:rtl/>
              </w:rPr>
              <w:t>–1951</w:t>
            </w:r>
            <w:r w:rsidR="00CE5CC0">
              <w:rPr>
                <w:rStyle w:val="a6"/>
                <w:sz w:val="26"/>
                <w:rtl/>
              </w:rPr>
              <w:footnoteReference w:id="2"/>
            </w:r>
            <w:r>
              <w:rPr>
                <w:sz w:val="26"/>
                <w:rtl/>
              </w:rPr>
              <w:t>, בסעיף 3</w:t>
            </w:r>
            <w:r w:rsidR="00EA10C8">
              <w:rPr>
                <w:rFonts w:hint="cs"/>
                <w:sz w:val="26"/>
                <w:rtl/>
              </w:rPr>
              <w:t>(א)</w:t>
            </w:r>
            <w:r w:rsidR="00F36E09">
              <w:rPr>
                <w:rFonts w:hint="cs"/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במקום פסקאות (1) עד (5) יבוא:</w:t>
            </w:r>
            <w:r>
              <w:t xml:space="preserve"> </w:t>
            </w:r>
          </w:p>
        </w:tc>
      </w:tr>
      <w:tr w:rsidR="00BA464B" w:rsidTr="00964AB3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7E3610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7E3610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tcBorders>
              <w:top w:val="nil"/>
              <w:left w:val="nil"/>
              <w:bottom w:val="nil"/>
              <w:right w:val="nil"/>
            </w:tcBorders>
          </w:tcPr>
          <w:p w:rsidR="00BA464B" w:rsidRPr="00824F99" w:rsidRDefault="00BA464B" w:rsidP="00CE5CC0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"(1)</w:t>
            </w:r>
            <w:r>
              <w:rPr>
                <w:sz w:val="26"/>
                <w:rtl/>
              </w:rPr>
              <w:tab/>
              <w:t>בעד השנה הראשונה</w:t>
            </w:r>
            <w:r w:rsidR="00CE5CC0">
              <w:rPr>
                <w:rFonts w:hint="cs"/>
                <w:sz w:val="26"/>
                <w:rtl/>
              </w:rPr>
              <w:t xml:space="preserve"> –</w:t>
            </w:r>
            <w:r>
              <w:rPr>
                <w:sz w:val="26"/>
                <w:rtl/>
              </w:rPr>
              <w:t xml:space="preserve"> 21 יום;</w:t>
            </w:r>
            <w:r w:rsidRPr="00824F99">
              <w:rPr>
                <w:sz w:val="26"/>
              </w:rPr>
              <w:t xml:space="preserve"> </w:t>
            </w:r>
          </w:p>
        </w:tc>
      </w:tr>
      <w:tr w:rsidR="00BA464B" w:rsidTr="00964AB3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7E3610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7E3610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tcBorders>
              <w:top w:val="nil"/>
              <w:left w:val="nil"/>
              <w:bottom w:val="nil"/>
              <w:right w:val="nil"/>
            </w:tcBorders>
          </w:tcPr>
          <w:p w:rsidR="00BA464B" w:rsidRPr="00824F99" w:rsidRDefault="00BA464B" w:rsidP="00964AB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  <w:t>בעד השנה השנייה – 23 יום;</w:t>
            </w:r>
            <w:r w:rsidRPr="00824F99">
              <w:rPr>
                <w:rtl/>
              </w:rPr>
              <w:t xml:space="preserve"> </w:t>
            </w:r>
          </w:p>
        </w:tc>
      </w:tr>
      <w:tr w:rsidR="00BA464B" w:rsidTr="00964AB3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7E3610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7E3610">
            <w:pPr>
              <w:pStyle w:val="TableText"/>
              <w:ind w:right="0"/>
              <w:jc w:val="both"/>
            </w:pPr>
          </w:p>
        </w:tc>
        <w:tc>
          <w:tcPr>
            <w:tcW w:w="7145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BF3C9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  <w:t>בעד השנה השלישית</w:t>
            </w:r>
            <w:r w:rsidR="00CE5CC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– 25 יום; </w:t>
            </w:r>
          </w:p>
        </w:tc>
      </w:tr>
      <w:tr w:rsidR="00BA464B" w:rsidTr="00964AB3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7E3610">
            <w:pPr>
              <w:pStyle w:val="TableSideHeading"/>
              <w:ind w:right="0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7E3610">
            <w:pPr>
              <w:pStyle w:val="TableText"/>
              <w:ind w:right="0"/>
              <w:jc w:val="both"/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BA464B" w:rsidRDefault="00BA464B" w:rsidP="00964AB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  <w:t>בעד השנה הרביעית ואילך – יום נוסף לכל שנת עבודה עד לחופשה של 28 יום</w:t>
            </w:r>
            <w:r>
              <w:rPr>
                <w:rFonts w:hint="cs"/>
                <w:rtl/>
              </w:rPr>
              <w:t>."</w:t>
            </w:r>
          </w:p>
        </w:tc>
      </w:tr>
    </w:tbl>
    <w:p w:rsidR="00BA464B" w:rsidRDefault="00BA464B" w:rsidP="00BA464B">
      <w:pPr>
        <w:pStyle w:val="HeadDivreiHesber"/>
        <w:rPr>
          <w:sz w:val="26"/>
          <w:rtl/>
        </w:rPr>
      </w:pPr>
      <w:r>
        <w:rPr>
          <w:sz w:val="26"/>
          <w:rtl/>
        </w:rPr>
        <w:t>דברי הסבר</w:t>
      </w:r>
    </w:p>
    <w:p w:rsidR="00BA464B" w:rsidRPr="0080080F" w:rsidRDefault="00BA464B" w:rsidP="00CE5CC0">
      <w:pPr>
        <w:pStyle w:val="Hesber"/>
        <w:rPr>
          <w:rtl/>
        </w:rPr>
      </w:pPr>
      <w:r w:rsidRPr="0080080F">
        <w:rPr>
          <w:rtl/>
        </w:rPr>
        <w:t>שוק העבודה והתעסוקה בשנים האחרונות שונה מהותית מזה של שנות ה-</w:t>
      </w:r>
      <w:r w:rsidR="00330B78">
        <w:rPr>
          <w:rFonts w:hint="cs"/>
          <w:rtl/>
        </w:rPr>
        <w:t>'</w:t>
      </w:r>
      <w:r w:rsidRPr="0080080F">
        <w:rPr>
          <w:rtl/>
        </w:rPr>
        <w:t>70 ו-ה-</w:t>
      </w:r>
      <w:r w:rsidR="00330B78">
        <w:rPr>
          <w:rFonts w:hint="cs"/>
          <w:rtl/>
        </w:rPr>
        <w:t>'</w:t>
      </w:r>
      <w:r w:rsidRPr="0080080F">
        <w:rPr>
          <w:rtl/>
        </w:rPr>
        <w:t xml:space="preserve">80 </w:t>
      </w:r>
      <w:r w:rsidR="00330B78">
        <w:rPr>
          <w:rFonts w:hint="cs"/>
          <w:rtl/>
        </w:rPr>
        <w:t>ל</w:t>
      </w:r>
      <w:r w:rsidRPr="0080080F">
        <w:rPr>
          <w:rtl/>
        </w:rPr>
        <w:t>מאה הקודמת ועל אחת כמה וכמה מזה של שנות ה-50 בהם נחקקו חוקי העבודה בישראל.</w:t>
      </w:r>
    </w:p>
    <w:p w:rsidR="00BA464B" w:rsidRPr="0080080F" w:rsidRDefault="00BA464B" w:rsidP="007355C4">
      <w:pPr>
        <w:pStyle w:val="Hesber"/>
        <w:rPr>
          <w:rtl/>
        </w:rPr>
      </w:pPr>
      <w:r w:rsidRPr="0080080F">
        <w:rPr>
          <w:rtl/>
        </w:rPr>
        <w:t>בשונה מ</w:t>
      </w:r>
      <w:r w:rsidR="002F114B">
        <w:rPr>
          <w:rFonts w:hint="cs"/>
          <w:rtl/>
        </w:rPr>
        <w:t>ה</w:t>
      </w:r>
      <w:r w:rsidRPr="0080080F">
        <w:rPr>
          <w:rtl/>
        </w:rPr>
        <w:t xml:space="preserve">דורות </w:t>
      </w:r>
      <w:r w:rsidR="002F114B">
        <w:rPr>
          <w:rFonts w:hint="cs"/>
          <w:rtl/>
        </w:rPr>
        <w:t>ה</w:t>
      </w:r>
      <w:r w:rsidRPr="0080080F">
        <w:rPr>
          <w:rtl/>
        </w:rPr>
        <w:t xml:space="preserve">קודמים לנו, </w:t>
      </w:r>
      <w:r w:rsidR="007355C4">
        <w:rPr>
          <w:rFonts w:hint="cs"/>
          <w:rtl/>
        </w:rPr>
        <w:t>שעבדו</w:t>
      </w:r>
      <w:r w:rsidRPr="0080080F">
        <w:rPr>
          <w:rtl/>
        </w:rPr>
        <w:t xml:space="preserve"> </w:t>
      </w:r>
      <w:r w:rsidR="00E54AC1">
        <w:rPr>
          <w:rFonts w:hint="cs"/>
          <w:rtl/>
        </w:rPr>
        <w:t>ב</w:t>
      </w:r>
      <w:r w:rsidRPr="0080080F">
        <w:rPr>
          <w:rtl/>
        </w:rPr>
        <w:t xml:space="preserve">עבודה אחת או </w:t>
      </w:r>
      <w:r w:rsidR="00E54AC1">
        <w:rPr>
          <w:rFonts w:hint="cs"/>
          <w:rtl/>
        </w:rPr>
        <w:t xml:space="preserve">בשתי עבודות, </w:t>
      </w:r>
      <w:r w:rsidRPr="0080080F">
        <w:rPr>
          <w:rtl/>
        </w:rPr>
        <w:t>לכל היותר</w:t>
      </w:r>
      <w:r w:rsidR="00E54AC1">
        <w:rPr>
          <w:rFonts w:hint="cs"/>
          <w:rtl/>
        </w:rPr>
        <w:t>,</w:t>
      </w:r>
      <w:r w:rsidRPr="0080080F">
        <w:rPr>
          <w:rtl/>
        </w:rPr>
        <w:t xml:space="preserve"> </w:t>
      </w:r>
      <w:r w:rsidR="002F114B">
        <w:rPr>
          <w:rFonts w:hint="cs"/>
          <w:rtl/>
        </w:rPr>
        <w:t>ב</w:t>
      </w:r>
      <w:r w:rsidRPr="0080080F">
        <w:rPr>
          <w:rtl/>
        </w:rPr>
        <w:t>משך חייהם,</w:t>
      </w:r>
      <w:r w:rsidR="002F114B">
        <w:rPr>
          <w:rFonts w:hint="cs"/>
          <w:rtl/>
        </w:rPr>
        <w:t xml:space="preserve"> </w:t>
      </w:r>
      <w:r w:rsidRPr="0080080F">
        <w:rPr>
          <w:rtl/>
        </w:rPr>
        <w:t xml:space="preserve">כיום, הניידות התעסוקתית גבוהה בהרבה. אופי שוק העבודה השתנה והוא גמיש יותר </w:t>
      </w:r>
      <w:r w:rsidR="002F114B">
        <w:rPr>
          <w:rFonts w:hint="cs"/>
          <w:rtl/>
        </w:rPr>
        <w:t>ו</w:t>
      </w:r>
      <w:r w:rsidRPr="0080080F">
        <w:rPr>
          <w:rtl/>
        </w:rPr>
        <w:t>יציב פחות הן מבחינת המעסיקים והן מבחינת המועסקים.</w:t>
      </w:r>
    </w:p>
    <w:p w:rsidR="00BA464B" w:rsidRPr="0080080F" w:rsidRDefault="00BA464B" w:rsidP="00E1157F">
      <w:pPr>
        <w:pStyle w:val="Hesber"/>
        <w:rPr>
          <w:rtl/>
        </w:rPr>
      </w:pPr>
      <w:r w:rsidRPr="0080080F">
        <w:rPr>
          <w:rtl/>
        </w:rPr>
        <w:t>המחקרים תומכים בכך</w:t>
      </w:r>
      <w:r w:rsidR="002F114B">
        <w:rPr>
          <w:rFonts w:hint="cs"/>
          <w:rtl/>
        </w:rPr>
        <w:t xml:space="preserve"> ומראים כי</w:t>
      </w:r>
      <w:r w:rsidRPr="0080080F">
        <w:rPr>
          <w:rtl/>
        </w:rPr>
        <w:t xml:space="preserve"> עובדים עד גיל 35 מחליפים בממוצע כל 4.6 שנים </w:t>
      </w:r>
      <w:r w:rsidR="00E54AC1">
        <w:rPr>
          <w:rFonts w:hint="cs"/>
          <w:rtl/>
        </w:rPr>
        <w:t xml:space="preserve">מקום </w:t>
      </w:r>
      <w:r w:rsidRPr="0080080F">
        <w:rPr>
          <w:rtl/>
        </w:rPr>
        <w:t xml:space="preserve">עבודה ורק 58% מבני ה-35 ומעלה עבדו במקום עבודה אחד ב-10 שנים האחרונות. מכאן ניתן ללמוד שחלק </w:t>
      </w:r>
      <w:r w:rsidR="00330B78">
        <w:rPr>
          <w:rFonts w:hint="cs"/>
          <w:rtl/>
        </w:rPr>
        <w:t>ה</w:t>
      </w:r>
      <w:r w:rsidRPr="0080080F">
        <w:rPr>
          <w:rtl/>
        </w:rPr>
        <w:t xml:space="preserve">ארי </w:t>
      </w:r>
      <w:r w:rsidR="00330B78">
        <w:rPr>
          <w:rFonts w:hint="cs"/>
          <w:rtl/>
        </w:rPr>
        <w:t>מ</w:t>
      </w:r>
      <w:r w:rsidRPr="0080080F">
        <w:rPr>
          <w:rtl/>
        </w:rPr>
        <w:t>העובדים לא מגיעים לשנ</w:t>
      </w:r>
      <w:r w:rsidR="00330B78">
        <w:rPr>
          <w:rFonts w:hint="cs"/>
          <w:rtl/>
        </w:rPr>
        <w:t>ת</w:t>
      </w:r>
      <w:r w:rsidRPr="0080080F">
        <w:rPr>
          <w:rtl/>
        </w:rPr>
        <w:t xml:space="preserve"> </w:t>
      </w:r>
      <w:r w:rsidR="00330B78">
        <w:rPr>
          <w:rFonts w:hint="cs"/>
          <w:rtl/>
        </w:rPr>
        <w:t xml:space="preserve">העבודה </w:t>
      </w:r>
      <w:r w:rsidRPr="0080080F">
        <w:rPr>
          <w:rtl/>
        </w:rPr>
        <w:t>החמישית המקנה תוספת ימים</w:t>
      </w:r>
      <w:r w:rsidR="00330B78">
        <w:rPr>
          <w:rFonts w:hint="cs"/>
          <w:rtl/>
        </w:rPr>
        <w:t xml:space="preserve"> לחופשה השנתית</w:t>
      </w:r>
      <w:r w:rsidRPr="0080080F">
        <w:rPr>
          <w:rtl/>
        </w:rPr>
        <w:t>, ו</w:t>
      </w:r>
      <w:r w:rsidR="00E54AC1">
        <w:rPr>
          <w:rFonts w:hint="cs"/>
          <w:rtl/>
        </w:rPr>
        <w:t xml:space="preserve">לכן זכאים רק </w:t>
      </w:r>
      <w:r w:rsidRPr="0080080F">
        <w:rPr>
          <w:rtl/>
        </w:rPr>
        <w:t xml:space="preserve"> למינימום</w:t>
      </w:r>
      <w:r w:rsidR="00E54AC1">
        <w:rPr>
          <w:rFonts w:hint="cs"/>
          <w:rtl/>
        </w:rPr>
        <w:t xml:space="preserve"> שעומד על</w:t>
      </w:r>
      <w:r w:rsidRPr="0080080F">
        <w:rPr>
          <w:rtl/>
        </w:rPr>
        <w:t xml:space="preserve"> 10 ימי חופשה</w:t>
      </w:r>
      <w:r w:rsidR="00E54AC1">
        <w:rPr>
          <w:rFonts w:hint="cs"/>
          <w:rtl/>
        </w:rPr>
        <w:t xml:space="preserve"> בשנה</w:t>
      </w:r>
      <w:r w:rsidRPr="0080080F">
        <w:rPr>
          <w:rtl/>
        </w:rPr>
        <w:t xml:space="preserve"> (לא כולל </w:t>
      </w:r>
      <w:r w:rsidR="00E1157F">
        <w:rPr>
          <w:rFonts w:hint="cs"/>
          <w:rtl/>
        </w:rPr>
        <w:t xml:space="preserve">ימי </w:t>
      </w:r>
      <w:r w:rsidRPr="0080080F">
        <w:rPr>
          <w:rtl/>
        </w:rPr>
        <w:t>שישי</w:t>
      </w:r>
      <w:r w:rsidR="00E1157F">
        <w:rPr>
          <w:rFonts w:hint="cs"/>
          <w:rtl/>
        </w:rPr>
        <w:t xml:space="preserve"> ו</w:t>
      </w:r>
      <w:r w:rsidRPr="0080080F">
        <w:rPr>
          <w:rtl/>
        </w:rPr>
        <w:t xml:space="preserve">שבת). </w:t>
      </w:r>
    </w:p>
    <w:p w:rsidR="00BA464B" w:rsidRPr="0080080F" w:rsidRDefault="00E54AC1" w:rsidP="004B4E90">
      <w:pPr>
        <w:pStyle w:val="Hesber"/>
        <w:rPr>
          <w:rtl/>
        </w:rPr>
      </w:pPr>
      <w:r>
        <w:rPr>
          <w:rFonts w:hint="cs"/>
          <w:rtl/>
        </w:rPr>
        <w:t>הצעת החוק</w:t>
      </w:r>
      <w:r w:rsidR="00BA464B" w:rsidRPr="0080080F">
        <w:rPr>
          <w:rtl/>
        </w:rPr>
        <w:t xml:space="preserve"> מבקשת להשוות את </w:t>
      </w:r>
      <w:r>
        <w:rPr>
          <w:rFonts w:hint="cs"/>
          <w:rtl/>
        </w:rPr>
        <w:t xml:space="preserve">מספר ימי החופשה השנתית המינימליים למספר </w:t>
      </w:r>
      <w:r w:rsidR="004B4E90">
        <w:rPr>
          <w:rFonts w:hint="cs"/>
          <w:rtl/>
        </w:rPr>
        <w:t>ה</w:t>
      </w:r>
      <w:r w:rsidR="00BA464B" w:rsidRPr="0080080F">
        <w:rPr>
          <w:rtl/>
        </w:rPr>
        <w:t>נהוג במרבית מדינות ה</w:t>
      </w:r>
      <w:r w:rsidR="004B4E90">
        <w:rPr>
          <w:rFonts w:hint="cs"/>
          <w:rtl/>
        </w:rPr>
        <w:t>-</w:t>
      </w:r>
      <w:r w:rsidR="00BA464B" w:rsidRPr="0080080F">
        <w:t xml:space="preserve">OECD </w:t>
      </w:r>
      <w:r w:rsidR="004B4E90">
        <w:rPr>
          <w:rtl/>
        </w:rPr>
        <w:t>.</w:t>
      </w:r>
      <w:r w:rsidR="004B4E90">
        <w:rPr>
          <w:rFonts w:hint="cs"/>
          <w:rtl/>
        </w:rPr>
        <w:t xml:space="preserve"> </w:t>
      </w:r>
      <w:r w:rsidR="00BA464B" w:rsidRPr="0080080F">
        <w:rPr>
          <w:rtl/>
        </w:rPr>
        <w:t xml:space="preserve">האיחוד האירופאי קבע מינימום של 20 ימים לחופשה שנתית, לא כולל חגים ומועדים. </w:t>
      </w:r>
      <w:r w:rsidR="004B4E90">
        <w:rPr>
          <w:rFonts w:hint="cs"/>
          <w:rtl/>
        </w:rPr>
        <w:t>רף</w:t>
      </w:r>
      <w:r w:rsidR="00BA464B" w:rsidRPr="0080080F">
        <w:rPr>
          <w:rtl/>
        </w:rPr>
        <w:t xml:space="preserve"> מינימום </w:t>
      </w:r>
      <w:r w:rsidR="004B4E90">
        <w:rPr>
          <w:rFonts w:hint="cs"/>
          <w:rtl/>
        </w:rPr>
        <w:t xml:space="preserve">זה </w:t>
      </w:r>
      <w:r w:rsidR="00BA464B" w:rsidRPr="0080080F">
        <w:rPr>
          <w:rtl/>
        </w:rPr>
        <w:t xml:space="preserve">אומץ בבלגיה, אירלנד, בריטניה, איטליה והולנד. במדינות </w:t>
      </w:r>
      <w:r w:rsidR="004B4E90">
        <w:rPr>
          <w:rFonts w:hint="cs"/>
          <w:rtl/>
        </w:rPr>
        <w:t xml:space="preserve">נוספות ובהן </w:t>
      </w:r>
      <w:r w:rsidR="00BA464B" w:rsidRPr="0080080F">
        <w:rPr>
          <w:rtl/>
        </w:rPr>
        <w:t xml:space="preserve">צרפת ופינלנד מינימום </w:t>
      </w:r>
      <w:r w:rsidR="004B4E90">
        <w:rPr>
          <w:rFonts w:hint="cs"/>
          <w:rtl/>
        </w:rPr>
        <w:t xml:space="preserve">ימי החופשה השנתית </w:t>
      </w:r>
      <w:r w:rsidR="00BA464B" w:rsidRPr="0080080F">
        <w:rPr>
          <w:rtl/>
        </w:rPr>
        <w:t>מגיע אף ל-30 יום.</w:t>
      </w:r>
    </w:p>
    <w:p w:rsidR="00BA464B" w:rsidRPr="0080080F" w:rsidRDefault="00BA464B" w:rsidP="00DF70CF">
      <w:pPr>
        <w:pStyle w:val="Hesber"/>
        <w:rPr>
          <w:rtl/>
        </w:rPr>
      </w:pPr>
      <w:r w:rsidRPr="0080080F">
        <w:rPr>
          <w:rtl/>
        </w:rPr>
        <w:t>ימי החופשה השנתית של העובדים הם כלי מרכזי להתמודדות עם הפער בין ימי הפעילות במערכת החינוך לימי העבודה במשק</w:t>
      </w:r>
      <w:r w:rsidR="005D47A9">
        <w:rPr>
          <w:rFonts w:hint="cs"/>
          <w:rtl/>
        </w:rPr>
        <w:t xml:space="preserve">. היות </w:t>
      </w:r>
      <w:r w:rsidR="00DF70CF">
        <w:rPr>
          <w:rFonts w:hint="cs"/>
          <w:rtl/>
        </w:rPr>
        <w:t>ש</w:t>
      </w:r>
      <w:r w:rsidRPr="0080080F">
        <w:rPr>
          <w:rtl/>
        </w:rPr>
        <w:t xml:space="preserve">זמני ההוראה בבתי ספר בישראל אינם תואמים את זמני העבודה המקובלים במשק יש פער גדול בין ימי החופשה הנהוגים במערכת החינוך לאלו </w:t>
      </w:r>
      <w:r w:rsidR="005D47A9">
        <w:rPr>
          <w:rFonts w:hint="cs"/>
          <w:rtl/>
        </w:rPr>
        <w:t xml:space="preserve">הנהוגים </w:t>
      </w:r>
      <w:r w:rsidRPr="0080080F">
        <w:rPr>
          <w:rtl/>
        </w:rPr>
        <w:t xml:space="preserve">במשק </w:t>
      </w:r>
      <w:r w:rsidR="005D47A9">
        <w:rPr>
          <w:rFonts w:hint="cs"/>
          <w:rtl/>
        </w:rPr>
        <w:t>המ</w:t>
      </w:r>
      <w:r w:rsidRPr="0080080F">
        <w:rPr>
          <w:rtl/>
        </w:rPr>
        <w:t>כביד מאוד על אוכלוסיית המשפחות הצעירות.</w:t>
      </w:r>
    </w:p>
    <w:p w:rsidR="0019369C" w:rsidRDefault="00BA464B" w:rsidP="0019369C">
      <w:pPr>
        <w:pStyle w:val="Hesber"/>
        <w:rPr>
          <w:rtl/>
        </w:rPr>
      </w:pPr>
      <w:r w:rsidRPr="0080080F">
        <w:rPr>
          <w:rtl/>
        </w:rPr>
        <w:t xml:space="preserve">החוק הקיים אינו </w:t>
      </w:r>
      <w:r w:rsidR="00DE5244">
        <w:rPr>
          <w:rFonts w:hint="cs"/>
          <w:rtl/>
        </w:rPr>
        <w:t xml:space="preserve">נותן מענה </w:t>
      </w:r>
      <w:r w:rsidRPr="0080080F">
        <w:rPr>
          <w:rtl/>
        </w:rPr>
        <w:t>לשוק העבודה הגמיש, המשתנה ו</w:t>
      </w:r>
      <w:r w:rsidR="00DE5244">
        <w:rPr>
          <w:rFonts w:hint="cs"/>
          <w:rtl/>
        </w:rPr>
        <w:t>בלתי</w:t>
      </w:r>
      <w:r w:rsidRPr="0080080F">
        <w:rPr>
          <w:rtl/>
        </w:rPr>
        <w:t xml:space="preserve"> יציב של המאה ה-21</w:t>
      </w:r>
      <w:r w:rsidR="00DE5244">
        <w:rPr>
          <w:rFonts w:hint="cs"/>
          <w:rtl/>
        </w:rPr>
        <w:t xml:space="preserve"> בכל הנוגע למספר ימי החופשה השנתית. </w:t>
      </w:r>
      <w:r w:rsidRPr="0080080F">
        <w:rPr>
          <w:rtl/>
        </w:rPr>
        <w:t xml:space="preserve"> </w:t>
      </w:r>
      <w:r w:rsidR="00DE5244">
        <w:rPr>
          <w:rFonts w:hint="cs"/>
          <w:rtl/>
        </w:rPr>
        <w:t xml:space="preserve">בפועל, </w:t>
      </w:r>
      <w:r w:rsidRPr="0080080F">
        <w:rPr>
          <w:rtl/>
        </w:rPr>
        <w:t xml:space="preserve">רוב אוכלוסיות העובדים הצעירים </w:t>
      </w:r>
      <w:r w:rsidR="00DE5244">
        <w:rPr>
          <w:rFonts w:hint="cs"/>
          <w:rtl/>
        </w:rPr>
        <w:t xml:space="preserve">אך גם הוותיקים יותר אינם </w:t>
      </w:r>
      <w:r w:rsidRPr="0080080F">
        <w:rPr>
          <w:rtl/>
        </w:rPr>
        <w:t>מצליחים ל</w:t>
      </w:r>
      <w:r w:rsidR="0019369C">
        <w:rPr>
          <w:rFonts w:hint="cs"/>
          <w:rtl/>
        </w:rPr>
        <w:t>צבור את</w:t>
      </w:r>
      <w:r w:rsidRPr="0080080F">
        <w:rPr>
          <w:rtl/>
        </w:rPr>
        <w:t xml:space="preserve"> </w:t>
      </w:r>
      <w:r w:rsidR="0019369C">
        <w:rPr>
          <w:rFonts w:hint="cs"/>
          <w:rtl/>
        </w:rPr>
        <w:t>ה</w:t>
      </w:r>
      <w:r w:rsidRPr="0080080F">
        <w:rPr>
          <w:rtl/>
        </w:rPr>
        <w:t xml:space="preserve">וותק </w:t>
      </w:r>
      <w:r w:rsidR="0019369C">
        <w:rPr>
          <w:rFonts w:hint="cs"/>
          <w:rtl/>
        </w:rPr>
        <w:t>ה</w:t>
      </w:r>
      <w:r w:rsidRPr="0080080F">
        <w:rPr>
          <w:rtl/>
        </w:rPr>
        <w:t xml:space="preserve">תעסוקתי </w:t>
      </w:r>
      <w:r w:rsidR="0019369C">
        <w:rPr>
          <w:rFonts w:hint="cs"/>
          <w:rtl/>
        </w:rPr>
        <w:t xml:space="preserve">הנדרש </w:t>
      </w:r>
      <w:r w:rsidRPr="0080080F">
        <w:rPr>
          <w:rtl/>
        </w:rPr>
        <w:t>לכמות ימי חופש</w:t>
      </w:r>
      <w:r w:rsidR="0019369C">
        <w:rPr>
          <w:rFonts w:hint="cs"/>
          <w:rtl/>
        </w:rPr>
        <w:t>ה שנתית</w:t>
      </w:r>
      <w:r w:rsidRPr="0080080F">
        <w:rPr>
          <w:rtl/>
        </w:rPr>
        <w:t xml:space="preserve"> שהולמת את צרכיהם כהורים, כבעלי משפחה ובכלל. </w:t>
      </w:r>
    </w:p>
    <w:p w:rsidR="00BA464B" w:rsidRPr="0080080F" w:rsidRDefault="0019369C" w:rsidP="00DF70CF">
      <w:pPr>
        <w:pStyle w:val="Hesber"/>
        <w:rPr>
          <w:rtl/>
        </w:rPr>
      </w:pPr>
      <w:r>
        <w:rPr>
          <w:rFonts w:hint="cs"/>
          <w:rtl/>
        </w:rPr>
        <w:t xml:space="preserve">על כן מוצע לתקן את החוק באופן שבו בעד </w:t>
      </w:r>
      <w:r w:rsidR="00D50A7C">
        <w:rPr>
          <w:rFonts w:hint="cs"/>
          <w:rtl/>
        </w:rPr>
        <w:t>שנת העבודה</w:t>
      </w:r>
      <w:r>
        <w:rPr>
          <w:rFonts w:hint="cs"/>
          <w:rtl/>
        </w:rPr>
        <w:t xml:space="preserve"> הראשונה יהיה עובד זכאי ל</w:t>
      </w:r>
      <w:r w:rsidR="00DF70CF">
        <w:rPr>
          <w:rFonts w:hint="cs"/>
          <w:rtl/>
        </w:rPr>
        <w:t>-</w:t>
      </w:r>
      <w:r>
        <w:rPr>
          <w:rFonts w:hint="cs"/>
          <w:rtl/>
        </w:rPr>
        <w:t xml:space="preserve">21 ימי חופשה שנתית, </w:t>
      </w:r>
      <w:r w:rsidR="00E87BB5">
        <w:rPr>
          <w:rFonts w:hint="cs"/>
          <w:rtl/>
        </w:rPr>
        <w:t>בעד השנה השנייה יהיה זכאי ל</w:t>
      </w:r>
      <w:r w:rsidR="00DF70CF">
        <w:rPr>
          <w:rFonts w:hint="cs"/>
          <w:rtl/>
        </w:rPr>
        <w:t>-</w:t>
      </w:r>
      <w:r w:rsidR="00E87BB5">
        <w:rPr>
          <w:rFonts w:hint="cs"/>
          <w:rtl/>
        </w:rPr>
        <w:t>23 ימים, בעד השנה השלישית יהיה זכאי ל</w:t>
      </w:r>
      <w:r w:rsidR="00DF70CF">
        <w:rPr>
          <w:rFonts w:hint="cs"/>
          <w:rtl/>
        </w:rPr>
        <w:t>-</w:t>
      </w:r>
      <w:r w:rsidR="00E87BB5">
        <w:rPr>
          <w:rFonts w:hint="cs"/>
          <w:rtl/>
        </w:rPr>
        <w:t>25 ימים וליום נוסף לכל שנה מעל השנה הרביעית לעבודתו ולא יותר מ</w:t>
      </w:r>
      <w:r w:rsidR="00DF70CF">
        <w:rPr>
          <w:rFonts w:hint="cs"/>
          <w:rtl/>
        </w:rPr>
        <w:t>-</w:t>
      </w:r>
      <w:r w:rsidR="00E87BB5">
        <w:rPr>
          <w:rFonts w:hint="cs"/>
          <w:rtl/>
        </w:rPr>
        <w:t xml:space="preserve">28 ימים. </w:t>
      </w:r>
      <w:r>
        <w:rPr>
          <w:rFonts w:hint="cs"/>
          <w:rtl/>
        </w:rPr>
        <w:t xml:space="preserve"> </w:t>
      </w:r>
    </w:p>
    <w:p w:rsidR="00BA464B" w:rsidRPr="0080080F" w:rsidRDefault="00BA464B" w:rsidP="00BA464B">
      <w:pPr>
        <w:pStyle w:val="Hesber"/>
        <w:rPr>
          <w:rtl/>
        </w:rPr>
      </w:pPr>
    </w:p>
    <w:p w:rsidR="00BA464B" w:rsidRDefault="00BA464B" w:rsidP="00BA464B">
      <w:pPr>
        <w:pStyle w:val="Hesber"/>
        <w:ind w:firstLine="0"/>
        <w:rPr>
          <w:sz w:val="26"/>
          <w:rtl/>
        </w:rPr>
      </w:pPr>
    </w:p>
    <w:p w:rsidR="00BA464B" w:rsidRDefault="00BA464B" w:rsidP="00BA464B">
      <w:pPr>
        <w:pStyle w:val="Hesber"/>
        <w:ind w:firstLine="0"/>
        <w:rPr>
          <w:sz w:val="26"/>
          <w:rtl/>
        </w:rPr>
      </w:pPr>
    </w:p>
    <w:p w:rsidR="00BA464B" w:rsidRDefault="00BA464B" w:rsidP="00BA464B">
      <w:pPr>
        <w:pStyle w:val="Hesber"/>
        <w:rPr>
          <w:sz w:val="26"/>
          <w:rtl/>
        </w:rPr>
      </w:pPr>
    </w:p>
    <w:p w:rsidR="00CE5CC0" w:rsidRPr="0022704F" w:rsidRDefault="00CE5CC0" w:rsidP="008274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CE5CC0" w:rsidRPr="0022704F" w:rsidRDefault="00CE5CC0" w:rsidP="008274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CE5CC0" w:rsidRPr="0022704F" w:rsidRDefault="00CE5CC0" w:rsidP="008274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E13C27" w:rsidRDefault="00CE5CC0" w:rsidP="00BF3C94">
      <w:pPr>
        <w:spacing w:before="0" w:line="360" w:lineRule="auto"/>
        <w:ind w:left="340" w:firstLine="0"/>
        <w:rPr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כ"ט באייר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18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814" w:rsidRDefault="00CC6814">
      <w:r>
        <w:separator/>
      </w:r>
    </w:p>
  </w:endnote>
  <w:endnote w:type="continuationSeparator" w:id="0">
    <w:p w:rsidR="00CC6814" w:rsidRDefault="00CC6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5F0FA5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814" w:rsidRDefault="00CC6814">
      <w:r>
        <w:separator/>
      </w:r>
    </w:p>
  </w:footnote>
  <w:footnote w:type="continuationSeparator" w:id="0">
    <w:p w:rsidR="00CC6814" w:rsidRDefault="00CC6814">
      <w:r>
        <w:continuationSeparator/>
      </w:r>
    </w:p>
  </w:footnote>
  <w:footnote w:type="continuationNotice" w:id="1">
    <w:p w:rsidR="00CC6814" w:rsidRDefault="00CC6814"/>
  </w:footnote>
  <w:footnote w:id="2">
    <w:p w:rsidR="00CE5CC0" w:rsidRDefault="00CE5CC0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Pr="00F36E09">
        <w:rPr>
          <w:rFonts w:hint="cs"/>
          <w:rtl/>
        </w:rPr>
        <w:t xml:space="preserve">ס"ח </w:t>
      </w:r>
      <w:proofErr w:type="spellStart"/>
      <w:r w:rsidRPr="00F36E09">
        <w:rPr>
          <w:rFonts w:hint="cs"/>
          <w:rtl/>
        </w:rPr>
        <w:t>התשי"א</w:t>
      </w:r>
      <w:proofErr w:type="spellEnd"/>
      <w:r w:rsidRPr="00F36E09">
        <w:rPr>
          <w:rFonts w:hint="cs"/>
          <w:rtl/>
        </w:rPr>
        <w:t>, עמ' 234.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1A4748"/>
    <w:multiLevelType w:val="hybridMultilevel"/>
    <w:tmpl w:val="0C4ADA1A"/>
    <w:lvl w:ilvl="0" w:tplc="BC5E049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B37319A"/>
    <w:multiLevelType w:val="hybridMultilevel"/>
    <w:tmpl w:val="808E52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9369C"/>
    <w:rsid w:val="001A0623"/>
    <w:rsid w:val="001C23B0"/>
    <w:rsid w:val="00203A7F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E7BD8"/>
    <w:rsid w:val="002F114B"/>
    <w:rsid w:val="002F1D80"/>
    <w:rsid w:val="003232A2"/>
    <w:rsid w:val="00325C14"/>
    <w:rsid w:val="00330B78"/>
    <w:rsid w:val="003710F6"/>
    <w:rsid w:val="00386E88"/>
    <w:rsid w:val="00396585"/>
    <w:rsid w:val="003D74A0"/>
    <w:rsid w:val="004033D8"/>
    <w:rsid w:val="004073F0"/>
    <w:rsid w:val="00412A7D"/>
    <w:rsid w:val="00416B4D"/>
    <w:rsid w:val="00417CFC"/>
    <w:rsid w:val="004B24ED"/>
    <w:rsid w:val="004B4E90"/>
    <w:rsid w:val="004D2D82"/>
    <w:rsid w:val="004D3876"/>
    <w:rsid w:val="004E4552"/>
    <w:rsid w:val="00553C9D"/>
    <w:rsid w:val="00562A66"/>
    <w:rsid w:val="005B064E"/>
    <w:rsid w:val="005D47A9"/>
    <w:rsid w:val="005D51AE"/>
    <w:rsid w:val="005F0FA5"/>
    <w:rsid w:val="0062674B"/>
    <w:rsid w:val="006363B2"/>
    <w:rsid w:val="00644940"/>
    <w:rsid w:val="006818A9"/>
    <w:rsid w:val="006A2D81"/>
    <w:rsid w:val="006C1D0D"/>
    <w:rsid w:val="0070601E"/>
    <w:rsid w:val="00712C72"/>
    <w:rsid w:val="007355C4"/>
    <w:rsid w:val="00735FE9"/>
    <w:rsid w:val="00763CAA"/>
    <w:rsid w:val="00765F66"/>
    <w:rsid w:val="007C3FA6"/>
    <w:rsid w:val="007D585A"/>
    <w:rsid w:val="007D5A12"/>
    <w:rsid w:val="007E59F9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2C35"/>
    <w:rsid w:val="008F6665"/>
    <w:rsid w:val="0091204F"/>
    <w:rsid w:val="009203DB"/>
    <w:rsid w:val="00923CD4"/>
    <w:rsid w:val="00943386"/>
    <w:rsid w:val="009456B6"/>
    <w:rsid w:val="00957589"/>
    <w:rsid w:val="00964AB3"/>
    <w:rsid w:val="00966D06"/>
    <w:rsid w:val="00982412"/>
    <w:rsid w:val="00983A8D"/>
    <w:rsid w:val="009A7257"/>
    <w:rsid w:val="009D6E0A"/>
    <w:rsid w:val="00A14672"/>
    <w:rsid w:val="00A26BD6"/>
    <w:rsid w:val="00A443CF"/>
    <w:rsid w:val="00A6611D"/>
    <w:rsid w:val="00A82CB7"/>
    <w:rsid w:val="00AA2F03"/>
    <w:rsid w:val="00AC36F7"/>
    <w:rsid w:val="00AC63A4"/>
    <w:rsid w:val="00AD239E"/>
    <w:rsid w:val="00B10265"/>
    <w:rsid w:val="00B21211"/>
    <w:rsid w:val="00B35784"/>
    <w:rsid w:val="00B733A7"/>
    <w:rsid w:val="00B975AD"/>
    <w:rsid w:val="00BA464B"/>
    <w:rsid w:val="00BC45FB"/>
    <w:rsid w:val="00BF148D"/>
    <w:rsid w:val="00BF3C94"/>
    <w:rsid w:val="00C23B1A"/>
    <w:rsid w:val="00C310EB"/>
    <w:rsid w:val="00C7429B"/>
    <w:rsid w:val="00C9176A"/>
    <w:rsid w:val="00CC6814"/>
    <w:rsid w:val="00CE5CC0"/>
    <w:rsid w:val="00CF1AA2"/>
    <w:rsid w:val="00D50A7C"/>
    <w:rsid w:val="00D63620"/>
    <w:rsid w:val="00D8410D"/>
    <w:rsid w:val="00D867D7"/>
    <w:rsid w:val="00DB7060"/>
    <w:rsid w:val="00DE3153"/>
    <w:rsid w:val="00DE5244"/>
    <w:rsid w:val="00DF70CF"/>
    <w:rsid w:val="00E06736"/>
    <w:rsid w:val="00E1157F"/>
    <w:rsid w:val="00E13C27"/>
    <w:rsid w:val="00E33BBD"/>
    <w:rsid w:val="00E45103"/>
    <w:rsid w:val="00E54AC1"/>
    <w:rsid w:val="00E665B9"/>
    <w:rsid w:val="00E87BB5"/>
    <w:rsid w:val="00EA01E6"/>
    <w:rsid w:val="00EA10C8"/>
    <w:rsid w:val="00EA3DE8"/>
    <w:rsid w:val="00EA758F"/>
    <w:rsid w:val="00ED4A6F"/>
    <w:rsid w:val="00EF3A3A"/>
    <w:rsid w:val="00F36E09"/>
    <w:rsid w:val="00F628D6"/>
    <w:rsid w:val="00F67051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AB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64AB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64AB3"/>
    <w:rPr>
      <w:sz w:val="36"/>
      <w:szCs w:val="52"/>
    </w:rPr>
  </w:style>
  <w:style w:type="paragraph" w:customStyle="1" w:styleId="Cover3-Haknesset">
    <w:name w:val="Cover 3-Haknesset"/>
    <w:basedOn w:val="Cover1-Reshumot"/>
    <w:rsid w:val="00964AB3"/>
    <w:rPr>
      <w:b/>
      <w:bCs/>
      <w:spacing w:val="60"/>
    </w:rPr>
  </w:style>
  <w:style w:type="paragraph" w:customStyle="1" w:styleId="Cover4-Date">
    <w:name w:val="Cover 4-Date"/>
    <w:basedOn w:val="a"/>
    <w:rsid w:val="00964AB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64AB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64AB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64AB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64AB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64AB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64AB3"/>
  </w:style>
  <w:style w:type="paragraph" w:customStyle="1" w:styleId="TableBlock">
    <w:name w:val="Table Block"/>
    <w:basedOn w:val="TableText"/>
    <w:rsid w:val="00964AB3"/>
    <w:pPr>
      <w:ind w:right="0"/>
      <w:jc w:val="both"/>
    </w:pPr>
  </w:style>
  <w:style w:type="paragraph" w:customStyle="1" w:styleId="TableHead">
    <w:name w:val="Table Head"/>
    <w:basedOn w:val="TableText"/>
    <w:rsid w:val="00964AB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64AB3"/>
  </w:style>
  <w:style w:type="paragraph" w:customStyle="1" w:styleId="Hesber">
    <w:name w:val="Hesber"/>
    <w:basedOn w:val="a"/>
    <w:rsid w:val="00964AB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964AB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964AB3"/>
    <w:rPr>
      <w:vertAlign w:val="superscript"/>
    </w:rPr>
  </w:style>
  <w:style w:type="paragraph" w:customStyle="1" w:styleId="HesberHeading">
    <w:name w:val="Hesber Heading"/>
    <w:basedOn w:val="Hesber"/>
    <w:rsid w:val="00964AB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64AB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64AB3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964AB3"/>
    <w:rPr>
      <w:vertAlign w:val="superscript"/>
    </w:rPr>
  </w:style>
  <w:style w:type="paragraph" w:customStyle="1" w:styleId="TableBlockOutdent">
    <w:name w:val="Table BlockOutdent"/>
    <w:basedOn w:val="TableBlock"/>
    <w:rsid w:val="00964AB3"/>
    <w:pPr>
      <w:ind w:left="624" w:hanging="624"/>
    </w:pPr>
  </w:style>
  <w:style w:type="paragraph" w:styleId="a8">
    <w:name w:val="header"/>
    <w:basedOn w:val="a"/>
    <w:rsid w:val="00964AB3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64AB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64AB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64AB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964AB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F36E09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AB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64AB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64AB3"/>
    <w:rPr>
      <w:sz w:val="36"/>
      <w:szCs w:val="52"/>
    </w:rPr>
  </w:style>
  <w:style w:type="paragraph" w:customStyle="1" w:styleId="Cover3-Haknesset">
    <w:name w:val="Cover 3-Haknesset"/>
    <w:basedOn w:val="Cover1-Reshumot"/>
    <w:rsid w:val="00964AB3"/>
    <w:rPr>
      <w:b/>
      <w:bCs/>
      <w:spacing w:val="60"/>
    </w:rPr>
  </w:style>
  <w:style w:type="paragraph" w:customStyle="1" w:styleId="Cover4-Date">
    <w:name w:val="Cover 4-Date"/>
    <w:basedOn w:val="a"/>
    <w:rsid w:val="00964AB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64AB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64AB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64AB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64AB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64AB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64AB3"/>
  </w:style>
  <w:style w:type="paragraph" w:customStyle="1" w:styleId="TableBlock">
    <w:name w:val="Table Block"/>
    <w:basedOn w:val="TableText"/>
    <w:rsid w:val="00964AB3"/>
    <w:pPr>
      <w:ind w:right="0"/>
      <w:jc w:val="both"/>
    </w:pPr>
  </w:style>
  <w:style w:type="paragraph" w:customStyle="1" w:styleId="TableHead">
    <w:name w:val="Table Head"/>
    <w:basedOn w:val="TableText"/>
    <w:rsid w:val="00964AB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64AB3"/>
  </w:style>
  <w:style w:type="paragraph" w:customStyle="1" w:styleId="Hesber">
    <w:name w:val="Hesber"/>
    <w:basedOn w:val="a"/>
    <w:rsid w:val="00964AB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964AB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964AB3"/>
    <w:rPr>
      <w:vertAlign w:val="superscript"/>
    </w:rPr>
  </w:style>
  <w:style w:type="paragraph" w:customStyle="1" w:styleId="HesberHeading">
    <w:name w:val="Hesber Heading"/>
    <w:basedOn w:val="Hesber"/>
    <w:rsid w:val="00964AB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64AB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64AB3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964AB3"/>
    <w:rPr>
      <w:vertAlign w:val="superscript"/>
    </w:rPr>
  </w:style>
  <w:style w:type="paragraph" w:customStyle="1" w:styleId="TableBlockOutdent">
    <w:name w:val="Table BlockOutdent"/>
    <w:basedOn w:val="TableBlock"/>
    <w:rsid w:val="00964AB3"/>
    <w:pPr>
      <w:ind w:left="624" w:hanging="624"/>
    </w:pPr>
  </w:style>
  <w:style w:type="paragraph" w:styleId="a8">
    <w:name w:val="header"/>
    <w:basedOn w:val="a"/>
    <w:rsid w:val="00964AB3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64AB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64AB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64AB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964AB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F36E09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8CF4AC-689C-416B-A62E-604FCAF555D5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EF69929D-00F1-40B5-A344-A749615510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425</Words>
  <Characters>2127</Characters>
  <Application>Microsoft Office Word</Application>
  <DocSecurity>0</DocSecurity>
  <Lines>17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דפנה ברנאי</cp:lastModifiedBy>
  <cp:revision>12</cp:revision>
  <cp:lastPrinted>2015-05-13T08:26:00Z</cp:lastPrinted>
  <dcterms:created xsi:type="dcterms:W3CDTF">2015-03-26T08:06:00Z</dcterms:created>
  <dcterms:modified xsi:type="dcterms:W3CDTF">2015-05-13T08:26:00Z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10</vt:r8>
  </property>
  <property fmtid="{D5CDD505-2E9C-101B-9397-08002B2CF9AE}" pid="5" name="SanhedrinItemID">
    <vt:r8>563603</vt:r8>
  </property>
</Properties>
</file>