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2D8E" w:rsidRPr="00C04A1A" w:rsidRDefault="00542D8E" w:rsidP="009263B5">
      <w:pPr>
        <w:rPr>
          <w:rFonts w:eastAsia="Arial Unicode MS" w:cs="David" w:hint="cs"/>
          <w:rtl/>
        </w:rPr>
      </w:pPr>
    </w:p>
    <w:p w:rsidR="00AC160A" w:rsidRPr="00C04A1A" w:rsidRDefault="00AC160A" w:rsidP="009263B5">
      <w:pPr>
        <w:rPr>
          <w:rFonts w:eastAsia="Arial Unicode MS" w:cs="David"/>
          <w:rtl/>
        </w:rPr>
      </w:pPr>
    </w:p>
    <w:p w:rsidR="009263B5" w:rsidRPr="00C04A1A" w:rsidRDefault="009263B5" w:rsidP="009263B5">
      <w:pPr>
        <w:rPr>
          <w:rFonts w:eastAsia="Arial Unicode MS" w:cs="David"/>
          <w:rtl/>
        </w:rPr>
      </w:pPr>
    </w:p>
    <w:p w:rsidR="00C04A1A" w:rsidRPr="00C04A1A" w:rsidRDefault="00C04A1A" w:rsidP="00C04A1A">
      <w:pPr>
        <w:rPr>
          <w:rFonts w:cs="David"/>
          <w:rtl/>
        </w:rPr>
      </w:pPr>
      <w:r w:rsidRPr="00C04A1A">
        <w:rPr>
          <w:rFonts w:cs="David" w:hint="cs"/>
          <w:rtl/>
        </w:rPr>
        <w:t>13.02.2015</w:t>
      </w:r>
    </w:p>
    <w:p w:rsidR="00C04A1A" w:rsidRPr="00C04A1A" w:rsidRDefault="00C04A1A" w:rsidP="00C04A1A">
      <w:pPr>
        <w:rPr>
          <w:rFonts w:cs="David"/>
          <w:rtl/>
        </w:rPr>
      </w:pPr>
    </w:p>
    <w:p w:rsidR="00C04A1A" w:rsidRPr="00C04A1A" w:rsidRDefault="00C04A1A" w:rsidP="00C04A1A">
      <w:pPr>
        <w:rPr>
          <w:rFonts w:cs="David"/>
          <w:rtl/>
        </w:rPr>
      </w:pPr>
    </w:p>
    <w:p w:rsidR="00C04A1A" w:rsidRPr="00C04A1A" w:rsidRDefault="00C04A1A" w:rsidP="00C04A1A">
      <w:pPr>
        <w:rPr>
          <w:rFonts w:cs="David"/>
          <w:rtl/>
        </w:rPr>
      </w:pPr>
      <w:r w:rsidRPr="00C04A1A">
        <w:rPr>
          <w:rFonts w:cs="David" w:hint="cs"/>
          <w:rtl/>
        </w:rPr>
        <w:t xml:space="preserve">לכבוד </w:t>
      </w:r>
    </w:p>
    <w:p w:rsidR="00C04A1A" w:rsidRPr="00C04A1A" w:rsidRDefault="00C04A1A" w:rsidP="00C04A1A">
      <w:pPr>
        <w:rPr>
          <w:rFonts w:cs="David"/>
          <w:rtl/>
        </w:rPr>
      </w:pPr>
      <w:r w:rsidRPr="00C04A1A">
        <w:rPr>
          <w:rFonts w:cs="David" w:hint="cs"/>
          <w:rtl/>
        </w:rPr>
        <w:t>וועדת הכלכלה של הכנסת</w:t>
      </w:r>
    </w:p>
    <w:p w:rsidR="00C04A1A" w:rsidRPr="00C04A1A" w:rsidRDefault="00C04A1A" w:rsidP="00C04A1A">
      <w:pPr>
        <w:rPr>
          <w:rFonts w:ascii="Arial" w:hAnsi="Arial" w:cs="David"/>
          <w:color w:val="2F393C"/>
          <w:u w:val="single"/>
          <w:rtl/>
        </w:rPr>
      </w:pPr>
      <w:r w:rsidRPr="00C04A1A">
        <w:rPr>
          <w:rFonts w:cs="David" w:hint="cs"/>
          <w:u w:val="single"/>
          <w:rtl/>
        </w:rPr>
        <w:t xml:space="preserve">בדוא"ל: </w:t>
      </w:r>
      <w:hyperlink r:id="rId8" w:history="1">
        <w:r w:rsidRPr="00C04A1A">
          <w:rPr>
            <w:rStyle w:val="Hyperlink"/>
            <w:rFonts w:ascii="Arial" w:hAnsi="Arial" w:cs="David"/>
          </w:rPr>
          <w:t>vkalkala@knesset.gov.il</w:t>
        </w:r>
      </w:hyperlink>
    </w:p>
    <w:p w:rsidR="00C04A1A" w:rsidRPr="00C04A1A" w:rsidRDefault="00C04A1A" w:rsidP="00C04A1A">
      <w:pPr>
        <w:rPr>
          <w:rFonts w:ascii="Arial" w:hAnsi="Arial" w:cs="David"/>
          <w:color w:val="2F393C"/>
          <w:rtl/>
        </w:rPr>
      </w:pPr>
    </w:p>
    <w:p w:rsidR="00C04A1A" w:rsidRPr="00C04A1A" w:rsidRDefault="00C04A1A" w:rsidP="00C04A1A">
      <w:pPr>
        <w:rPr>
          <w:rFonts w:cs="David"/>
          <w:rtl/>
        </w:rPr>
      </w:pPr>
      <w:r w:rsidRPr="00C04A1A">
        <w:rPr>
          <w:rFonts w:cs="David" w:hint="cs"/>
          <w:rtl/>
        </w:rPr>
        <w:t>שלום רב,</w:t>
      </w:r>
    </w:p>
    <w:p w:rsidR="00C04A1A" w:rsidRPr="00C04A1A" w:rsidRDefault="00C04A1A" w:rsidP="00C04A1A">
      <w:pPr>
        <w:rPr>
          <w:rFonts w:cs="David"/>
          <w:rtl/>
        </w:rPr>
      </w:pPr>
    </w:p>
    <w:p w:rsidR="00C04A1A" w:rsidRPr="00C04A1A" w:rsidRDefault="00C04A1A" w:rsidP="00C04A1A">
      <w:pPr>
        <w:jc w:val="center"/>
        <w:rPr>
          <w:rFonts w:cs="David"/>
          <w:u w:val="single"/>
          <w:rtl/>
        </w:rPr>
      </w:pPr>
      <w:r w:rsidRPr="00C04A1A">
        <w:rPr>
          <w:rFonts w:cs="David" w:hint="cs"/>
          <w:b/>
          <w:bCs/>
          <w:u w:val="single"/>
          <w:rtl/>
        </w:rPr>
        <w:t>הנדון:</w:t>
      </w:r>
      <w:r w:rsidRPr="00C04A1A">
        <w:rPr>
          <w:rFonts w:cs="David" w:hint="cs"/>
          <w:u w:val="single"/>
          <w:rtl/>
        </w:rPr>
        <w:t xml:space="preserve"> הצעת חוק שירות נתוני אשראי התשע"ו- 2015 ("</w:t>
      </w:r>
      <w:r w:rsidRPr="00C04A1A">
        <w:rPr>
          <w:rFonts w:cs="David" w:hint="cs"/>
          <w:b/>
          <w:bCs/>
          <w:u w:val="single"/>
          <w:rtl/>
        </w:rPr>
        <w:t>הצעת החוק</w:t>
      </w:r>
      <w:r w:rsidRPr="00C04A1A">
        <w:rPr>
          <w:rFonts w:cs="David" w:hint="cs"/>
          <w:u w:val="single"/>
          <w:rtl/>
        </w:rPr>
        <w:t>")</w:t>
      </w:r>
    </w:p>
    <w:p w:rsidR="00C04A1A" w:rsidRPr="00C04A1A" w:rsidRDefault="00C04A1A" w:rsidP="00C04A1A">
      <w:pPr>
        <w:rPr>
          <w:rFonts w:cs="David"/>
          <w:rtl/>
        </w:rPr>
      </w:pPr>
    </w:p>
    <w:p w:rsidR="00C04A1A" w:rsidRPr="00C04A1A" w:rsidRDefault="00C04A1A" w:rsidP="00C04A1A">
      <w:pPr>
        <w:rPr>
          <w:rFonts w:cs="David"/>
          <w:rtl/>
        </w:rPr>
      </w:pPr>
      <w:r w:rsidRPr="00C04A1A">
        <w:rPr>
          <w:rFonts w:cs="David" w:hint="cs"/>
          <w:rtl/>
        </w:rPr>
        <w:t>בהמשך לדיון שהתקיים במליאה הוועדה הנכבדה ביום 12.1.16 ולבקשתו של יו"ר הוועדה למתן התייחסות כתובה לעמדת מימון ישיר לסעיף 16 להצעת החוק, אנו מתכבדים לפנות אליכם כדלקמן:</w:t>
      </w:r>
    </w:p>
    <w:p w:rsidR="00C04A1A" w:rsidRPr="00C04A1A" w:rsidRDefault="00C04A1A" w:rsidP="00C04A1A">
      <w:pPr>
        <w:pStyle w:val="1"/>
      </w:pPr>
      <w:r w:rsidRPr="00C04A1A">
        <w:rPr>
          <w:rFonts w:hint="cs"/>
          <w:rtl/>
        </w:rPr>
        <w:t>המסלקה הפנסיונית, שהוקמה ופועלת מכח חוק</w:t>
      </w:r>
      <w:r w:rsidRPr="00C04A1A">
        <w:rPr>
          <w:rtl/>
        </w:rPr>
        <w:t xml:space="preserve"> הפיקוח על שירותים פיננסיים (ייעוץ שיווק ומערכת סליקה פנסיוניים) התשס"ה-2005</w:t>
      </w:r>
      <w:r w:rsidRPr="00C04A1A">
        <w:rPr>
          <w:rFonts w:hint="cs"/>
          <w:rtl/>
        </w:rPr>
        <w:t xml:space="preserve">, מאפשרת כיום נגישות ושימוש במידע הן לגופים הפנסיונים והן לגופים אחרים, לטובת התחרות ( לדוגמא: </w:t>
      </w:r>
      <w:r w:rsidRPr="00C04A1A">
        <w:t xml:space="preserve">Wobi </w:t>
      </w:r>
      <w:r w:rsidRPr="00C04A1A">
        <w:rPr>
          <w:rFonts w:hint="cs"/>
          <w:rtl/>
        </w:rPr>
        <w:t>ׂ</w:t>
      </w:r>
      <w:r w:rsidRPr="00C04A1A">
        <w:t xml:space="preserve"> </w:t>
      </w:r>
      <w:r w:rsidRPr="00C04A1A">
        <w:rPr>
          <w:rFonts w:hint="cs"/>
          <w:rtl/>
        </w:rPr>
        <w:t>).</w:t>
      </w:r>
    </w:p>
    <w:p w:rsidR="00C04A1A" w:rsidRPr="00C04A1A" w:rsidRDefault="00C04A1A" w:rsidP="00C04A1A">
      <w:pPr>
        <w:pStyle w:val="1"/>
      </w:pPr>
      <w:r w:rsidRPr="00C04A1A">
        <w:rPr>
          <w:rFonts w:hint="cs"/>
          <w:rtl/>
        </w:rPr>
        <w:t>מימון ישיר סבורה כי הוספת המסלקה הפנסיונית כמקור מידע בסעיף 16 (א) להצעת החוק תשרת את מטרת הצעת החוק כפי שיוסבר להלן.</w:t>
      </w:r>
    </w:p>
    <w:p w:rsidR="00C04A1A" w:rsidRPr="00C04A1A" w:rsidRDefault="00C04A1A" w:rsidP="00C04A1A">
      <w:pPr>
        <w:pStyle w:val="1"/>
      </w:pPr>
      <w:r w:rsidRPr="00C04A1A">
        <w:rPr>
          <w:rFonts w:hint="cs"/>
          <w:rtl/>
        </w:rPr>
        <w:t>בדיוני הוועדה עלה חשש כי הימצאותם של נתונים שליליים בדו"ח תשפיע על נכונותם של נותני האשראי להעמיד אשראי ללקוחות בצורה משמעותית יותר ביחס להימצאותם של נתונים חיוביים אודות הלקוח.</w:t>
      </w:r>
    </w:p>
    <w:p w:rsidR="00C04A1A" w:rsidRPr="00C04A1A" w:rsidRDefault="00C04A1A" w:rsidP="00C04A1A">
      <w:pPr>
        <w:pStyle w:val="1"/>
        <w:numPr>
          <w:ilvl w:val="0"/>
          <w:numId w:val="0"/>
        </w:numPr>
        <w:ind w:left="567"/>
        <w:rPr>
          <w:rtl/>
        </w:rPr>
      </w:pPr>
      <w:r w:rsidRPr="00C04A1A">
        <w:rPr>
          <w:rFonts w:hint="cs"/>
          <w:rtl/>
        </w:rPr>
        <w:t>בנסיבות כאלה, מימון ישיר, כמי שעוסקת במתן אשראי מצהירה כי מידע אודות היקף נכסי החיסכון של לקוח פוטנציאלי עשוי לשפר במידה משמעותית את הנכונות של נותן האשראי להעמיד אשראי ללקוח.</w:t>
      </w:r>
    </w:p>
    <w:p w:rsidR="00C04A1A" w:rsidRPr="00C04A1A" w:rsidRDefault="00C04A1A" w:rsidP="00C04A1A">
      <w:pPr>
        <w:pStyle w:val="1"/>
        <w:numPr>
          <w:ilvl w:val="0"/>
          <w:numId w:val="0"/>
        </w:numPr>
        <w:ind w:left="567"/>
        <w:rPr>
          <w:rtl/>
        </w:rPr>
      </w:pPr>
      <w:r w:rsidRPr="00C04A1A">
        <w:rPr>
          <w:rFonts w:hint="cs"/>
          <w:rtl/>
        </w:rPr>
        <w:t>חשוב לציין שהאמור לעיל תקף גם לסיטואציה בה לא מוטל שעבוד על נכסי החיסכון של הלקוח והם משמשים אך ורק כאינדיקציה למצבו הפיננסי של הלקוח.</w:t>
      </w:r>
    </w:p>
    <w:p w:rsidR="00C04A1A" w:rsidRPr="00C04A1A" w:rsidRDefault="00C04A1A" w:rsidP="00C04A1A">
      <w:pPr>
        <w:pStyle w:val="1"/>
      </w:pPr>
      <w:r w:rsidRPr="00C04A1A">
        <w:rPr>
          <w:rFonts w:hint="cs"/>
          <w:rtl/>
        </w:rPr>
        <w:t>מימון ישיר סבורה כי על הוועדה הנכבדה לתת את דעתה גם לעידוד התחרות בין נותני האשראי ובשים לב לכך שגופים מוסדיים אשר יעמידו אשראי צרכני בעתיד הקרוב (וראו לעניין זה את המלצות הוועדה להגברת התחרותיות במערכת הבנקאית- ועדת שטרום) יהיו חשופים ממילא למידע המצוי במסלקה הפנסיונית, בעוד נותני אשראי אחרים לא יקבלו לידיהם מידע יקר ערך זה.</w:t>
      </w:r>
    </w:p>
    <w:p w:rsidR="00C04A1A" w:rsidRPr="00C04A1A" w:rsidRDefault="00C04A1A" w:rsidP="00C04A1A">
      <w:pPr>
        <w:pStyle w:val="1"/>
        <w:numPr>
          <w:ilvl w:val="0"/>
          <w:numId w:val="0"/>
        </w:numPr>
        <w:ind w:left="567"/>
        <w:rPr>
          <w:rtl/>
        </w:rPr>
      </w:pPr>
      <w:r w:rsidRPr="00C04A1A">
        <w:rPr>
          <w:rFonts w:hint="cs"/>
          <w:rtl/>
        </w:rPr>
        <w:t>נסיבות אלה מצדיקות אף הן את הפיכתה של המסלקה הפנסיונית למקור מידע לפי סעיף 16 להצעת החוק, על מנת ליישר קו בין כלל השחקנים הפועלים בתחום, כפי שהבנקים נדרשים למסור למאגר הציבורי את המידע שברשותם.</w:t>
      </w:r>
    </w:p>
    <w:p w:rsidR="00C04A1A" w:rsidRPr="00C04A1A" w:rsidRDefault="00C04A1A" w:rsidP="00C04A1A">
      <w:pPr>
        <w:pStyle w:val="1"/>
        <w:numPr>
          <w:ilvl w:val="0"/>
          <w:numId w:val="0"/>
        </w:numPr>
        <w:ind w:left="567"/>
      </w:pPr>
      <w:r w:rsidRPr="00C04A1A">
        <w:rPr>
          <w:rFonts w:hint="cs"/>
          <w:rtl/>
        </w:rPr>
        <w:t>בעניין זה שונה המידע אודות נכסי החיסכון של הלקוח ממידע על נכסים אחרים שכן מידע זה מצוי כאמור בידי גופים מוסדיים אשר עוסקים גם בהעמדת אשראי ללקוחות.</w:t>
      </w:r>
    </w:p>
    <w:p w:rsidR="00C04A1A" w:rsidRPr="00C04A1A" w:rsidRDefault="00C04A1A" w:rsidP="00C04A1A">
      <w:pPr>
        <w:pStyle w:val="1"/>
      </w:pPr>
      <w:r w:rsidRPr="00C04A1A">
        <w:rPr>
          <w:rFonts w:hint="cs"/>
          <w:rtl/>
        </w:rPr>
        <w:t>הפיכת המסלקה הפנסיונית למקור מידע כאמור יכולה להיעשות בקלות יחסית שלכן מדובר בגוף ציבורי מפוקח העומד בסטנדרטים של אבטחת מידע והגנת פרטיות והתממשקותו למאגר הציבורי לא אמורה להיות מורכבת.</w:t>
      </w:r>
    </w:p>
    <w:p w:rsidR="00C04A1A" w:rsidRPr="00C04A1A" w:rsidRDefault="00C04A1A" w:rsidP="00C04A1A">
      <w:pPr>
        <w:pStyle w:val="1"/>
      </w:pPr>
      <w:r w:rsidRPr="00C04A1A">
        <w:rPr>
          <w:rFonts w:hint="cs"/>
          <w:rtl/>
        </w:rPr>
        <w:t>נציין כי הצעת החוק מעוניינת לעסוק גם בהעצמת כח המיקוח הפיננסי של הלקוח ומעניקה אפשרות למיופה כח לקבל דו"ח אשראי על הלקוח ולסייע לו במתן ייעוץ, הכוונה ומציאת העסקה הפיננסית המשתלמת ביותר ללקוח.</w:t>
      </w:r>
    </w:p>
    <w:p w:rsidR="00C04A1A" w:rsidRPr="00C04A1A" w:rsidRDefault="00C04A1A" w:rsidP="00C04A1A">
      <w:pPr>
        <w:pStyle w:val="1"/>
        <w:numPr>
          <w:ilvl w:val="0"/>
          <w:numId w:val="0"/>
        </w:numPr>
        <w:ind w:left="567"/>
        <w:rPr>
          <w:rtl/>
        </w:rPr>
      </w:pPr>
      <w:r w:rsidRPr="00C04A1A">
        <w:rPr>
          <w:rFonts w:hint="cs"/>
          <w:rtl/>
        </w:rPr>
        <w:t>במצב זה נכון וראוי שבפני מיופה הכח תעמוד תמונה מלאה של מצבת הנכסים וההתחייבויות הפיננסיות של הלקוח על מנת להעניק לו ייעוץ נכון ומדוייק.</w:t>
      </w:r>
    </w:p>
    <w:p w:rsidR="00C04A1A" w:rsidRPr="00C04A1A" w:rsidRDefault="00C04A1A" w:rsidP="00C04A1A">
      <w:pPr>
        <w:pStyle w:val="1"/>
        <w:numPr>
          <w:ilvl w:val="0"/>
          <w:numId w:val="0"/>
        </w:numPr>
        <w:ind w:left="567"/>
        <w:rPr>
          <w:rtl/>
        </w:rPr>
      </w:pPr>
      <w:r w:rsidRPr="00C04A1A">
        <w:rPr>
          <w:rFonts w:hint="cs"/>
          <w:rtl/>
        </w:rPr>
        <w:t>גם מסיבה זו ראוי להפוך את המסלקה הפנסיונית למקור מידע לעניין סעיף 16 להצעת החוק.</w:t>
      </w:r>
    </w:p>
    <w:p w:rsidR="00C04A1A" w:rsidRPr="00C04A1A" w:rsidRDefault="00C04A1A" w:rsidP="00C04A1A">
      <w:pPr>
        <w:pStyle w:val="1"/>
      </w:pPr>
      <w:r w:rsidRPr="00C04A1A">
        <w:rPr>
          <w:rFonts w:hint="cs"/>
          <w:rtl/>
        </w:rPr>
        <w:t>נציגי מימון ישיר ישמחו להרחיב ולפרט את עמדתם במסגרת הדיון הקרוב של הוועדה ביום 14.1.16.</w:t>
      </w:r>
    </w:p>
    <w:p w:rsidR="00C04A1A" w:rsidRPr="00C04A1A" w:rsidRDefault="00C04A1A" w:rsidP="00C04A1A">
      <w:pPr>
        <w:pStyle w:val="1"/>
        <w:numPr>
          <w:ilvl w:val="0"/>
          <w:numId w:val="0"/>
        </w:numPr>
        <w:ind w:left="567"/>
        <w:rPr>
          <w:rtl/>
        </w:rPr>
      </w:pPr>
    </w:p>
    <w:p w:rsidR="00C04A1A" w:rsidRPr="00C04A1A" w:rsidRDefault="00C04A1A" w:rsidP="00C04A1A">
      <w:pPr>
        <w:pStyle w:val="1"/>
        <w:numPr>
          <w:ilvl w:val="0"/>
          <w:numId w:val="0"/>
        </w:numPr>
        <w:ind w:left="567"/>
        <w:rPr>
          <w:rtl/>
        </w:rPr>
      </w:pPr>
    </w:p>
    <w:p w:rsidR="00C04A1A" w:rsidRPr="00C04A1A" w:rsidRDefault="00C04A1A" w:rsidP="00C04A1A">
      <w:pPr>
        <w:pStyle w:val="1"/>
        <w:numPr>
          <w:ilvl w:val="0"/>
          <w:numId w:val="0"/>
        </w:numPr>
        <w:ind w:left="567"/>
        <w:rPr>
          <w:rtl/>
        </w:rPr>
      </w:pPr>
      <w:r w:rsidRPr="00C04A1A">
        <w:rPr>
          <w:rFonts w:hint="cs"/>
          <w:rtl/>
        </w:rPr>
        <w:t>בכבוד רב,</w:t>
      </w:r>
    </w:p>
    <w:p w:rsidR="00C04A1A" w:rsidRPr="00C04A1A" w:rsidRDefault="00C04A1A" w:rsidP="00C04A1A">
      <w:pPr>
        <w:pStyle w:val="1"/>
        <w:numPr>
          <w:ilvl w:val="0"/>
          <w:numId w:val="0"/>
        </w:numPr>
        <w:ind w:left="567"/>
        <w:rPr>
          <w:rtl/>
        </w:rPr>
      </w:pPr>
      <w:r w:rsidRPr="00C04A1A">
        <w:rPr>
          <w:rFonts w:hint="cs"/>
          <w:rtl/>
        </w:rPr>
        <w:t>מימון ישיר מקבוצת ישיר( 2006) בע"מ</w:t>
      </w:r>
    </w:p>
    <w:p w:rsidR="009263B5" w:rsidRPr="00C04A1A" w:rsidRDefault="009263B5" w:rsidP="00C04A1A">
      <w:pPr>
        <w:rPr>
          <w:rFonts w:eastAsia="Arial Unicode MS" w:cs="David"/>
        </w:rPr>
      </w:pPr>
    </w:p>
    <w:sectPr w:rsidR="009263B5" w:rsidRPr="00C04A1A" w:rsidSect="0066751D">
      <w:headerReference w:type="default" r:id="rId9"/>
      <w:pgSz w:w="11906" w:h="16838"/>
      <w:pgMar w:top="1440" w:right="1800" w:bottom="1440" w:left="144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4CFC" w:rsidRDefault="00C64CFC">
      <w:r>
        <w:separator/>
      </w:r>
    </w:p>
  </w:endnote>
  <w:endnote w:type="continuationSeparator" w:id="0">
    <w:p w:rsidR="00C64CFC" w:rsidRDefault="00C64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0000000000000000000"/>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4CFC" w:rsidRDefault="00C64CFC">
      <w:r>
        <w:separator/>
      </w:r>
    </w:p>
  </w:footnote>
  <w:footnote w:type="continuationSeparator" w:id="0">
    <w:p w:rsidR="00C64CFC" w:rsidRDefault="00C64C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7727" w:rsidRDefault="009E0CDE">
    <w:pPr>
      <w:pStyle w:val="a3"/>
    </w:pPr>
    <w:r>
      <w:rPr>
        <w:noProof/>
      </w:rPr>
      <w:drawing>
        <wp:anchor distT="0" distB="0" distL="114300" distR="114300" simplePos="0" relativeHeight="251657728" behindDoc="1" locked="0" layoutInCell="1" allowOverlap="1">
          <wp:simplePos x="0" y="0"/>
          <wp:positionH relativeFrom="column">
            <wp:posOffset>-891402</wp:posOffset>
          </wp:positionH>
          <wp:positionV relativeFrom="paragraph">
            <wp:posOffset>-442265</wp:posOffset>
          </wp:positionV>
          <wp:extent cx="7595671" cy="107442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9729"/>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95671" cy="107442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907D7"/>
    <w:multiLevelType w:val="multilevel"/>
    <w:tmpl w:val="593E23A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1220A05"/>
    <w:multiLevelType w:val="hybridMultilevel"/>
    <w:tmpl w:val="961C2DD2"/>
    <w:lvl w:ilvl="0" w:tplc="445CEB54">
      <w:start w:val="2"/>
      <w:numFmt w:val="decimal"/>
      <w:lvlText w:val="%1"/>
      <w:lvlJc w:val="left"/>
      <w:pPr>
        <w:tabs>
          <w:tab w:val="num" w:pos="900"/>
        </w:tabs>
        <w:ind w:left="900" w:hanging="5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DF54F09"/>
    <w:multiLevelType w:val="multilevel"/>
    <w:tmpl w:val="8022368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3">
    <w:nsid w:val="3A0F0D7B"/>
    <w:multiLevelType w:val="hybridMultilevel"/>
    <w:tmpl w:val="C61E0D4C"/>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14B1251"/>
    <w:multiLevelType w:val="multilevel"/>
    <w:tmpl w:val="B58A12A8"/>
    <w:lvl w:ilvl="0">
      <w:start w:val="1"/>
      <w:numFmt w:val="decimal"/>
      <w:pStyle w:val="1"/>
      <w:lvlText w:val="%1."/>
      <w:lvlJc w:val="left"/>
      <w:pPr>
        <w:tabs>
          <w:tab w:val="num" w:pos="567"/>
        </w:tabs>
        <w:ind w:left="567" w:hanging="567"/>
      </w:pPr>
      <w:rPr>
        <w:rFonts w:hint="default"/>
        <w:caps w:val="0"/>
        <w:strike w:val="0"/>
        <w:dstrike w:val="0"/>
        <w:vanish w:val="0"/>
        <w:color w:val="000000"/>
        <w:vertAlign w:val="baseline"/>
      </w:rPr>
    </w:lvl>
    <w:lvl w:ilvl="1">
      <w:start w:val="1"/>
      <w:numFmt w:val="decimal"/>
      <w:pStyle w:val="2"/>
      <w:lvlText w:val="%1.%2."/>
      <w:lvlJc w:val="left"/>
      <w:pPr>
        <w:tabs>
          <w:tab w:val="num" w:pos="1418"/>
        </w:tabs>
        <w:ind w:left="1418" w:hanging="851"/>
      </w:pPr>
      <w:rPr>
        <w:rFonts w:hint="default"/>
        <w:caps w:val="0"/>
        <w:strike w:val="0"/>
        <w:dstrike w:val="0"/>
        <w:vanish w:val="0"/>
        <w:color w:val="000000"/>
        <w:vertAlign w:val="baseline"/>
      </w:rPr>
    </w:lvl>
    <w:lvl w:ilvl="2">
      <w:start w:val="1"/>
      <w:numFmt w:val="decimal"/>
      <w:pStyle w:val="3"/>
      <w:lvlText w:val="%1.%2.%3."/>
      <w:lvlJc w:val="left"/>
      <w:pPr>
        <w:tabs>
          <w:tab w:val="num" w:pos="2552"/>
        </w:tabs>
        <w:ind w:left="2552" w:hanging="1134"/>
      </w:pPr>
      <w:rPr>
        <w:rFonts w:hint="default"/>
        <w:caps w:val="0"/>
        <w:strike w:val="0"/>
        <w:dstrike w:val="0"/>
        <w:vanish w:val="0"/>
        <w:color w:val="000000"/>
        <w:vertAlign w:val="baseline"/>
      </w:rPr>
    </w:lvl>
    <w:lvl w:ilvl="3">
      <w:start w:val="1"/>
      <w:numFmt w:val="decimal"/>
      <w:pStyle w:val="4"/>
      <w:lvlText w:val="%1.%2.%3.%4."/>
      <w:lvlJc w:val="left"/>
      <w:pPr>
        <w:tabs>
          <w:tab w:val="num" w:pos="3969"/>
        </w:tabs>
        <w:ind w:left="3969" w:hanging="1417"/>
      </w:pPr>
      <w:rPr>
        <w:rFonts w:hint="default"/>
        <w:caps w:val="0"/>
        <w:strike w:val="0"/>
        <w:dstrike w:val="0"/>
        <w:vanish w:val="0"/>
        <w:color w:val="000000"/>
        <w:vertAlign w:val="baseline"/>
      </w:rPr>
    </w:lvl>
    <w:lvl w:ilvl="4">
      <w:start w:val="1"/>
      <w:numFmt w:val="decimal"/>
      <w:pStyle w:val="5"/>
      <w:lvlText w:val="%1.%2.%3.%4.%5."/>
      <w:lvlJc w:val="left"/>
      <w:pPr>
        <w:tabs>
          <w:tab w:val="num" w:pos="5382"/>
        </w:tabs>
        <w:ind w:left="5382" w:hanging="1417"/>
      </w:pPr>
      <w:rPr>
        <w:rFonts w:hint="default"/>
      </w:rPr>
    </w:lvl>
    <w:lvl w:ilvl="5">
      <w:start w:val="1"/>
      <w:numFmt w:val="decimal"/>
      <w:pStyle w:val="6"/>
      <w:lvlText w:val="%1.%2.%3.%4.%5.%6"/>
      <w:lvlJc w:val="left"/>
      <w:pPr>
        <w:tabs>
          <w:tab w:val="num" w:pos="864"/>
        </w:tabs>
        <w:ind w:left="864" w:hanging="1152"/>
      </w:pPr>
      <w:rPr>
        <w:rFonts w:hint="default"/>
      </w:rPr>
    </w:lvl>
    <w:lvl w:ilvl="6">
      <w:start w:val="1"/>
      <w:numFmt w:val="decimal"/>
      <w:pStyle w:val="7"/>
      <w:lvlText w:val="%1.%2.%3.%4.%5.%6.%7"/>
      <w:lvlJc w:val="left"/>
      <w:pPr>
        <w:tabs>
          <w:tab w:val="num" w:pos="1008"/>
        </w:tabs>
        <w:ind w:left="1008" w:hanging="1296"/>
      </w:pPr>
      <w:rPr>
        <w:rFonts w:hint="default"/>
      </w:rPr>
    </w:lvl>
    <w:lvl w:ilvl="7">
      <w:start w:val="1"/>
      <w:numFmt w:val="decimal"/>
      <w:pStyle w:val="8"/>
      <w:lvlText w:val="%1.%2.%3.%4.%5.%6.%7.%8"/>
      <w:lvlJc w:val="left"/>
      <w:pPr>
        <w:tabs>
          <w:tab w:val="num" w:pos="1152"/>
        </w:tabs>
        <w:ind w:left="1152" w:hanging="1440"/>
      </w:pPr>
      <w:rPr>
        <w:rFonts w:hint="default"/>
      </w:rPr>
    </w:lvl>
    <w:lvl w:ilvl="8">
      <w:start w:val="1"/>
      <w:numFmt w:val="decimal"/>
      <w:pStyle w:val="9"/>
      <w:lvlText w:val="%1.%2.%3.%4.%5.%6.%7.%8.%9"/>
      <w:lvlJc w:val="left"/>
      <w:pPr>
        <w:tabs>
          <w:tab w:val="num" w:pos="1296"/>
        </w:tabs>
        <w:ind w:left="1296" w:hanging="1584"/>
      </w:pPr>
      <w:rPr>
        <w:rFonts w:hint="default"/>
      </w:rPr>
    </w:lvl>
  </w:abstractNum>
  <w:abstractNum w:abstractNumId="5">
    <w:nsid w:val="4D1E2EBD"/>
    <w:multiLevelType w:val="multilevel"/>
    <w:tmpl w:val="A8BA5FCA"/>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6">
    <w:nsid w:val="51585F11"/>
    <w:multiLevelType w:val="multilevel"/>
    <w:tmpl w:val="5C5EDE9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900"/>
        </w:tabs>
        <w:ind w:left="900" w:hanging="36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7">
    <w:nsid w:val="5784374E"/>
    <w:multiLevelType w:val="hybridMultilevel"/>
    <w:tmpl w:val="310265E8"/>
    <w:lvl w:ilvl="0" w:tplc="691CD092">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nsid w:val="69DF65A6"/>
    <w:multiLevelType w:val="hybridMultilevel"/>
    <w:tmpl w:val="B6C414AC"/>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6D202994"/>
    <w:multiLevelType w:val="hybridMultilevel"/>
    <w:tmpl w:val="8A767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CFA63D6"/>
    <w:multiLevelType w:val="hybridMultilevel"/>
    <w:tmpl w:val="912A9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6"/>
  </w:num>
  <w:num w:numId="4">
    <w:abstractNumId w:val="0"/>
  </w:num>
  <w:num w:numId="5">
    <w:abstractNumId w:val="5"/>
  </w:num>
  <w:num w:numId="6">
    <w:abstractNumId w:val="2"/>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9"/>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C8D"/>
    <w:rsid w:val="00003627"/>
    <w:rsid w:val="00004D5F"/>
    <w:rsid w:val="00013E40"/>
    <w:rsid w:val="00020DB3"/>
    <w:rsid w:val="0003007A"/>
    <w:rsid w:val="00030DCC"/>
    <w:rsid w:val="0004018A"/>
    <w:rsid w:val="00095C67"/>
    <w:rsid w:val="000A0C54"/>
    <w:rsid w:val="000D79E7"/>
    <w:rsid w:val="00111C41"/>
    <w:rsid w:val="001163B1"/>
    <w:rsid w:val="00117079"/>
    <w:rsid w:val="001279EA"/>
    <w:rsid w:val="00156287"/>
    <w:rsid w:val="001633CF"/>
    <w:rsid w:val="001657CE"/>
    <w:rsid w:val="00194E26"/>
    <w:rsid w:val="001A7227"/>
    <w:rsid w:val="001E7E25"/>
    <w:rsid w:val="001F276A"/>
    <w:rsid w:val="001F4681"/>
    <w:rsid w:val="002104F9"/>
    <w:rsid w:val="00233036"/>
    <w:rsid w:val="00240DFC"/>
    <w:rsid w:val="0028096A"/>
    <w:rsid w:val="002B1C4C"/>
    <w:rsid w:val="002C6229"/>
    <w:rsid w:val="002D1E8F"/>
    <w:rsid w:val="002F1713"/>
    <w:rsid w:val="002F6848"/>
    <w:rsid w:val="002F693E"/>
    <w:rsid w:val="00305C0B"/>
    <w:rsid w:val="003444E8"/>
    <w:rsid w:val="00372D56"/>
    <w:rsid w:val="00394860"/>
    <w:rsid w:val="003B1676"/>
    <w:rsid w:val="003C6041"/>
    <w:rsid w:val="003E2508"/>
    <w:rsid w:val="0042662B"/>
    <w:rsid w:val="0044577D"/>
    <w:rsid w:val="00447C3A"/>
    <w:rsid w:val="004631C6"/>
    <w:rsid w:val="004933B5"/>
    <w:rsid w:val="004962A4"/>
    <w:rsid w:val="004A2992"/>
    <w:rsid w:val="004D339C"/>
    <w:rsid w:val="004D6543"/>
    <w:rsid w:val="004F6E52"/>
    <w:rsid w:val="00517E6E"/>
    <w:rsid w:val="0053779C"/>
    <w:rsid w:val="00542D8E"/>
    <w:rsid w:val="00551E9A"/>
    <w:rsid w:val="00556074"/>
    <w:rsid w:val="00587CB3"/>
    <w:rsid w:val="005B610B"/>
    <w:rsid w:val="005B6B30"/>
    <w:rsid w:val="005C3A3F"/>
    <w:rsid w:val="005D1E12"/>
    <w:rsid w:val="005E3780"/>
    <w:rsid w:val="00600CDE"/>
    <w:rsid w:val="0060729C"/>
    <w:rsid w:val="00610185"/>
    <w:rsid w:val="00614E73"/>
    <w:rsid w:val="00627076"/>
    <w:rsid w:val="00631B5B"/>
    <w:rsid w:val="006508EA"/>
    <w:rsid w:val="006629DA"/>
    <w:rsid w:val="0066751D"/>
    <w:rsid w:val="006B1F1E"/>
    <w:rsid w:val="006B60A4"/>
    <w:rsid w:val="006D600D"/>
    <w:rsid w:val="00702133"/>
    <w:rsid w:val="00745F85"/>
    <w:rsid w:val="00750F46"/>
    <w:rsid w:val="007605A8"/>
    <w:rsid w:val="00776C8E"/>
    <w:rsid w:val="0079378A"/>
    <w:rsid w:val="007B38C8"/>
    <w:rsid w:val="007C329F"/>
    <w:rsid w:val="007C6D37"/>
    <w:rsid w:val="007E643F"/>
    <w:rsid w:val="007E6442"/>
    <w:rsid w:val="008068E5"/>
    <w:rsid w:val="00815EF6"/>
    <w:rsid w:val="00823231"/>
    <w:rsid w:val="00852716"/>
    <w:rsid w:val="00853BD1"/>
    <w:rsid w:val="0087352A"/>
    <w:rsid w:val="00885496"/>
    <w:rsid w:val="008918FC"/>
    <w:rsid w:val="008D4561"/>
    <w:rsid w:val="008D45A6"/>
    <w:rsid w:val="00922E3D"/>
    <w:rsid w:val="00924326"/>
    <w:rsid w:val="009263B5"/>
    <w:rsid w:val="009626EF"/>
    <w:rsid w:val="00963569"/>
    <w:rsid w:val="00981A6C"/>
    <w:rsid w:val="00984171"/>
    <w:rsid w:val="0099460D"/>
    <w:rsid w:val="009A0469"/>
    <w:rsid w:val="009C395E"/>
    <w:rsid w:val="009C5949"/>
    <w:rsid w:val="009E0CDE"/>
    <w:rsid w:val="009F7727"/>
    <w:rsid w:val="00A24A46"/>
    <w:rsid w:val="00A432ED"/>
    <w:rsid w:val="00A525A0"/>
    <w:rsid w:val="00A60CF3"/>
    <w:rsid w:val="00A71354"/>
    <w:rsid w:val="00A752BC"/>
    <w:rsid w:val="00A87A00"/>
    <w:rsid w:val="00AB6C42"/>
    <w:rsid w:val="00AC11BC"/>
    <w:rsid w:val="00AC160A"/>
    <w:rsid w:val="00AD7960"/>
    <w:rsid w:val="00B16334"/>
    <w:rsid w:val="00B414ED"/>
    <w:rsid w:val="00B61E58"/>
    <w:rsid w:val="00B76A03"/>
    <w:rsid w:val="00B8377D"/>
    <w:rsid w:val="00B86977"/>
    <w:rsid w:val="00B933C0"/>
    <w:rsid w:val="00B97DC0"/>
    <w:rsid w:val="00C04A1A"/>
    <w:rsid w:val="00C0572A"/>
    <w:rsid w:val="00C21767"/>
    <w:rsid w:val="00C3125B"/>
    <w:rsid w:val="00C64CFC"/>
    <w:rsid w:val="00C66D97"/>
    <w:rsid w:val="00C7139F"/>
    <w:rsid w:val="00C72EF8"/>
    <w:rsid w:val="00C82EFF"/>
    <w:rsid w:val="00CE525C"/>
    <w:rsid w:val="00CF7730"/>
    <w:rsid w:val="00D048DC"/>
    <w:rsid w:val="00D24C1C"/>
    <w:rsid w:val="00D505A5"/>
    <w:rsid w:val="00D5214E"/>
    <w:rsid w:val="00D6363C"/>
    <w:rsid w:val="00D86EB4"/>
    <w:rsid w:val="00D96B42"/>
    <w:rsid w:val="00DB2B53"/>
    <w:rsid w:val="00DF03A9"/>
    <w:rsid w:val="00DF0700"/>
    <w:rsid w:val="00DF7C14"/>
    <w:rsid w:val="00E167A1"/>
    <w:rsid w:val="00E222EC"/>
    <w:rsid w:val="00E56920"/>
    <w:rsid w:val="00E63EB6"/>
    <w:rsid w:val="00E7632D"/>
    <w:rsid w:val="00E97C8D"/>
    <w:rsid w:val="00EA75E2"/>
    <w:rsid w:val="00EC22EE"/>
    <w:rsid w:val="00EE3833"/>
    <w:rsid w:val="00EE6BE9"/>
    <w:rsid w:val="00F1196E"/>
    <w:rsid w:val="00F1515C"/>
    <w:rsid w:val="00F20470"/>
    <w:rsid w:val="00F20FCE"/>
    <w:rsid w:val="00F550E7"/>
    <w:rsid w:val="00F734F0"/>
    <w:rsid w:val="00F841FA"/>
    <w:rsid w:val="00F93BB9"/>
    <w:rsid w:val="00F96C7D"/>
    <w:rsid w:val="00FA4861"/>
    <w:rsid w:val="00FB0812"/>
    <w:rsid w:val="00FC4F34"/>
    <w:rsid w:val="00FE0412"/>
    <w:rsid w:val="00FE7276"/>
    <w:rsid w:val="00FF125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4A46"/>
    <w:pPr>
      <w:bidi/>
    </w:pPr>
    <w:rPr>
      <w:sz w:val="24"/>
      <w:szCs w:val="24"/>
    </w:rPr>
  </w:style>
  <w:style w:type="paragraph" w:styleId="1">
    <w:name w:val="heading 1"/>
    <w:basedOn w:val="a"/>
    <w:link w:val="10"/>
    <w:qFormat/>
    <w:rsid w:val="00C04A1A"/>
    <w:pPr>
      <w:numPr>
        <w:numId w:val="12"/>
      </w:numPr>
      <w:spacing w:before="120" w:after="120" w:line="360" w:lineRule="auto"/>
      <w:jc w:val="both"/>
      <w:outlineLvl w:val="0"/>
    </w:pPr>
    <w:rPr>
      <w:rFonts w:cs="David"/>
      <w:color w:val="000000"/>
      <w:lang w:eastAsia="he-IL"/>
    </w:rPr>
  </w:style>
  <w:style w:type="paragraph" w:styleId="2">
    <w:name w:val="heading 2"/>
    <w:basedOn w:val="a"/>
    <w:link w:val="20"/>
    <w:qFormat/>
    <w:rsid w:val="00C04A1A"/>
    <w:pPr>
      <w:numPr>
        <w:ilvl w:val="1"/>
        <w:numId w:val="12"/>
      </w:numPr>
      <w:spacing w:before="120" w:after="120" w:line="360" w:lineRule="auto"/>
      <w:jc w:val="both"/>
      <w:outlineLvl w:val="1"/>
    </w:pPr>
    <w:rPr>
      <w:rFonts w:cs="David"/>
      <w:color w:val="000000"/>
      <w:lang w:eastAsia="he-IL"/>
    </w:rPr>
  </w:style>
  <w:style w:type="paragraph" w:styleId="3">
    <w:name w:val="heading 3"/>
    <w:basedOn w:val="a"/>
    <w:link w:val="30"/>
    <w:qFormat/>
    <w:rsid w:val="00C04A1A"/>
    <w:pPr>
      <w:numPr>
        <w:ilvl w:val="2"/>
        <w:numId w:val="12"/>
      </w:numPr>
      <w:spacing w:before="120" w:after="120" w:line="360" w:lineRule="auto"/>
      <w:jc w:val="both"/>
      <w:outlineLvl w:val="2"/>
    </w:pPr>
    <w:rPr>
      <w:rFonts w:cs="David"/>
      <w:color w:val="000000"/>
      <w:lang w:eastAsia="he-IL"/>
    </w:rPr>
  </w:style>
  <w:style w:type="paragraph" w:styleId="4">
    <w:name w:val="heading 4"/>
    <w:basedOn w:val="a"/>
    <w:link w:val="40"/>
    <w:qFormat/>
    <w:rsid w:val="00C04A1A"/>
    <w:pPr>
      <w:numPr>
        <w:ilvl w:val="3"/>
        <w:numId w:val="12"/>
      </w:numPr>
      <w:spacing w:before="120" w:after="120" w:line="360" w:lineRule="auto"/>
      <w:jc w:val="both"/>
      <w:outlineLvl w:val="3"/>
    </w:pPr>
    <w:rPr>
      <w:rFonts w:cs="David"/>
      <w:color w:val="000000"/>
      <w:lang w:eastAsia="he-IL"/>
    </w:rPr>
  </w:style>
  <w:style w:type="paragraph" w:styleId="5">
    <w:name w:val="heading 5"/>
    <w:basedOn w:val="a"/>
    <w:link w:val="50"/>
    <w:qFormat/>
    <w:rsid w:val="00C04A1A"/>
    <w:pPr>
      <w:numPr>
        <w:ilvl w:val="4"/>
        <w:numId w:val="12"/>
      </w:numPr>
      <w:spacing w:before="120" w:line="360" w:lineRule="auto"/>
      <w:jc w:val="both"/>
      <w:outlineLvl w:val="4"/>
    </w:pPr>
    <w:rPr>
      <w:rFonts w:cs="David"/>
      <w:color w:val="000000"/>
      <w:lang w:eastAsia="he-IL"/>
    </w:rPr>
  </w:style>
  <w:style w:type="paragraph" w:styleId="6">
    <w:name w:val="heading 6"/>
    <w:basedOn w:val="a"/>
    <w:next w:val="a"/>
    <w:link w:val="60"/>
    <w:qFormat/>
    <w:rsid w:val="00C04A1A"/>
    <w:pPr>
      <w:numPr>
        <w:ilvl w:val="5"/>
        <w:numId w:val="12"/>
      </w:numPr>
      <w:spacing w:before="240" w:after="60" w:line="360" w:lineRule="auto"/>
      <w:ind w:right="567"/>
      <w:jc w:val="both"/>
      <w:outlineLvl w:val="5"/>
    </w:pPr>
    <w:rPr>
      <w:rFonts w:cs="David"/>
      <w:b/>
      <w:bCs/>
      <w:color w:val="000000"/>
      <w:sz w:val="22"/>
      <w:szCs w:val="22"/>
      <w:lang w:eastAsia="he-IL"/>
    </w:rPr>
  </w:style>
  <w:style w:type="paragraph" w:styleId="7">
    <w:name w:val="heading 7"/>
    <w:basedOn w:val="a"/>
    <w:next w:val="a"/>
    <w:link w:val="70"/>
    <w:qFormat/>
    <w:rsid w:val="00C04A1A"/>
    <w:pPr>
      <w:numPr>
        <w:ilvl w:val="6"/>
        <w:numId w:val="12"/>
      </w:numPr>
      <w:spacing w:before="240" w:after="60" w:line="360" w:lineRule="auto"/>
      <w:ind w:right="567"/>
      <w:jc w:val="both"/>
      <w:outlineLvl w:val="6"/>
    </w:pPr>
    <w:rPr>
      <w:rFonts w:cs="David"/>
      <w:color w:val="000000"/>
      <w:sz w:val="22"/>
      <w:lang w:eastAsia="he-IL"/>
    </w:rPr>
  </w:style>
  <w:style w:type="paragraph" w:styleId="8">
    <w:name w:val="heading 8"/>
    <w:basedOn w:val="a"/>
    <w:next w:val="a"/>
    <w:link w:val="80"/>
    <w:qFormat/>
    <w:rsid w:val="00C04A1A"/>
    <w:pPr>
      <w:numPr>
        <w:ilvl w:val="7"/>
        <w:numId w:val="12"/>
      </w:numPr>
      <w:spacing w:before="240" w:after="60" w:line="360" w:lineRule="auto"/>
      <w:ind w:right="567"/>
      <w:jc w:val="both"/>
      <w:outlineLvl w:val="7"/>
    </w:pPr>
    <w:rPr>
      <w:rFonts w:cs="David"/>
      <w:i/>
      <w:iCs/>
      <w:color w:val="000000"/>
      <w:sz w:val="22"/>
      <w:lang w:eastAsia="he-IL"/>
    </w:rPr>
  </w:style>
  <w:style w:type="paragraph" w:styleId="9">
    <w:name w:val="heading 9"/>
    <w:basedOn w:val="a"/>
    <w:next w:val="a"/>
    <w:link w:val="90"/>
    <w:qFormat/>
    <w:rsid w:val="00C04A1A"/>
    <w:pPr>
      <w:numPr>
        <w:ilvl w:val="8"/>
        <w:numId w:val="12"/>
      </w:numPr>
      <w:spacing w:before="240" w:after="60" w:line="360" w:lineRule="auto"/>
      <w:ind w:right="567"/>
      <w:jc w:val="both"/>
      <w:outlineLvl w:val="8"/>
    </w:pPr>
    <w:rPr>
      <w:rFonts w:ascii="Arial" w:hAnsi="Arial" w:cs="Arial"/>
      <w:color w:val="000000"/>
      <w:sz w:val="22"/>
      <w:szCs w:val="22"/>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97C8D"/>
    <w:pPr>
      <w:tabs>
        <w:tab w:val="center" w:pos="4153"/>
        <w:tab w:val="right" w:pos="8306"/>
      </w:tabs>
    </w:pPr>
  </w:style>
  <w:style w:type="paragraph" w:styleId="a4">
    <w:name w:val="footer"/>
    <w:basedOn w:val="a"/>
    <w:rsid w:val="00E97C8D"/>
    <w:pPr>
      <w:tabs>
        <w:tab w:val="center" w:pos="4153"/>
        <w:tab w:val="right" w:pos="8306"/>
      </w:tabs>
    </w:pPr>
  </w:style>
  <w:style w:type="paragraph" w:styleId="a5">
    <w:name w:val="Balloon Text"/>
    <w:basedOn w:val="a"/>
    <w:semiHidden/>
    <w:rsid w:val="00194E26"/>
    <w:rPr>
      <w:rFonts w:ascii="Tahoma" w:hAnsi="Tahoma" w:cs="Tahoma"/>
      <w:sz w:val="16"/>
      <w:szCs w:val="16"/>
    </w:rPr>
  </w:style>
  <w:style w:type="paragraph" w:styleId="a6">
    <w:name w:val="List Paragraph"/>
    <w:basedOn w:val="a"/>
    <w:uiPriority w:val="34"/>
    <w:qFormat/>
    <w:rsid w:val="002D1E8F"/>
    <w:pPr>
      <w:bidi w:val="0"/>
      <w:ind w:left="720"/>
    </w:pPr>
    <w:rPr>
      <w:rFonts w:eastAsia="Calibri"/>
    </w:rPr>
  </w:style>
  <w:style w:type="table" w:styleId="a7">
    <w:name w:val="Table Grid"/>
    <w:basedOn w:val="a1"/>
    <w:rsid w:val="006D60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semiHidden/>
    <w:unhideWhenUsed/>
    <w:rsid w:val="00815EF6"/>
    <w:rPr>
      <w:color w:val="0000FF"/>
      <w:u w:val="single"/>
    </w:rPr>
  </w:style>
  <w:style w:type="character" w:customStyle="1" w:styleId="10">
    <w:name w:val="כותרת 1 תו"/>
    <w:basedOn w:val="a0"/>
    <w:link w:val="1"/>
    <w:rsid w:val="00C04A1A"/>
    <w:rPr>
      <w:rFonts w:cs="David"/>
      <w:color w:val="000000"/>
      <w:sz w:val="24"/>
      <w:szCs w:val="24"/>
      <w:lang w:eastAsia="he-IL"/>
    </w:rPr>
  </w:style>
  <w:style w:type="character" w:customStyle="1" w:styleId="20">
    <w:name w:val="כותרת 2 תו"/>
    <w:basedOn w:val="a0"/>
    <w:link w:val="2"/>
    <w:rsid w:val="00C04A1A"/>
    <w:rPr>
      <w:rFonts w:cs="David"/>
      <w:color w:val="000000"/>
      <w:sz w:val="24"/>
      <w:szCs w:val="24"/>
      <w:lang w:eastAsia="he-IL"/>
    </w:rPr>
  </w:style>
  <w:style w:type="character" w:customStyle="1" w:styleId="30">
    <w:name w:val="כותרת 3 תו"/>
    <w:basedOn w:val="a0"/>
    <w:link w:val="3"/>
    <w:rsid w:val="00C04A1A"/>
    <w:rPr>
      <w:rFonts w:cs="David"/>
      <w:color w:val="000000"/>
      <w:sz w:val="24"/>
      <w:szCs w:val="24"/>
      <w:lang w:eastAsia="he-IL"/>
    </w:rPr>
  </w:style>
  <w:style w:type="character" w:customStyle="1" w:styleId="40">
    <w:name w:val="כותרת 4 תו"/>
    <w:basedOn w:val="a0"/>
    <w:link w:val="4"/>
    <w:rsid w:val="00C04A1A"/>
    <w:rPr>
      <w:rFonts w:cs="David"/>
      <w:color w:val="000000"/>
      <w:sz w:val="24"/>
      <w:szCs w:val="24"/>
      <w:lang w:eastAsia="he-IL"/>
    </w:rPr>
  </w:style>
  <w:style w:type="character" w:customStyle="1" w:styleId="50">
    <w:name w:val="כותרת 5 תו"/>
    <w:basedOn w:val="a0"/>
    <w:link w:val="5"/>
    <w:rsid w:val="00C04A1A"/>
    <w:rPr>
      <w:rFonts w:cs="David"/>
      <w:color w:val="000000"/>
      <w:sz w:val="24"/>
      <w:szCs w:val="24"/>
      <w:lang w:eastAsia="he-IL"/>
    </w:rPr>
  </w:style>
  <w:style w:type="character" w:customStyle="1" w:styleId="60">
    <w:name w:val="כותרת 6 תו"/>
    <w:basedOn w:val="a0"/>
    <w:link w:val="6"/>
    <w:rsid w:val="00C04A1A"/>
    <w:rPr>
      <w:rFonts w:cs="David"/>
      <w:b/>
      <w:bCs/>
      <w:color w:val="000000"/>
      <w:sz w:val="22"/>
      <w:szCs w:val="22"/>
      <w:lang w:eastAsia="he-IL"/>
    </w:rPr>
  </w:style>
  <w:style w:type="character" w:customStyle="1" w:styleId="70">
    <w:name w:val="כותרת 7 תו"/>
    <w:basedOn w:val="a0"/>
    <w:link w:val="7"/>
    <w:rsid w:val="00C04A1A"/>
    <w:rPr>
      <w:rFonts w:cs="David"/>
      <w:color w:val="000000"/>
      <w:sz w:val="22"/>
      <w:szCs w:val="24"/>
      <w:lang w:eastAsia="he-IL"/>
    </w:rPr>
  </w:style>
  <w:style w:type="character" w:customStyle="1" w:styleId="80">
    <w:name w:val="כותרת 8 תו"/>
    <w:basedOn w:val="a0"/>
    <w:link w:val="8"/>
    <w:rsid w:val="00C04A1A"/>
    <w:rPr>
      <w:rFonts w:cs="David"/>
      <w:i/>
      <w:iCs/>
      <w:color w:val="000000"/>
      <w:sz w:val="22"/>
      <w:szCs w:val="24"/>
      <w:lang w:eastAsia="he-IL"/>
    </w:rPr>
  </w:style>
  <w:style w:type="character" w:customStyle="1" w:styleId="90">
    <w:name w:val="כותרת 9 תו"/>
    <w:basedOn w:val="a0"/>
    <w:link w:val="9"/>
    <w:rsid w:val="00C04A1A"/>
    <w:rPr>
      <w:rFonts w:ascii="Arial" w:hAnsi="Arial" w:cs="Arial"/>
      <w:color w:val="000000"/>
      <w:sz w:val="22"/>
      <w:szCs w:val="22"/>
      <w:lang w:eastAsia="he-I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4A46"/>
    <w:pPr>
      <w:bidi/>
    </w:pPr>
    <w:rPr>
      <w:sz w:val="24"/>
      <w:szCs w:val="24"/>
    </w:rPr>
  </w:style>
  <w:style w:type="paragraph" w:styleId="1">
    <w:name w:val="heading 1"/>
    <w:basedOn w:val="a"/>
    <w:link w:val="10"/>
    <w:qFormat/>
    <w:rsid w:val="00C04A1A"/>
    <w:pPr>
      <w:numPr>
        <w:numId w:val="12"/>
      </w:numPr>
      <w:spacing w:before="120" w:after="120" w:line="360" w:lineRule="auto"/>
      <w:jc w:val="both"/>
      <w:outlineLvl w:val="0"/>
    </w:pPr>
    <w:rPr>
      <w:rFonts w:cs="David"/>
      <w:color w:val="000000"/>
      <w:lang w:eastAsia="he-IL"/>
    </w:rPr>
  </w:style>
  <w:style w:type="paragraph" w:styleId="2">
    <w:name w:val="heading 2"/>
    <w:basedOn w:val="a"/>
    <w:link w:val="20"/>
    <w:qFormat/>
    <w:rsid w:val="00C04A1A"/>
    <w:pPr>
      <w:numPr>
        <w:ilvl w:val="1"/>
        <w:numId w:val="12"/>
      </w:numPr>
      <w:spacing w:before="120" w:after="120" w:line="360" w:lineRule="auto"/>
      <w:jc w:val="both"/>
      <w:outlineLvl w:val="1"/>
    </w:pPr>
    <w:rPr>
      <w:rFonts w:cs="David"/>
      <w:color w:val="000000"/>
      <w:lang w:eastAsia="he-IL"/>
    </w:rPr>
  </w:style>
  <w:style w:type="paragraph" w:styleId="3">
    <w:name w:val="heading 3"/>
    <w:basedOn w:val="a"/>
    <w:link w:val="30"/>
    <w:qFormat/>
    <w:rsid w:val="00C04A1A"/>
    <w:pPr>
      <w:numPr>
        <w:ilvl w:val="2"/>
        <w:numId w:val="12"/>
      </w:numPr>
      <w:spacing w:before="120" w:after="120" w:line="360" w:lineRule="auto"/>
      <w:jc w:val="both"/>
      <w:outlineLvl w:val="2"/>
    </w:pPr>
    <w:rPr>
      <w:rFonts w:cs="David"/>
      <w:color w:val="000000"/>
      <w:lang w:eastAsia="he-IL"/>
    </w:rPr>
  </w:style>
  <w:style w:type="paragraph" w:styleId="4">
    <w:name w:val="heading 4"/>
    <w:basedOn w:val="a"/>
    <w:link w:val="40"/>
    <w:qFormat/>
    <w:rsid w:val="00C04A1A"/>
    <w:pPr>
      <w:numPr>
        <w:ilvl w:val="3"/>
        <w:numId w:val="12"/>
      </w:numPr>
      <w:spacing w:before="120" w:after="120" w:line="360" w:lineRule="auto"/>
      <w:jc w:val="both"/>
      <w:outlineLvl w:val="3"/>
    </w:pPr>
    <w:rPr>
      <w:rFonts w:cs="David"/>
      <w:color w:val="000000"/>
      <w:lang w:eastAsia="he-IL"/>
    </w:rPr>
  </w:style>
  <w:style w:type="paragraph" w:styleId="5">
    <w:name w:val="heading 5"/>
    <w:basedOn w:val="a"/>
    <w:link w:val="50"/>
    <w:qFormat/>
    <w:rsid w:val="00C04A1A"/>
    <w:pPr>
      <w:numPr>
        <w:ilvl w:val="4"/>
        <w:numId w:val="12"/>
      </w:numPr>
      <w:spacing w:before="120" w:line="360" w:lineRule="auto"/>
      <w:jc w:val="both"/>
      <w:outlineLvl w:val="4"/>
    </w:pPr>
    <w:rPr>
      <w:rFonts w:cs="David"/>
      <w:color w:val="000000"/>
      <w:lang w:eastAsia="he-IL"/>
    </w:rPr>
  </w:style>
  <w:style w:type="paragraph" w:styleId="6">
    <w:name w:val="heading 6"/>
    <w:basedOn w:val="a"/>
    <w:next w:val="a"/>
    <w:link w:val="60"/>
    <w:qFormat/>
    <w:rsid w:val="00C04A1A"/>
    <w:pPr>
      <w:numPr>
        <w:ilvl w:val="5"/>
        <w:numId w:val="12"/>
      </w:numPr>
      <w:spacing w:before="240" w:after="60" w:line="360" w:lineRule="auto"/>
      <w:ind w:right="567"/>
      <w:jc w:val="both"/>
      <w:outlineLvl w:val="5"/>
    </w:pPr>
    <w:rPr>
      <w:rFonts w:cs="David"/>
      <w:b/>
      <w:bCs/>
      <w:color w:val="000000"/>
      <w:sz w:val="22"/>
      <w:szCs w:val="22"/>
      <w:lang w:eastAsia="he-IL"/>
    </w:rPr>
  </w:style>
  <w:style w:type="paragraph" w:styleId="7">
    <w:name w:val="heading 7"/>
    <w:basedOn w:val="a"/>
    <w:next w:val="a"/>
    <w:link w:val="70"/>
    <w:qFormat/>
    <w:rsid w:val="00C04A1A"/>
    <w:pPr>
      <w:numPr>
        <w:ilvl w:val="6"/>
        <w:numId w:val="12"/>
      </w:numPr>
      <w:spacing w:before="240" w:after="60" w:line="360" w:lineRule="auto"/>
      <w:ind w:right="567"/>
      <w:jc w:val="both"/>
      <w:outlineLvl w:val="6"/>
    </w:pPr>
    <w:rPr>
      <w:rFonts w:cs="David"/>
      <w:color w:val="000000"/>
      <w:sz w:val="22"/>
      <w:lang w:eastAsia="he-IL"/>
    </w:rPr>
  </w:style>
  <w:style w:type="paragraph" w:styleId="8">
    <w:name w:val="heading 8"/>
    <w:basedOn w:val="a"/>
    <w:next w:val="a"/>
    <w:link w:val="80"/>
    <w:qFormat/>
    <w:rsid w:val="00C04A1A"/>
    <w:pPr>
      <w:numPr>
        <w:ilvl w:val="7"/>
        <w:numId w:val="12"/>
      </w:numPr>
      <w:spacing w:before="240" w:after="60" w:line="360" w:lineRule="auto"/>
      <w:ind w:right="567"/>
      <w:jc w:val="both"/>
      <w:outlineLvl w:val="7"/>
    </w:pPr>
    <w:rPr>
      <w:rFonts w:cs="David"/>
      <w:i/>
      <w:iCs/>
      <w:color w:val="000000"/>
      <w:sz w:val="22"/>
      <w:lang w:eastAsia="he-IL"/>
    </w:rPr>
  </w:style>
  <w:style w:type="paragraph" w:styleId="9">
    <w:name w:val="heading 9"/>
    <w:basedOn w:val="a"/>
    <w:next w:val="a"/>
    <w:link w:val="90"/>
    <w:qFormat/>
    <w:rsid w:val="00C04A1A"/>
    <w:pPr>
      <w:numPr>
        <w:ilvl w:val="8"/>
        <w:numId w:val="12"/>
      </w:numPr>
      <w:spacing w:before="240" w:after="60" w:line="360" w:lineRule="auto"/>
      <w:ind w:right="567"/>
      <w:jc w:val="both"/>
      <w:outlineLvl w:val="8"/>
    </w:pPr>
    <w:rPr>
      <w:rFonts w:ascii="Arial" w:hAnsi="Arial" w:cs="Arial"/>
      <w:color w:val="000000"/>
      <w:sz w:val="22"/>
      <w:szCs w:val="22"/>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E97C8D"/>
    <w:pPr>
      <w:tabs>
        <w:tab w:val="center" w:pos="4153"/>
        <w:tab w:val="right" w:pos="8306"/>
      </w:tabs>
    </w:pPr>
  </w:style>
  <w:style w:type="paragraph" w:styleId="a4">
    <w:name w:val="footer"/>
    <w:basedOn w:val="a"/>
    <w:rsid w:val="00E97C8D"/>
    <w:pPr>
      <w:tabs>
        <w:tab w:val="center" w:pos="4153"/>
        <w:tab w:val="right" w:pos="8306"/>
      </w:tabs>
    </w:pPr>
  </w:style>
  <w:style w:type="paragraph" w:styleId="a5">
    <w:name w:val="Balloon Text"/>
    <w:basedOn w:val="a"/>
    <w:semiHidden/>
    <w:rsid w:val="00194E26"/>
    <w:rPr>
      <w:rFonts w:ascii="Tahoma" w:hAnsi="Tahoma" w:cs="Tahoma"/>
      <w:sz w:val="16"/>
      <w:szCs w:val="16"/>
    </w:rPr>
  </w:style>
  <w:style w:type="paragraph" w:styleId="a6">
    <w:name w:val="List Paragraph"/>
    <w:basedOn w:val="a"/>
    <w:uiPriority w:val="34"/>
    <w:qFormat/>
    <w:rsid w:val="002D1E8F"/>
    <w:pPr>
      <w:bidi w:val="0"/>
      <w:ind w:left="720"/>
    </w:pPr>
    <w:rPr>
      <w:rFonts w:eastAsia="Calibri"/>
    </w:rPr>
  </w:style>
  <w:style w:type="table" w:styleId="a7">
    <w:name w:val="Table Grid"/>
    <w:basedOn w:val="a1"/>
    <w:rsid w:val="006D60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semiHidden/>
    <w:unhideWhenUsed/>
    <w:rsid w:val="00815EF6"/>
    <w:rPr>
      <w:color w:val="0000FF"/>
      <w:u w:val="single"/>
    </w:rPr>
  </w:style>
  <w:style w:type="character" w:customStyle="1" w:styleId="10">
    <w:name w:val="כותרת 1 תו"/>
    <w:basedOn w:val="a0"/>
    <w:link w:val="1"/>
    <w:rsid w:val="00C04A1A"/>
    <w:rPr>
      <w:rFonts w:cs="David"/>
      <w:color w:val="000000"/>
      <w:sz w:val="24"/>
      <w:szCs w:val="24"/>
      <w:lang w:eastAsia="he-IL"/>
    </w:rPr>
  </w:style>
  <w:style w:type="character" w:customStyle="1" w:styleId="20">
    <w:name w:val="כותרת 2 תו"/>
    <w:basedOn w:val="a0"/>
    <w:link w:val="2"/>
    <w:rsid w:val="00C04A1A"/>
    <w:rPr>
      <w:rFonts w:cs="David"/>
      <w:color w:val="000000"/>
      <w:sz w:val="24"/>
      <w:szCs w:val="24"/>
      <w:lang w:eastAsia="he-IL"/>
    </w:rPr>
  </w:style>
  <w:style w:type="character" w:customStyle="1" w:styleId="30">
    <w:name w:val="כותרת 3 תו"/>
    <w:basedOn w:val="a0"/>
    <w:link w:val="3"/>
    <w:rsid w:val="00C04A1A"/>
    <w:rPr>
      <w:rFonts w:cs="David"/>
      <w:color w:val="000000"/>
      <w:sz w:val="24"/>
      <w:szCs w:val="24"/>
      <w:lang w:eastAsia="he-IL"/>
    </w:rPr>
  </w:style>
  <w:style w:type="character" w:customStyle="1" w:styleId="40">
    <w:name w:val="כותרת 4 תו"/>
    <w:basedOn w:val="a0"/>
    <w:link w:val="4"/>
    <w:rsid w:val="00C04A1A"/>
    <w:rPr>
      <w:rFonts w:cs="David"/>
      <w:color w:val="000000"/>
      <w:sz w:val="24"/>
      <w:szCs w:val="24"/>
      <w:lang w:eastAsia="he-IL"/>
    </w:rPr>
  </w:style>
  <w:style w:type="character" w:customStyle="1" w:styleId="50">
    <w:name w:val="כותרת 5 תו"/>
    <w:basedOn w:val="a0"/>
    <w:link w:val="5"/>
    <w:rsid w:val="00C04A1A"/>
    <w:rPr>
      <w:rFonts w:cs="David"/>
      <w:color w:val="000000"/>
      <w:sz w:val="24"/>
      <w:szCs w:val="24"/>
      <w:lang w:eastAsia="he-IL"/>
    </w:rPr>
  </w:style>
  <w:style w:type="character" w:customStyle="1" w:styleId="60">
    <w:name w:val="כותרת 6 תו"/>
    <w:basedOn w:val="a0"/>
    <w:link w:val="6"/>
    <w:rsid w:val="00C04A1A"/>
    <w:rPr>
      <w:rFonts w:cs="David"/>
      <w:b/>
      <w:bCs/>
      <w:color w:val="000000"/>
      <w:sz w:val="22"/>
      <w:szCs w:val="22"/>
      <w:lang w:eastAsia="he-IL"/>
    </w:rPr>
  </w:style>
  <w:style w:type="character" w:customStyle="1" w:styleId="70">
    <w:name w:val="כותרת 7 תו"/>
    <w:basedOn w:val="a0"/>
    <w:link w:val="7"/>
    <w:rsid w:val="00C04A1A"/>
    <w:rPr>
      <w:rFonts w:cs="David"/>
      <w:color w:val="000000"/>
      <w:sz w:val="22"/>
      <w:szCs w:val="24"/>
      <w:lang w:eastAsia="he-IL"/>
    </w:rPr>
  </w:style>
  <w:style w:type="character" w:customStyle="1" w:styleId="80">
    <w:name w:val="כותרת 8 תו"/>
    <w:basedOn w:val="a0"/>
    <w:link w:val="8"/>
    <w:rsid w:val="00C04A1A"/>
    <w:rPr>
      <w:rFonts w:cs="David"/>
      <w:i/>
      <w:iCs/>
      <w:color w:val="000000"/>
      <w:sz w:val="22"/>
      <w:szCs w:val="24"/>
      <w:lang w:eastAsia="he-IL"/>
    </w:rPr>
  </w:style>
  <w:style w:type="character" w:customStyle="1" w:styleId="90">
    <w:name w:val="כותרת 9 תו"/>
    <w:basedOn w:val="a0"/>
    <w:link w:val="9"/>
    <w:rsid w:val="00C04A1A"/>
    <w:rPr>
      <w:rFonts w:ascii="Arial" w:hAnsi="Arial" w:cs="Arial"/>
      <w:color w:val="000000"/>
      <w:sz w:val="22"/>
      <w:szCs w:val="22"/>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091487">
      <w:bodyDiv w:val="1"/>
      <w:marLeft w:val="0"/>
      <w:marRight w:val="0"/>
      <w:marTop w:val="0"/>
      <w:marBottom w:val="0"/>
      <w:divBdr>
        <w:top w:val="none" w:sz="0" w:space="0" w:color="auto"/>
        <w:left w:val="none" w:sz="0" w:space="0" w:color="auto"/>
        <w:bottom w:val="none" w:sz="0" w:space="0" w:color="auto"/>
        <w:right w:val="none" w:sz="0" w:space="0" w:color="auto"/>
      </w:divBdr>
    </w:div>
    <w:div w:id="99955474">
      <w:bodyDiv w:val="1"/>
      <w:marLeft w:val="0"/>
      <w:marRight w:val="0"/>
      <w:marTop w:val="0"/>
      <w:marBottom w:val="0"/>
      <w:divBdr>
        <w:top w:val="none" w:sz="0" w:space="0" w:color="auto"/>
        <w:left w:val="none" w:sz="0" w:space="0" w:color="auto"/>
        <w:bottom w:val="none" w:sz="0" w:space="0" w:color="auto"/>
        <w:right w:val="none" w:sz="0" w:space="0" w:color="auto"/>
      </w:divBdr>
    </w:div>
    <w:div w:id="132404120">
      <w:bodyDiv w:val="1"/>
      <w:marLeft w:val="0"/>
      <w:marRight w:val="0"/>
      <w:marTop w:val="0"/>
      <w:marBottom w:val="0"/>
      <w:divBdr>
        <w:top w:val="none" w:sz="0" w:space="0" w:color="auto"/>
        <w:left w:val="none" w:sz="0" w:space="0" w:color="auto"/>
        <w:bottom w:val="none" w:sz="0" w:space="0" w:color="auto"/>
        <w:right w:val="none" w:sz="0" w:space="0" w:color="auto"/>
      </w:divBdr>
    </w:div>
    <w:div w:id="502166950">
      <w:bodyDiv w:val="1"/>
      <w:marLeft w:val="0"/>
      <w:marRight w:val="0"/>
      <w:marTop w:val="0"/>
      <w:marBottom w:val="0"/>
      <w:divBdr>
        <w:top w:val="none" w:sz="0" w:space="0" w:color="auto"/>
        <w:left w:val="none" w:sz="0" w:space="0" w:color="auto"/>
        <w:bottom w:val="none" w:sz="0" w:space="0" w:color="auto"/>
        <w:right w:val="none" w:sz="0" w:space="0" w:color="auto"/>
      </w:divBdr>
    </w:div>
    <w:div w:id="734351980">
      <w:bodyDiv w:val="1"/>
      <w:marLeft w:val="0"/>
      <w:marRight w:val="0"/>
      <w:marTop w:val="0"/>
      <w:marBottom w:val="0"/>
      <w:divBdr>
        <w:top w:val="none" w:sz="0" w:space="0" w:color="auto"/>
        <w:left w:val="none" w:sz="0" w:space="0" w:color="auto"/>
        <w:bottom w:val="none" w:sz="0" w:space="0" w:color="auto"/>
        <w:right w:val="none" w:sz="0" w:space="0" w:color="auto"/>
      </w:divBdr>
    </w:div>
    <w:div w:id="1898395806">
      <w:bodyDiv w:val="1"/>
      <w:marLeft w:val="0"/>
      <w:marRight w:val="0"/>
      <w:marTop w:val="0"/>
      <w:marBottom w:val="0"/>
      <w:divBdr>
        <w:top w:val="none" w:sz="0" w:space="0" w:color="auto"/>
        <w:left w:val="none" w:sz="0" w:space="0" w:color="auto"/>
        <w:bottom w:val="none" w:sz="0" w:space="0" w:color="auto"/>
        <w:right w:val="none" w:sz="0" w:space="0" w:color="auto"/>
      </w:divBdr>
    </w:div>
    <w:div w:id="201040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kalkala@knesset.gov.il" TargetMode="Externa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FAAD1A-D495-49E8-992F-67B7E8DAC4D6}"/>
</file>

<file path=customXml/itemProps2.xml><?xml version="1.0" encoding="utf-8"?>
<ds:datastoreItem xmlns:ds="http://schemas.openxmlformats.org/officeDocument/2006/customXml" ds:itemID="{7ECDFC53-B42A-4EC6-A206-983A351B52F8}"/>
</file>

<file path=customXml/itemProps3.xml><?xml version="1.0" encoding="utf-8"?>
<ds:datastoreItem xmlns:ds="http://schemas.openxmlformats.org/officeDocument/2006/customXml" ds:itemID="{FEDBDCFE-084C-4461-853B-F4D0C642A2F7}"/>
</file>

<file path=docProps/app.xml><?xml version="1.0" encoding="utf-8"?>
<Properties xmlns="http://schemas.openxmlformats.org/officeDocument/2006/extended-properties" xmlns:vt="http://schemas.openxmlformats.org/officeDocument/2006/docPropsVTypes">
  <Template>Normal</Template>
  <TotalTime>0</TotalTime>
  <Pages>1</Pages>
  <Words>432</Words>
  <Characters>2161</Characters>
  <Application>Microsoft Office Word</Application>
  <DocSecurity>0</DocSecurity>
  <Lines>18</Lines>
  <Paragraphs>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הי חמי</vt:lpstr>
      <vt:lpstr>הי חמי</vt:lpstr>
    </vt:vector>
  </TitlesOfParts>
  <Company>bruckner netta</Company>
  <LinksUpToDate>false</LinksUpToDate>
  <CharactersWithSpaces>2588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 חמי</dc:title>
  <dc:creator>bob</dc:creator>
  <cp:lastModifiedBy>Hila Azulay</cp:lastModifiedBy>
  <cp:revision>2</cp:revision>
  <cp:lastPrinted>2009-03-11T06:47:00Z</cp:lastPrinted>
  <dcterms:created xsi:type="dcterms:W3CDTF">2016-01-13T14:26:00Z</dcterms:created>
  <dcterms:modified xsi:type="dcterms:W3CDTF">2016-01-13T14:26:00Z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