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F73" w:rsidRPr="008A52D0" w:rsidRDefault="00B50F73" w:rsidP="0033553D">
      <w:pPr>
        <w:tabs>
          <w:tab w:val="left" w:pos="509"/>
          <w:tab w:val="left" w:pos="1076"/>
          <w:tab w:val="left" w:pos="1643"/>
          <w:tab w:val="left" w:pos="2210"/>
        </w:tabs>
        <w:jc w:val="center"/>
        <w:rPr>
          <w:sz w:val="26"/>
          <w:szCs w:val="26"/>
          <w:u w:val="single"/>
          <w:rtl/>
        </w:rPr>
      </w:pPr>
      <w:r w:rsidRPr="008A52D0">
        <w:rPr>
          <w:rFonts w:hint="cs"/>
          <w:sz w:val="26"/>
          <w:szCs w:val="26"/>
          <w:u w:val="single"/>
          <w:rtl/>
        </w:rPr>
        <w:t>תק</w:t>
      </w:r>
      <w:r w:rsidR="00BD183C">
        <w:rPr>
          <w:rFonts w:hint="cs"/>
          <w:sz w:val="26"/>
          <w:szCs w:val="26"/>
          <w:u w:val="single"/>
          <w:rtl/>
        </w:rPr>
        <w:t>נות התעבורה (תיקון מס' ), התש</w:t>
      </w:r>
      <w:r w:rsidR="00864B78">
        <w:rPr>
          <w:rFonts w:hint="cs"/>
          <w:sz w:val="26"/>
          <w:szCs w:val="26"/>
          <w:u w:val="single"/>
          <w:rtl/>
        </w:rPr>
        <w:t>ע"</w:t>
      </w:r>
      <w:r w:rsidR="0033553D">
        <w:rPr>
          <w:rFonts w:hint="cs"/>
          <w:sz w:val="26"/>
          <w:szCs w:val="26"/>
          <w:u w:val="single"/>
          <w:rtl/>
        </w:rPr>
        <w:t>ו</w:t>
      </w:r>
      <w:r w:rsidRPr="008A52D0">
        <w:rPr>
          <w:rFonts w:hint="cs"/>
          <w:sz w:val="26"/>
          <w:szCs w:val="26"/>
          <w:u w:val="single"/>
          <w:rtl/>
        </w:rPr>
        <w:t>- 20</w:t>
      </w:r>
      <w:r w:rsidR="005D6E46">
        <w:rPr>
          <w:rFonts w:hint="cs"/>
          <w:sz w:val="26"/>
          <w:szCs w:val="26"/>
          <w:u w:val="single"/>
          <w:rtl/>
        </w:rPr>
        <w:t>1</w:t>
      </w:r>
      <w:r w:rsidR="007F2B2B">
        <w:rPr>
          <w:rFonts w:hint="cs"/>
          <w:sz w:val="26"/>
          <w:szCs w:val="26"/>
          <w:u w:val="single"/>
          <w:rtl/>
        </w:rPr>
        <w:t>6</w:t>
      </w:r>
    </w:p>
    <w:p w:rsidR="00B50F73" w:rsidRDefault="00B50F73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E77C2" w:rsidRDefault="008E77C2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E77C2" w:rsidRPr="008A52D0" w:rsidRDefault="008E77C2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A16676" w:rsidRDefault="00AF7562" w:rsidP="00A16676">
      <w:pPr>
        <w:jc w:val="both"/>
        <w:rPr>
          <w:sz w:val="26"/>
          <w:szCs w:val="26"/>
          <w:rtl/>
        </w:rPr>
      </w:pPr>
      <w:r w:rsidRPr="00A16676">
        <w:rPr>
          <w:rFonts w:hint="cs"/>
          <w:sz w:val="26"/>
          <w:szCs w:val="26"/>
          <w:rtl/>
        </w:rPr>
        <w:t>בתוקף סמכות</w:t>
      </w:r>
      <w:r w:rsidR="00A16676" w:rsidRPr="00A16676">
        <w:rPr>
          <w:rFonts w:hint="cs"/>
          <w:sz w:val="26"/>
          <w:szCs w:val="26"/>
          <w:rtl/>
        </w:rPr>
        <w:t>י</w:t>
      </w:r>
      <w:r w:rsidR="00B50F73" w:rsidRPr="00A16676">
        <w:rPr>
          <w:rFonts w:hint="cs"/>
          <w:sz w:val="26"/>
          <w:szCs w:val="26"/>
          <w:rtl/>
        </w:rPr>
        <w:t xml:space="preserve"> לפי סעי</w:t>
      </w:r>
      <w:r w:rsidRPr="00A16676">
        <w:rPr>
          <w:rFonts w:hint="cs"/>
          <w:sz w:val="26"/>
          <w:szCs w:val="26"/>
          <w:rtl/>
        </w:rPr>
        <w:t xml:space="preserve">ף </w:t>
      </w:r>
      <w:r w:rsidR="00A16676" w:rsidRPr="00A16676">
        <w:rPr>
          <w:rFonts w:hint="cs"/>
          <w:sz w:val="26"/>
          <w:szCs w:val="26"/>
          <w:rtl/>
        </w:rPr>
        <w:t>70</w:t>
      </w:r>
      <w:r w:rsidR="00F13A56" w:rsidRPr="00A16676">
        <w:rPr>
          <w:rFonts w:hint="cs"/>
          <w:sz w:val="26"/>
          <w:szCs w:val="26"/>
          <w:rtl/>
        </w:rPr>
        <w:t xml:space="preserve"> </w:t>
      </w:r>
      <w:r w:rsidR="00B50F73" w:rsidRPr="00A16676">
        <w:rPr>
          <w:rFonts w:hint="cs"/>
          <w:sz w:val="26"/>
          <w:szCs w:val="26"/>
          <w:rtl/>
        </w:rPr>
        <w:t>לפקודת התעבורה</w:t>
      </w:r>
      <w:r w:rsidR="00B50F73" w:rsidRPr="00A16676">
        <w:rPr>
          <w:rFonts w:hint="cs"/>
          <w:sz w:val="26"/>
          <w:szCs w:val="26"/>
          <w:vertAlign w:val="superscript"/>
          <w:rtl/>
        </w:rPr>
        <w:t>1)</w:t>
      </w:r>
      <w:r w:rsidR="00B50F73" w:rsidRPr="00A16676">
        <w:rPr>
          <w:rFonts w:hint="cs"/>
          <w:sz w:val="26"/>
          <w:szCs w:val="26"/>
          <w:rtl/>
        </w:rPr>
        <w:t xml:space="preserve"> (להלן </w:t>
      </w:r>
      <w:r w:rsidR="00B50F73" w:rsidRPr="00A16676">
        <w:rPr>
          <w:sz w:val="26"/>
          <w:szCs w:val="26"/>
          <w:rtl/>
        </w:rPr>
        <w:t>–</w:t>
      </w:r>
      <w:r w:rsidR="00A16676" w:rsidRPr="00A16676">
        <w:rPr>
          <w:rFonts w:hint="cs"/>
          <w:sz w:val="26"/>
          <w:szCs w:val="26"/>
          <w:rtl/>
        </w:rPr>
        <w:t xml:space="preserve"> הפקודה), באישור ועדת הכלכלה של הכנסת לפי סעיף 21א (א) לחוק יסוד: הכנסת</w:t>
      </w:r>
      <w:r w:rsidR="00A16676" w:rsidRPr="00A16676">
        <w:rPr>
          <w:rFonts w:hint="cs"/>
          <w:sz w:val="26"/>
          <w:szCs w:val="26"/>
          <w:vertAlign w:val="superscript"/>
          <w:rtl/>
        </w:rPr>
        <w:t>2)</w:t>
      </w:r>
      <w:r w:rsidR="00A16676" w:rsidRPr="00A16676">
        <w:rPr>
          <w:rFonts w:hint="cs"/>
          <w:sz w:val="26"/>
          <w:szCs w:val="26"/>
          <w:rtl/>
        </w:rPr>
        <w:t xml:space="preserve">,  וסעיף 2 (ב) לחוק העונשין, התשל"ז – 1977, </w:t>
      </w:r>
      <w:r w:rsidR="00A16676" w:rsidRPr="00A16676">
        <w:rPr>
          <w:rFonts w:hint="cs"/>
          <w:sz w:val="26"/>
          <w:szCs w:val="26"/>
          <w:vertAlign w:val="superscript"/>
          <w:rtl/>
        </w:rPr>
        <w:t>3)</w:t>
      </w:r>
      <w:r w:rsidR="00A16676" w:rsidRPr="00A16676">
        <w:rPr>
          <w:rFonts w:hint="cs"/>
          <w:sz w:val="26"/>
          <w:szCs w:val="26"/>
          <w:rtl/>
        </w:rPr>
        <w:t xml:space="preserve"> אני מתקין תקנות אלה:</w:t>
      </w:r>
    </w:p>
    <w:p w:rsidR="00D60230" w:rsidRDefault="00D60230" w:rsidP="00D60230">
      <w:pPr>
        <w:rPr>
          <w:rtl/>
        </w:rPr>
      </w:pPr>
    </w:p>
    <w:p w:rsidR="00A41517" w:rsidRDefault="00A41517" w:rsidP="00D60230">
      <w:pPr>
        <w:rPr>
          <w:rtl/>
        </w:rPr>
      </w:pPr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567"/>
        <w:gridCol w:w="851"/>
        <w:gridCol w:w="1559"/>
        <w:gridCol w:w="4361"/>
      </w:tblGrid>
      <w:tr w:rsidR="00864B78" w:rsidRPr="00A16676" w:rsidTr="00D60230">
        <w:tc>
          <w:tcPr>
            <w:tcW w:w="1184" w:type="dxa"/>
          </w:tcPr>
          <w:p w:rsidR="00864B78" w:rsidRDefault="00EF69DE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1</w:t>
            </w:r>
          </w:p>
        </w:tc>
        <w:tc>
          <w:tcPr>
            <w:tcW w:w="567" w:type="dxa"/>
          </w:tcPr>
          <w:p w:rsidR="00864B78" w:rsidRDefault="00EF69DE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1.</w:t>
            </w:r>
          </w:p>
        </w:tc>
        <w:tc>
          <w:tcPr>
            <w:tcW w:w="6771" w:type="dxa"/>
            <w:gridSpan w:val="3"/>
          </w:tcPr>
          <w:p w:rsidR="00864B78" w:rsidRDefault="00EF69DE" w:rsidP="0048301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1 לתקנות התעבורה, התשכ"א-1961</w:t>
            </w:r>
            <w:r w:rsidR="0048301A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48301A">
              <w:rPr>
                <w:rFonts w:hint="cs"/>
                <w:b/>
                <w:bCs w:val="0"/>
                <w:sz w:val="26"/>
                <w:szCs w:val="26"/>
                <w:vertAlign w:val="superscript"/>
                <w:rtl/>
              </w:rPr>
              <w:t>4)</w:t>
            </w:r>
            <w:r w:rsidR="0048301A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(להלן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התקנות העיקריות), אחרי הגדרת "גורר" יבוא:</w:t>
            </w:r>
          </w:p>
        </w:tc>
      </w:tr>
      <w:tr w:rsidR="000A378C" w:rsidRPr="00A16676" w:rsidTr="00D60230">
        <w:tc>
          <w:tcPr>
            <w:tcW w:w="1184" w:type="dxa"/>
          </w:tcPr>
          <w:p w:rsidR="000A378C" w:rsidRDefault="000A378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0A378C" w:rsidRDefault="000A378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0A378C" w:rsidRDefault="00ED1F81" w:rsidP="0048301A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"גלגינוע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 xml:space="preserve"> – התקן דו גלגלי או תלת גלגלי</w:t>
            </w:r>
            <w:r w:rsidR="00436C5B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שמותקן בו מנוע חשמלי,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Pr="00DE7582">
              <w:rPr>
                <w:b/>
                <w:bCs w:val="0"/>
                <w:sz w:val="26"/>
                <w:szCs w:val="26"/>
                <w:rtl/>
              </w:rPr>
              <w:t xml:space="preserve">עומד בתקן ישראלי 6230 </w:t>
            </w:r>
            <w:r w:rsidR="00436C5B"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  <w:r w:rsidRPr="00DE7582">
              <w:rPr>
                <w:b/>
                <w:bCs w:val="0"/>
                <w:sz w:val="26"/>
                <w:szCs w:val="26"/>
                <w:rtl/>
              </w:rPr>
              <w:t>גלגינוע (קורקינט חשמלי)</w:t>
            </w:r>
            <w:r w:rsidR="001128AA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Pr="00DE7582">
              <w:rPr>
                <w:b/>
                <w:bCs w:val="0"/>
                <w:sz w:val="26"/>
                <w:szCs w:val="26"/>
                <w:rtl/>
              </w:rPr>
              <w:t xml:space="preserve">- </w:t>
            </w:r>
            <w:r>
              <w:rPr>
                <w:b/>
                <w:bCs w:val="0"/>
                <w:sz w:val="26"/>
                <w:szCs w:val="26"/>
                <w:rtl/>
              </w:rPr>
              <w:t>דרישות בטיחות ושיטות בדיקה</w:t>
            </w:r>
            <w:r w:rsidR="00436C5B"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  <w:r w:rsidR="006C51AB">
              <w:rPr>
                <w:rFonts w:hint="cs"/>
                <w:b/>
                <w:bCs w:val="0"/>
                <w:sz w:val="26"/>
                <w:szCs w:val="26"/>
                <w:vertAlign w:val="superscript"/>
                <w:rtl/>
              </w:rPr>
              <w:t xml:space="preserve"> 5)</w:t>
            </w:r>
            <w:r w:rsidR="00E3518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(להלן </w:t>
            </w:r>
            <w:r w:rsidR="00E3518C">
              <w:rPr>
                <w:b/>
                <w:bCs w:val="0"/>
                <w:sz w:val="26"/>
                <w:szCs w:val="26"/>
                <w:rtl/>
              </w:rPr>
              <w:t>–</w:t>
            </w:r>
            <w:r w:rsidR="00E3518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תקן גלגינועׂ)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,</w:t>
            </w:r>
            <w:r w:rsidRPr="00DE7582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="00553F44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כתוקפו מזמן לזמן, שעותק שלו מופקד לעיון הציבור  במשרדי מכון התקנים הישראלי, והפניה אליו מצויה באתר האינטרנט של משרד התחבורה והבטיחות בדרכים שכתובתו </w:t>
            </w:r>
            <w:hyperlink r:id="rId9" w:history="1">
              <w:r w:rsidR="00553F44" w:rsidRPr="00F613A3">
                <w:rPr>
                  <w:rStyle w:val="Hyperlink"/>
                  <w:b/>
                  <w:bCs w:val="0"/>
                  <w:sz w:val="26"/>
                  <w:szCs w:val="26"/>
                </w:rPr>
                <w:t>www.mot.gov.il</w:t>
              </w:r>
            </w:hyperlink>
            <w:r w:rsidR="00553F44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, </w:t>
            </w:r>
            <w:r w:rsidR="0033553D">
              <w:rPr>
                <w:rFonts w:hint="cs"/>
                <w:b/>
                <w:bCs w:val="0"/>
                <w:sz w:val="26"/>
                <w:szCs w:val="26"/>
                <w:rtl/>
              </w:rPr>
              <w:t>וא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ש</w:t>
            </w:r>
            <w:r w:rsidR="0033553D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ר 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 xml:space="preserve">נתקיימו בו כל אלה: </w:t>
            </w:r>
          </w:p>
          <w:p w:rsidR="000A378C" w:rsidRPr="000A378C" w:rsidRDefault="00ED1F81" w:rsidP="007C1D24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1)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ab/>
              <w:t>הספק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ו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 xml:space="preserve"> המרבי של המנוע אינו עולה על </w:t>
            </w:r>
            <w:r w:rsidR="007C1D24">
              <w:rPr>
                <w:rFonts w:hint="cs"/>
                <w:b/>
                <w:bCs w:val="0"/>
                <w:sz w:val="26"/>
                <w:szCs w:val="26"/>
                <w:rtl/>
              </w:rPr>
              <w:t>250</w:t>
            </w:r>
            <w:r w:rsidR="007C1D24" w:rsidRPr="000A378C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וואט</w:t>
            </w:r>
            <w:r w:rsidR="0033553D">
              <w:rPr>
                <w:rFonts w:hint="cs"/>
                <w:b/>
                <w:bCs w:val="0"/>
                <w:sz w:val="26"/>
                <w:szCs w:val="26"/>
                <w:rtl/>
              </w:rPr>
              <w:t>;</w:t>
            </w:r>
          </w:p>
          <w:p w:rsidR="000A378C" w:rsidRPr="000A378C" w:rsidRDefault="00ED1F81" w:rsidP="00E3518C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2)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ab/>
            </w:r>
            <w:r w:rsidR="00380E65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המנוע </w:t>
            </w:r>
            <w:r>
              <w:rPr>
                <w:b/>
                <w:bCs w:val="0"/>
                <w:sz w:val="26"/>
                <w:szCs w:val="26"/>
                <w:rtl/>
              </w:rPr>
              <w:t>מופעל באמצעות מצערת יד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;</w:t>
            </w:r>
          </w:p>
          <w:p w:rsidR="00DE7582" w:rsidRDefault="00ED1F81" w:rsidP="00E3518C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3)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ab/>
            </w:r>
            <w:r w:rsidR="00380E65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המנוע מפסיק את פעולתו </w:t>
            </w:r>
            <w:r w:rsidR="000A378C" w:rsidRPr="000A378C">
              <w:rPr>
                <w:b/>
                <w:bCs w:val="0"/>
                <w:sz w:val="26"/>
                <w:szCs w:val="26"/>
                <w:rtl/>
              </w:rPr>
              <w:t>כאשר מופעל</w:t>
            </w:r>
            <w:r>
              <w:rPr>
                <w:b/>
                <w:bCs w:val="0"/>
                <w:sz w:val="26"/>
                <w:szCs w:val="26"/>
                <w:rtl/>
              </w:rPr>
              <w:t>ים הבלמים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;</w:t>
            </w:r>
            <w:r w:rsidR="00DE7582" w:rsidRPr="00DE7582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</w:p>
          <w:p w:rsidR="009D0363" w:rsidRDefault="0033553D" w:rsidP="002C2518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 w:rsidR="002C2518">
              <w:rPr>
                <w:rFonts w:hint="cs"/>
                <w:b/>
                <w:bCs w:val="0"/>
                <w:sz w:val="26"/>
                <w:szCs w:val="26"/>
                <w:rtl/>
              </w:rPr>
              <w:t>4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)</w:t>
            </w:r>
            <w:r w:rsidR="009D0363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2C2518">
              <w:rPr>
                <w:b/>
                <w:bCs w:val="0"/>
                <w:sz w:val="26"/>
                <w:szCs w:val="26"/>
                <w:rtl/>
              </w:rPr>
              <w:tab/>
            </w:r>
            <w:r w:rsidR="009D0363">
              <w:rPr>
                <w:rFonts w:hint="cs"/>
                <w:b/>
                <w:bCs w:val="0"/>
                <w:sz w:val="26"/>
                <w:szCs w:val="26"/>
                <w:rtl/>
              </w:rPr>
              <w:t>מהירותו המרבית אינה עולה על 25 קמ"ש;</w:t>
            </w:r>
          </w:p>
          <w:p w:rsidR="0033553D" w:rsidRPr="00DE7582" w:rsidRDefault="0033553D" w:rsidP="002C2518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 w:rsidR="002C2518">
              <w:rPr>
                <w:rFonts w:hint="cs"/>
                <w:b/>
                <w:bCs w:val="0"/>
                <w:sz w:val="26"/>
                <w:szCs w:val="26"/>
                <w:rtl/>
              </w:rPr>
              <w:t>5)</w:t>
            </w:r>
            <w:r w:rsidR="002C2518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משקלו העצמי של ההתקן לא עולה על 30 ק"ג."</w:t>
            </w:r>
          </w:p>
          <w:p w:rsidR="00DE7582" w:rsidRDefault="00DE7582" w:rsidP="0033553D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</w:tr>
      <w:tr w:rsidR="00783541" w:rsidRPr="00A16676" w:rsidTr="00D60230">
        <w:tc>
          <w:tcPr>
            <w:tcW w:w="1184" w:type="dxa"/>
          </w:tcPr>
          <w:p w:rsidR="00783541" w:rsidRDefault="00783541" w:rsidP="0033553D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39טז</w:t>
            </w:r>
          </w:p>
        </w:tc>
        <w:tc>
          <w:tcPr>
            <w:tcW w:w="567" w:type="dxa"/>
          </w:tcPr>
          <w:p w:rsidR="00783541" w:rsidRDefault="00783541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2.</w:t>
            </w:r>
          </w:p>
        </w:tc>
        <w:tc>
          <w:tcPr>
            <w:tcW w:w="6771" w:type="dxa"/>
            <w:gridSpan w:val="3"/>
          </w:tcPr>
          <w:p w:rsidR="00783541" w:rsidRDefault="00783541" w:rsidP="0033095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39טז לתקנות העיקריות, בפסקה (1), במקום "ארבע עשרה" יבוא "שש עשרה".</w:t>
            </w:r>
          </w:p>
        </w:tc>
      </w:tr>
      <w:tr w:rsidR="00BF357C" w:rsidRPr="00A16676" w:rsidTr="00D60230">
        <w:tc>
          <w:tcPr>
            <w:tcW w:w="1184" w:type="dxa"/>
            <w:vMerge w:val="restart"/>
          </w:tcPr>
          <w:p w:rsidR="00BF357C" w:rsidRDefault="00BF357C" w:rsidP="0033553D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הוספת סימן </w:t>
            </w:r>
            <w:r w:rsidR="0033553D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ב'3א לפרק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השני של חלק ב'</w:t>
            </w:r>
          </w:p>
        </w:tc>
        <w:tc>
          <w:tcPr>
            <w:tcW w:w="567" w:type="dxa"/>
          </w:tcPr>
          <w:p w:rsidR="00BF357C" w:rsidRDefault="00783541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3</w:t>
            </w:r>
            <w:r w:rsidR="00BF357C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BF357C" w:rsidRDefault="0033553D" w:rsidP="0033095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לפני סימן ב'4 לפרק השני של חלק ב' לתקנות העיקריות </w:t>
            </w:r>
            <w:r w:rsidR="00BF357C">
              <w:rPr>
                <w:rFonts w:hint="cs"/>
                <w:b/>
                <w:bCs w:val="0"/>
                <w:sz w:val="26"/>
                <w:szCs w:val="26"/>
                <w:rtl/>
              </w:rPr>
              <w:t>יבוא:</w:t>
            </w:r>
          </w:p>
        </w:tc>
      </w:tr>
      <w:tr w:rsidR="00BF357C" w:rsidRPr="00A16676" w:rsidTr="008605A6">
        <w:tc>
          <w:tcPr>
            <w:tcW w:w="1184" w:type="dxa"/>
            <w:vMerge/>
          </w:tcPr>
          <w:p w:rsidR="00BF357C" w:rsidRDefault="00BF357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BF357C" w:rsidRDefault="00BF357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BF357C" w:rsidRDefault="00BF357C" w:rsidP="0033553D">
            <w:pPr>
              <w:spacing w:after="240" w:line="276" w:lineRule="auto"/>
              <w:jc w:val="center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"סימן </w:t>
            </w:r>
            <w:r w:rsidR="0033553D">
              <w:rPr>
                <w:rFonts w:hint="cs"/>
                <w:b/>
                <w:bCs w:val="0"/>
                <w:sz w:val="26"/>
                <w:szCs w:val="26"/>
                <w:rtl/>
              </w:rPr>
              <w:t>ב'3א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: גלגינוע</w:t>
            </w:r>
          </w:p>
        </w:tc>
      </w:tr>
      <w:tr w:rsidR="008605A6" w:rsidRPr="00A16676" w:rsidTr="006D1B6A">
        <w:tc>
          <w:tcPr>
            <w:tcW w:w="1184" w:type="dxa"/>
          </w:tcPr>
          <w:p w:rsidR="008605A6" w:rsidRDefault="008605A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8605A6" w:rsidRDefault="008605A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8605A6" w:rsidRDefault="008605A6" w:rsidP="00A41517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39יח</w:t>
            </w:r>
            <w:r w:rsidR="00DB6FA8">
              <w:rPr>
                <w:rFonts w:hint="cs"/>
                <w:b/>
                <w:bCs w:val="0"/>
                <w:sz w:val="26"/>
                <w:szCs w:val="26"/>
                <w:rtl/>
              </w:rPr>
              <w:t>1</w:t>
            </w:r>
            <w:r w:rsidR="006D1B6A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1559" w:type="dxa"/>
          </w:tcPr>
          <w:p w:rsidR="008605A6" w:rsidRDefault="008605A6" w:rsidP="00A41517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רישוי ורישום של גלגינוע והרוכב בו</w:t>
            </w:r>
          </w:p>
        </w:tc>
        <w:tc>
          <w:tcPr>
            <w:tcW w:w="4361" w:type="dxa"/>
          </w:tcPr>
          <w:p w:rsidR="008605A6" w:rsidRDefault="008605A6" w:rsidP="007C1D2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(א)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בעל גלגינוע פטור מחובת רישום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ורישוי לפי סעיף 2 לפקודה.</w:t>
            </w:r>
          </w:p>
        </w:tc>
      </w:tr>
      <w:tr w:rsidR="008605A6" w:rsidRPr="00A16676" w:rsidTr="006D1B6A">
        <w:tc>
          <w:tcPr>
            <w:tcW w:w="1184" w:type="dxa"/>
          </w:tcPr>
          <w:p w:rsidR="008605A6" w:rsidRDefault="00C97CA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ab/>
            </w:r>
          </w:p>
        </w:tc>
        <w:tc>
          <w:tcPr>
            <w:tcW w:w="567" w:type="dxa"/>
          </w:tcPr>
          <w:p w:rsidR="008605A6" w:rsidRDefault="008605A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8605A6" w:rsidRDefault="008605A6" w:rsidP="00A41517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920" w:type="dxa"/>
            <w:gridSpan w:val="2"/>
          </w:tcPr>
          <w:p w:rsidR="008605A6" w:rsidRDefault="008605A6" w:rsidP="007C1D2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(ב)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הרוכב על </w:t>
            </w:r>
            <w:r w:rsidRPr="008605A6">
              <w:rPr>
                <w:b/>
                <w:bCs w:val="0"/>
                <w:sz w:val="26"/>
                <w:szCs w:val="26"/>
                <w:rtl/>
              </w:rPr>
              <w:t xml:space="preserve">גלגינוע פטור מחובת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רישיון נהיגה</w:t>
            </w:r>
            <w:r w:rsidRPr="008605A6">
              <w:rPr>
                <w:b/>
                <w:bCs w:val="0"/>
                <w:sz w:val="26"/>
                <w:szCs w:val="26"/>
                <w:rtl/>
              </w:rPr>
              <w:t xml:space="preserve"> לפי סעיף </w:t>
            </w:r>
            <w:r w:rsidR="00C97CAC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10</w:t>
            </w:r>
            <w:r w:rsidR="0033553D">
              <w:rPr>
                <w:rFonts w:hint="cs"/>
                <w:b/>
                <w:bCs w:val="0"/>
                <w:sz w:val="26"/>
                <w:szCs w:val="26"/>
                <w:rtl/>
              </w:rPr>
              <w:t>(א)</w:t>
            </w:r>
            <w:r w:rsidRPr="008605A6">
              <w:rPr>
                <w:b/>
                <w:bCs w:val="0"/>
                <w:sz w:val="26"/>
                <w:szCs w:val="26"/>
                <w:rtl/>
              </w:rPr>
              <w:t xml:space="preserve"> לפקודה.</w:t>
            </w:r>
          </w:p>
        </w:tc>
      </w:tr>
    </w:tbl>
    <w:p w:rsidR="00E87262" w:rsidRDefault="00E87262">
      <w:pPr>
        <w:rPr>
          <w:rtl/>
        </w:rPr>
      </w:pPr>
    </w:p>
    <w:p w:rsidR="00BF357C" w:rsidRDefault="00BF357C" w:rsidP="00E87262">
      <w:pPr>
        <w:rPr>
          <w:rtl/>
        </w:rPr>
      </w:pPr>
    </w:p>
    <w:p w:rsidR="00E87262" w:rsidRPr="00E87262" w:rsidRDefault="00E87262" w:rsidP="00E87262">
      <w:pPr>
        <w:rPr>
          <w:b/>
          <w:bCs w:val="0"/>
          <w:szCs w:val="20"/>
          <w:rtl/>
        </w:rPr>
      </w:pPr>
      <w:r w:rsidRPr="00E87262">
        <w:rPr>
          <w:b/>
          <w:bCs w:val="0"/>
          <w:szCs w:val="20"/>
          <w:rtl/>
        </w:rPr>
        <w:t xml:space="preserve">___________________________ </w:t>
      </w:r>
    </w:p>
    <w:p w:rsidR="00E87262" w:rsidRPr="00E87262" w:rsidRDefault="00E87262" w:rsidP="00E87262">
      <w:pPr>
        <w:rPr>
          <w:b/>
          <w:bCs w:val="0"/>
          <w:szCs w:val="20"/>
          <w:rtl/>
        </w:rPr>
      </w:pPr>
      <w:r w:rsidRPr="00E87262">
        <w:rPr>
          <w:b/>
          <w:bCs w:val="0"/>
          <w:szCs w:val="20"/>
          <w:rtl/>
        </w:rPr>
        <w:t>1)</w:t>
      </w:r>
      <w:r w:rsidRPr="00E87262">
        <w:rPr>
          <w:b/>
          <w:bCs w:val="0"/>
          <w:szCs w:val="20"/>
          <w:rtl/>
        </w:rPr>
        <w:tab/>
        <w:t>דיני מדינת ישראל, נוסח חדש 7, עמ' 173.</w:t>
      </w:r>
    </w:p>
    <w:p w:rsidR="00E87262" w:rsidRPr="00E87262" w:rsidRDefault="00E87262" w:rsidP="00E87262">
      <w:pPr>
        <w:rPr>
          <w:b/>
          <w:bCs w:val="0"/>
          <w:szCs w:val="20"/>
          <w:rtl/>
        </w:rPr>
      </w:pPr>
      <w:r w:rsidRPr="00E87262">
        <w:rPr>
          <w:b/>
          <w:bCs w:val="0"/>
          <w:szCs w:val="20"/>
          <w:rtl/>
        </w:rPr>
        <w:t>2)</w:t>
      </w:r>
      <w:r w:rsidRPr="00E87262">
        <w:rPr>
          <w:b/>
          <w:bCs w:val="0"/>
          <w:szCs w:val="20"/>
          <w:rtl/>
        </w:rPr>
        <w:tab/>
        <w:t>ס"ח התשי"ח, עמ' 69; התשס"א, עמ' 166.</w:t>
      </w:r>
    </w:p>
    <w:p w:rsidR="00E87262" w:rsidRPr="00E87262" w:rsidRDefault="00E87262" w:rsidP="00E87262">
      <w:pPr>
        <w:rPr>
          <w:b/>
          <w:bCs w:val="0"/>
          <w:szCs w:val="20"/>
          <w:rtl/>
        </w:rPr>
      </w:pPr>
      <w:r w:rsidRPr="00E87262">
        <w:rPr>
          <w:b/>
          <w:bCs w:val="0"/>
          <w:szCs w:val="20"/>
          <w:rtl/>
        </w:rPr>
        <w:t>3)</w:t>
      </w:r>
      <w:r w:rsidRPr="00E87262">
        <w:rPr>
          <w:b/>
          <w:bCs w:val="0"/>
          <w:szCs w:val="20"/>
          <w:rtl/>
        </w:rPr>
        <w:tab/>
        <w:t>ס"ח התשל"ז, עמ' 226; התשנ"ד, עמ' 348.</w:t>
      </w:r>
    </w:p>
    <w:p w:rsidR="00E87262" w:rsidRDefault="008042F0" w:rsidP="008042F0">
      <w:pPr>
        <w:rPr>
          <w:b/>
          <w:bCs w:val="0"/>
          <w:szCs w:val="20"/>
          <w:rtl/>
        </w:rPr>
      </w:pPr>
      <w:r>
        <w:rPr>
          <w:b/>
          <w:bCs w:val="0"/>
          <w:szCs w:val="20"/>
          <w:rtl/>
        </w:rPr>
        <w:t>4)</w:t>
      </w:r>
      <w:r>
        <w:rPr>
          <w:b/>
          <w:bCs w:val="0"/>
          <w:szCs w:val="20"/>
          <w:rtl/>
        </w:rPr>
        <w:tab/>
        <w:t>ק"ת התשכ"א, עמ' 1425; התשע"</w:t>
      </w:r>
      <w:r>
        <w:rPr>
          <w:rFonts w:hint="cs"/>
          <w:b/>
          <w:bCs w:val="0"/>
          <w:szCs w:val="20"/>
          <w:rtl/>
        </w:rPr>
        <w:t>ו</w:t>
      </w:r>
      <w:r w:rsidR="00CF3999">
        <w:rPr>
          <w:b/>
          <w:bCs w:val="0"/>
          <w:szCs w:val="20"/>
          <w:rtl/>
        </w:rPr>
        <w:t xml:space="preserve"> עמ'</w:t>
      </w:r>
      <w:r w:rsidR="001E0060">
        <w:rPr>
          <w:rFonts w:hint="cs"/>
          <w:b/>
          <w:bCs w:val="0"/>
          <w:szCs w:val="20"/>
          <w:rtl/>
        </w:rPr>
        <w:t xml:space="preserve"> 514  ועמ' 732.</w:t>
      </w:r>
    </w:p>
    <w:p w:rsidR="006C51AB" w:rsidRDefault="006C51AB" w:rsidP="008042F0">
      <w:pPr>
        <w:rPr>
          <w:b/>
          <w:bCs w:val="0"/>
          <w:szCs w:val="20"/>
          <w:rtl/>
        </w:rPr>
      </w:pPr>
      <w:r>
        <w:rPr>
          <w:rFonts w:hint="cs"/>
          <w:b/>
          <w:bCs w:val="0"/>
          <w:szCs w:val="20"/>
          <w:rtl/>
        </w:rPr>
        <w:t xml:space="preserve">5) </w:t>
      </w:r>
      <w:r>
        <w:rPr>
          <w:rFonts w:hint="cs"/>
          <w:b/>
          <w:bCs w:val="0"/>
          <w:szCs w:val="20"/>
          <w:rtl/>
        </w:rPr>
        <w:tab/>
        <w:t>י"פ התשע"ה, עמ' 1729</w:t>
      </w:r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6"/>
        <w:gridCol w:w="567"/>
        <w:gridCol w:w="851"/>
        <w:gridCol w:w="1275"/>
        <w:gridCol w:w="142"/>
        <w:gridCol w:w="4361"/>
      </w:tblGrid>
      <w:tr w:rsidR="002E620C" w:rsidRPr="00A16676" w:rsidTr="00783541">
        <w:tc>
          <w:tcPr>
            <w:tcW w:w="1326" w:type="dxa"/>
          </w:tcPr>
          <w:p w:rsidR="002E620C" w:rsidRDefault="002E620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2E620C" w:rsidRDefault="002E620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2E620C" w:rsidRDefault="0076714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39י</w:t>
            </w:r>
            <w:r w:rsidR="00DB6FA8">
              <w:rPr>
                <w:rFonts w:hint="cs"/>
                <w:b/>
                <w:bCs w:val="0"/>
                <w:sz w:val="26"/>
                <w:szCs w:val="26"/>
                <w:rtl/>
              </w:rPr>
              <w:t>ח2</w:t>
            </w:r>
            <w:r w:rsidR="002E620C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1417" w:type="dxa"/>
            <w:gridSpan w:val="2"/>
          </w:tcPr>
          <w:p w:rsidR="002E620C" w:rsidRDefault="002E620C" w:rsidP="007811CC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סימון</w:t>
            </w:r>
          </w:p>
        </w:tc>
        <w:tc>
          <w:tcPr>
            <w:tcW w:w="4361" w:type="dxa"/>
          </w:tcPr>
          <w:p w:rsidR="002E620C" w:rsidRDefault="002E620C" w:rsidP="005B5C48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גלגינוע </w:t>
            </w:r>
            <w:r w:rsidR="00DB6FA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ישא תוית סימון כאמור בחלק ג' לתוספת השניה </w:t>
            </w:r>
            <w:r w:rsidR="00380A85">
              <w:rPr>
                <w:rFonts w:hint="cs"/>
                <w:b/>
                <w:bCs w:val="0"/>
                <w:sz w:val="26"/>
                <w:szCs w:val="26"/>
                <w:rtl/>
              </w:rPr>
              <w:t>וצמיגיו יסומנו</w:t>
            </w:r>
            <w:r w:rsidR="00966FC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E3518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כאמור בתקן הגלגינוע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  <w:r w:rsidR="00767145"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</w:p>
        </w:tc>
      </w:tr>
      <w:tr w:rsidR="007453BD" w:rsidRPr="00A16676" w:rsidTr="00D17E0C">
        <w:trPr>
          <w:trHeight w:val="1548"/>
        </w:trPr>
        <w:tc>
          <w:tcPr>
            <w:tcW w:w="1326" w:type="dxa"/>
          </w:tcPr>
          <w:p w:rsidR="007453BD" w:rsidRDefault="0019281F" w:rsidP="0019281F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כותרת הפרק השלישי של חלק ב'</w:t>
            </w:r>
          </w:p>
        </w:tc>
        <w:tc>
          <w:tcPr>
            <w:tcW w:w="567" w:type="dxa"/>
          </w:tcPr>
          <w:p w:rsidR="007453BD" w:rsidRDefault="00D34561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4</w:t>
            </w:r>
            <w:r w:rsidR="00BF357C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629" w:type="dxa"/>
            <w:gridSpan w:val="4"/>
          </w:tcPr>
          <w:p w:rsidR="007453BD" w:rsidRDefault="0019281F" w:rsidP="00767145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בכותרת הפרק השלישי של חלק ב' לתקנות העיקריות, אחרי "</w:t>
            </w:r>
            <w:r w:rsidR="00767145">
              <w:rPr>
                <w:rFonts w:hint="cs"/>
                <w:b/>
                <w:bCs w:val="0"/>
                <w:sz w:val="26"/>
                <w:szCs w:val="26"/>
                <w:rtl/>
              </w:rPr>
              <w:t>אופנוע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 יבוא "גלגינוע".</w:t>
            </w:r>
          </w:p>
        </w:tc>
      </w:tr>
      <w:tr w:rsidR="00BF357C" w:rsidRPr="00A16676" w:rsidTr="00BD0F06">
        <w:tc>
          <w:tcPr>
            <w:tcW w:w="1326" w:type="dxa"/>
            <w:vMerge w:val="restart"/>
          </w:tcPr>
          <w:p w:rsidR="00BF357C" w:rsidRDefault="00BF357C" w:rsidP="0091077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הוספת סימן </w:t>
            </w:r>
            <w:r w:rsidR="00910773">
              <w:rPr>
                <w:rFonts w:hint="cs"/>
                <w:b/>
                <w:bCs w:val="0"/>
                <w:sz w:val="26"/>
                <w:szCs w:val="26"/>
                <w:rtl/>
              </w:rPr>
              <w:t>ב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'</w:t>
            </w:r>
            <w:r w:rsidR="00991550">
              <w:rPr>
                <w:rFonts w:hint="cs"/>
                <w:b/>
                <w:bCs w:val="0"/>
                <w:sz w:val="26"/>
                <w:szCs w:val="26"/>
                <w:rtl/>
              </w:rPr>
              <w:t>1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לפרק השלישי של חלק ב'</w:t>
            </w:r>
          </w:p>
        </w:tc>
        <w:tc>
          <w:tcPr>
            <w:tcW w:w="567" w:type="dxa"/>
          </w:tcPr>
          <w:p w:rsidR="00BF357C" w:rsidRDefault="00D34561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5</w:t>
            </w:r>
            <w:r w:rsidR="00BF357C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629" w:type="dxa"/>
            <w:gridSpan w:val="4"/>
          </w:tcPr>
          <w:p w:rsidR="00BF357C" w:rsidRDefault="00BF357C" w:rsidP="0091077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אחרי תקנה </w:t>
            </w:r>
            <w:r w:rsidR="00910773">
              <w:rPr>
                <w:rFonts w:hint="cs"/>
                <w:b/>
                <w:bCs w:val="0"/>
                <w:sz w:val="26"/>
                <w:szCs w:val="26"/>
                <w:rtl/>
              </w:rPr>
              <w:t>122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לתקנות העיקריות יבוא:</w:t>
            </w:r>
          </w:p>
        </w:tc>
      </w:tr>
      <w:tr w:rsidR="00BF357C" w:rsidRPr="00A16676" w:rsidTr="00BD0F06">
        <w:tc>
          <w:tcPr>
            <w:tcW w:w="1326" w:type="dxa"/>
            <w:vMerge/>
          </w:tcPr>
          <w:p w:rsidR="00BF357C" w:rsidRDefault="00BF357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BF357C" w:rsidRDefault="00BF357C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629" w:type="dxa"/>
            <w:gridSpan w:val="4"/>
          </w:tcPr>
          <w:p w:rsidR="00BF357C" w:rsidRDefault="00BF357C" w:rsidP="00910773">
            <w:pPr>
              <w:spacing w:after="240" w:line="276" w:lineRule="auto"/>
              <w:jc w:val="center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"סימן </w:t>
            </w:r>
            <w:r w:rsidR="00910773">
              <w:rPr>
                <w:rFonts w:hint="cs"/>
                <w:b/>
                <w:bCs w:val="0"/>
                <w:sz w:val="26"/>
                <w:szCs w:val="26"/>
                <w:rtl/>
              </w:rPr>
              <w:t>ב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'1: גלגינוע</w:t>
            </w:r>
          </w:p>
        </w:tc>
      </w:tr>
      <w:tr w:rsidR="00767145" w:rsidRPr="00A16676" w:rsidTr="00783541">
        <w:tc>
          <w:tcPr>
            <w:tcW w:w="1326" w:type="dxa"/>
          </w:tcPr>
          <w:p w:rsidR="00767145" w:rsidRPr="00A16676" w:rsidRDefault="0076714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767145" w:rsidRPr="00A16676" w:rsidRDefault="0076714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767145" w:rsidRDefault="00767145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122א.</w:t>
            </w:r>
          </w:p>
        </w:tc>
        <w:tc>
          <w:tcPr>
            <w:tcW w:w="1275" w:type="dxa"/>
          </w:tcPr>
          <w:p w:rsidR="00767145" w:rsidRDefault="00767145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נהיגה בגלגילנוע</w:t>
            </w:r>
          </w:p>
        </w:tc>
        <w:tc>
          <w:tcPr>
            <w:tcW w:w="4503" w:type="dxa"/>
            <w:gridSpan w:val="2"/>
          </w:tcPr>
          <w:p w:rsidR="00767145" w:rsidRDefault="00767145" w:rsidP="005B5C48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(א)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Pr="006D1B6A">
              <w:rPr>
                <w:b/>
                <w:bCs w:val="0"/>
                <w:sz w:val="26"/>
                <w:szCs w:val="26"/>
                <w:rtl/>
              </w:rPr>
              <w:t xml:space="preserve">לא </w:t>
            </w:r>
            <w:r w:rsidR="009C704E">
              <w:rPr>
                <w:rFonts w:hint="cs"/>
                <w:b/>
                <w:bCs w:val="0"/>
                <w:sz w:val="26"/>
                <w:szCs w:val="26"/>
                <w:rtl/>
              </w:rPr>
              <w:t>ירכב</w:t>
            </w:r>
            <w:r w:rsidR="009C704E" w:rsidRPr="006D1B6A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Pr="006D1B6A">
              <w:rPr>
                <w:b/>
                <w:bCs w:val="0"/>
                <w:sz w:val="26"/>
                <w:szCs w:val="26"/>
                <w:rtl/>
              </w:rPr>
              <w:t xml:space="preserve">אדם </w:t>
            </w:r>
            <w:r w:rsidR="009C704E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על </w:t>
            </w:r>
            <w:r w:rsidRPr="006D1B6A">
              <w:rPr>
                <w:b/>
                <w:bCs w:val="0"/>
                <w:sz w:val="26"/>
                <w:szCs w:val="26"/>
                <w:rtl/>
              </w:rPr>
              <w:t xml:space="preserve">גלגינוע אלא </w:t>
            </w:r>
            <w:r w:rsidR="005B5C48">
              <w:rPr>
                <w:rFonts w:hint="cs"/>
                <w:b/>
                <w:bCs w:val="0"/>
                <w:sz w:val="26"/>
                <w:szCs w:val="26"/>
                <w:rtl/>
              </w:rPr>
              <w:t>אם</w:t>
            </w:r>
            <w:r w:rsidR="0048301A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כן</w:t>
            </w:r>
            <w:r w:rsidR="005B5C4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C97CAC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b/>
                <w:bCs w:val="0"/>
                <w:sz w:val="26"/>
                <w:szCs w:val="26"/>
                <w:rtl/>
              </w:rPr>
              <w:t>מלאו לו 1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6</w:t>
            </w:r>
            <w:r w:rsidRPr="006D1B6A">
              <w:rPr>
                <w:b/>
                <w:bCs w:val="0"/>
                <w:sz w:val="26"/>
                <w:szCs w:val="26"/>
                <w:rtl/>
              </w:rPr>
              <w:t xml:space="preserve"> שנים.  </w:t>
            </w:r>
          </w:p>
        </w:tc>
      </w:tr>
      <w:tr w:rsidR="00767145" w:rsidRPr="00A16676" w:rsidTr="00783541">
        <w:tc>
          <w:tcPr>
            <w:tcW w:w="1326" w:type="dxa"/>
          </w:tcPr>
          <w:p w:rsidR="00767145" w:rsidRPr="00A16676" w:rsidRDefault="0076714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767145" w:rsidRPr="00A16676" w:rsidRDefault="0076714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767145" w:rsidRDefault="00767145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778" w:type="dxa"/>
            <w:gridSpan w:val="3"/>
          </w:tcPr>
          <w:p w:rsidR="00767145" w:rsidRDefault="00767145" w:rsidP="00C97CAC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767145">
              <w:rPr>
                <w:b/>
                <w:bCs w:val="0"/>
                <w:sz w:val="26"/>
                <w:szCs w:val="26"/>
                <w:rtl/>
              </w:rPr>
              <w:t>(ב)</w:t>
            </w:r>
            <w:r w:rsidRPr="00767145">
              <w:rPr>
                <w:b/>
                <w:bCs w:val="0"/>
                <w:sz w:val="26"/>
                <w:szCs w:val="26"/>
                <w:rtl/>
              </w:rPr>
              <w:tab/>
              <w:t xml:space="preserve">לא </w:t>
            </w:r>
            <w:r w:rsidR="009C704E">
              <w:rPr>
                <w:rFonts w:hint="cs"/>
                <w:b/>
                <w:bCs w:val="0"/>
                <w:sz w:val="26"/>
                <w:szCs w:val="26"/>
                <w:rtl/>
              </w:rPr>
              <w:t>ירכב</w:t>
            </w:r>
            <w:r w:rsidR="009C704E" w:rsidRPr="00767145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Pr="00767145">
              <w:rPr>
                <w:b/>
                <w:bCs w:val="0"/>
                <w:sz w:val="26"/>
                <w:szCs w:val="26"/>
                <w:rtl/>
              </w:rPr>
              <w:t xml:space="preserve">אדם </w:t>
            </w:r>
            <w:r w:rsidR="009C704E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על </w:t>
            </w:r>
            <w:r w:rsidRPr="00767145">
              <w:rPr>
                <w:b/>
                <w:bCs w:val="0"/>
                <w:sz w:val="26"/>
                <w:szCs w:val="26"/>
                <w:rtl/>
              </w:rPr>
              <w:t xml:space="preserve">גלגינוע אלא בשביל </w:t>
            </w:r>
            <w:r w:rsidR="005A3231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מיוחד </w:t>
            </w:r>
            <w:r w:rsidRPr="00767145">
              <w:rPr>
                <w:b/>
                <w:bCs w:val="0"/>
                <w:sz w:val="26"/>
                <w:szCs w:val="26"/>
                <w:rtl/>
              </w:rPr>
              <w:t xml:space="preserve">או נתיב </w:t>
            </w:r>
            <w:r w:rsidR="00C97CAC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Pr="00767145">
              <w:rPr>
                <w:b/>
                <w:bCs w:val="0"/>
                <w:sz w:val="26"/>
                <w:szCs w:val="26"/>
                <w:rtl/>
              </w:rPr>
              <w:t>מיוחד שהוקצו לתנועת אופניים</w:t>
            </w:r>
            <w:r w:rsidR="005A3231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וסומנו בתמרור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Pr="00767145">
              <w:rPr>
                <w:b/>
                <w:bCs w:val="0"/>
                <w:sz w:val="26"/>
                <w:szCs w:val="26"/>
                <w:rtl/>
              </w:rPr>
              <w:t xml:space="preserve"> (להלן – שביל אופניים), ובאין שביל אופניים – </w:t>
            </w:r>
            <w:r w:rsidR="00C97CAC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Pr="00767145">
              <w:rPr>
                <w:b/>
                <w:bCs w:val="0"/>
                <w:sz w:val="26"/>
                <w:szCs w:val="26"/>
                <w:rtl/>
              </w:rPr>
              <w:t>בכביש</w:t>
            </w:r>
            <w:r w:rsidR="00132D0E">
              <w:rPr>
                <w:rFonts w:hint="cs"/>
                <w:b/>
                <w:bCs w:val="0"/>
                <w:sz w:val="26"/>
                <w:szCs w:val="26"/>
                <w:rtl/>
              </w:rPr>
              <w:t>, אולם מותר</w:t>
            </w:r>
            <w:r w:rsidR="00371006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132D0E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להולך רגל להסיע גלגינוע על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132D0E">
              <w:rPr>
                <w:rFonts w:hint="cs"/>
                <w:b/>
                <w:bCs w:val="0"/>
                <w:sz w:val="26"/>
                <w:szCs w:val="26"/>
                <w:rtl/>
              </w:rPr>
              <w:t>המדרכה אם אין בכך הפרעה להולכי רגל</w:t>
            </w:r>
            <w:r w:rsidRPr="00767145">
              <w:rPr>
                <w:b/>
                <w:bCs w:val="0"/>
                <w:sz w:val="26"/>
                <w:szCs w:val="26"/>
                <w:rtl/>
              </w:rPr>
              <w:t>.</w:t>
            </w:r>
          </w:p>
        </w:tc>
      </w:tr>
      <w:tr w:rsidR="00BF357C" w:rsidRPr="00A16676" w:rsidTr="00783541">
        <w:tc>
          <w:tcPr>
            <w:tcW w:w="1326" w:type="dxa"/>
          </w:tcPr>
          <w:p w:rsidR="00BF357C" w:rsidRPr="00A16676" w:rsidRDefault="00C97CAC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</w:p>
        </w:tc>
        <w:tc>
          <w:tcPr>
            <w:tcW w:w="567" w:type="dxa"/>
          </w:tcPr>
          <w:p w:rsidR="00BF357C" w:rsidRPr="00A16676" w:rsidRDefault="00BF357C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BF357C" w:rsidRPr="00A16676" w:rsidRDefault="00910773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122</w:t>
            </w:r>
            <w:r w:rsidR="00767145">
              <w:rPr>
                <w:rFonts w:hint="cs"/>
                <w:b/>
                <w:bCs w:val="0"/>
                <w:sz w:val="26"/>
                <w:szCs w:val="26"/>
                <w:rtl/>
              </w:rPr>
              <w:t>ב</w:t>
            </w:r>
            <w:r w:rsidR="00BF357C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1275" w:type="dxa"/>
          </w:tcPr>
          <w:p w:rsidR="00BF357C" w:rsidRPr="00A16676" w:rsidRDefault="00BF357C" w:rsidP="004A40DF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כללי רכיבה על גלגינוע</w:t>
            </w:r>
          </w:p>
        </w:tc>
        <w:tc>
          <w:tcPr>
            <w:tcW w:w="4503" w:type="dxa"/>
            <w:gridSpan w:val="2"/>
          </w:tcPr>
          <w:p w:rsidR="00BF357C" w:rsidRPr="00A16676" w:rsidRDefault="00BF357C" w:rsidP="003175FD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(א)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לא ירכב אדם על גלגינוע בכביש בזמן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תאורה, אלא אם הוא לובש אפוד זוהר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כהגדרתו בסעיף 65ב לפקודה.</w:t>
            </w:r>
          </w:p>
        </w:tc>
      </w:tr>
      <w:tr w:rsidR="00BF357C" w:rsidRPr="00A16676" w:rsidTr="00783541">
        <w:tc>
          <w:tcPr>
            <w:tcW w:w="1326" w:type="dxa"/>
          </w:tcPr>
          <w:p w:rsidR="00BF357C" w:rsidRPr="00A16676" w:rsidRDefault="00BF357C" w:rsidP="008A3A2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BF357C" w:rsidRPr="00A16676" w:rsidRDefault="00BF357C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BF357C" w:rsidRPr="00A16676" w:rsidRDefault="00BF357C" w:rsidP="00190FB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778" w:type="dxa"/>
            <w:gridSpan w:val="3"/>
          </w:tcPr>
          <w:p w:rsidR="00BF357C" w:rsidRDefault="00BF357C" w:rsidP="0066387B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(ב)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="0090210C">
              <w:rPr>
                <w:rFonts w:hint="cs"/>
                <w:b/>
                <w:bCs w:val="0"/>
                <w:sz w:val="26"/>
                <w:szCs w:val="26"/>
                <w:rtl/>
              </w:rPr>
              <w:t>לא ירכב אד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ם על גלגינוע אלא אם כן הוא חובש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קסדת מגן </w:t>
            </w:r>
            <w:r w:rsidR="00116E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מסוג כאמור בחלק ג' בתוספת השניה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90210C">
              <w:rPr>
                <w:rFonts w:hint="cs"/>
                <w:b/>
                <w:bCs w:val="0"/>
                <w:sz w:val="26"/>
                <w:szCs w:val="26"/>
                <w:rtl/>
              </w:rPr>
              <w:t>הקשורה ברצועה שתמנע את נפילתה בשעת הרכיבה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</w:tr>
      <w:tr w:rsidR="00BF357C" w:rsidRPr="00A16676" w:rsidTr="00783541">
        <w:tc>
          <w:tcPr>
            <w:tcW w:w="1326" w:type="dxa"/>
          </w:tcPr>
          <w:p w:rsidR="00BF357C" w:rsidRPr="00A16676" w:rsidRDefault="00BF357C" w:rsidP="008A3A2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BF357C" w:rsidRPr="00A16676" w:rsidRDefault="00BF357C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BF357C" w:rsidRPr="00A16676" w:rsidRDefault="00BF357C" w:rsidP="00190FB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778" w:type="dxa"/>
            <w:gridSpan w:val="3"/>
          </w:tcPr>
          <w:p w:rsidR="00BF357C" w:rsidRPr="00A16676" w:rsidRDefault="00BF357C" w:rsidP="00190FB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(ג)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הרוכב על גלגינוע, לא ירכיב עליו אדם נוסף.</w:t>
            </w:r>
          </w:p>
        </w:tc>
      </w:tr>
      <w:tr w:rsidR="00BF357C" w:rsidRPr="00A16676" w:rsidTr="00783541">
        <w:tc>
          <w:tcPr>
            <w:tcW w:w="1326" w:type="dxa"/>
          </w:tcPr>
          <w:p w:rsidR="00BF357C" w:rsidRDefault="00BF357C" w:rsidP="008A3A2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BF357C" w:rsidRDefault="00BF357C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851" w:type="dxa"/>
          </w:tcPr>
          <w:p w:rsidR="00BF357C" w:rsidRDefault="00BF357C" w:rsidP="00190FB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778" w:type="dxa"/>
            <w:gridSpan w:val="3"/>
          </w:tcPr>
          <w:p w:rsidR="00BF357C" w:rsidRDefault="00BF357C" w:rsidP="00CF399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(ד)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על רכיבה על גלגינוע יחולו הוראות תקנ</w:t>
            </w:r>
            <w:r w:rsidR="0083674B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 110 כאילו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83674B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היה הרוכב הולך רגל באופן שיחצה את הכביש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83674B">
              <w:rPr>
                <w:rFonts w:hint="cs"/>
                <w:b/>
                <w:bCs w:val="0"/>
                <w:sz w:val="26"/>
                <w:szCs w:val="26"/>
                <w:rtl/>
              </w:rPr>
              <w:t>בהליכה ויוליך עימו את הגלגינוע, ותקנות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Pr="0090210C">
              <w:rPr>
                <w:rFonts w:hint="cs"/>
                <w:b/>
                <w:bCs w:val="0"/>
                <w:sz w:val="26"/>
                <w:szCs w:val="26"/>
                <w:rtl/>
              </w:rPr>
              <w:t>121, 122,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123(א), 126, 127, 128, 129 </w:t>
            </w:r>
            <w:r w:rsidR="0083674B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(ג), </w:t>
            </w:r>
            <w:r w:rsidR="00132D0E">
              <w:rPr>
                <w:rFonts w:hint="cs"/>
                <w:b/>
                <w:bCs w:val="0"/>
                <w:sz w:val="26"/>
                <w:szCs w:val="26"/>
                <w:rtl/>
              </w:rPr>
              <w:t>(ה)</w:t>
            </w:r>
            <w:r w:rsidR="000A05C0">
              <w:rPr>
                <w:rFonts w:hint="cs"/>
                <w:b/>
                <w:bCs w:val="0"/>
                <w:sz w:val="26"/>
                <w:szCs w:val="26"/>
                <w:rtl/>
              </w:rPr>
              <w:t>ו-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 w:rsidR="00132D0E">
              <w:rPr>
                <w:rFonts w:hint="cs"/>
                <w:b/>
                <w:bCs w:val="0"/>
                <w:sz w:val="26"/>
                <w:szCs w:val="26"/>
                <w:rtl/>
              </w:rPr>
              <w:t>ז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), 133 ו-134,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9C704E">
              <w:rPr>
                <w:rFonts w:hint="cs"/>
                <w:b/>
                <w:bCs w:val="0"/>
                <w:sz w:val="26"/>
                <w:szCs w:val="26"/>
                <w:rtl/>
              </w:rPr>
              <w:t>בשינויים המחויבים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</w:tr>
      <w:tr w:rsidR="00D17E0C" w:rsidTr="00D17E0C">
        <w:trPr>
          <w:trHeight w:val="920"/>
        </w:trPr>
        <w:tc>
          <w:tcPr>
            <w:tcW w:w="1326" w:type="dxa"/>
            <w:vMerge w:val="restart"/>
          </w:tcPr>
          <w:p w:rsidR="00D17E0C" w:rsidRDefault="00D17E0C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129</w:t>
            </w:r>
          </w:p>
        </w:tc>
        <w:tc>
          <w:tcPr>
            <w:tcW w:w="567" w:type="dxa"/>
            <w:vMerge w:val="restart"/>
          </w:tcPr>
          <w:p w:rsidR="00D17E0C" w:rsidRDefault="00D17E0C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6.</w:t>
            </w:r>
          </w:p>
        </w:tc>
        <w:tc>
          <w:tcPr>
            <w:tcW w:w="6629" w:type="dxa"/>
            <w:gridSpan w:val="4"/>
          </w:tcPr>
          <w:p w:rsidR="00D17E0C" w:rsidRDefault="00D17E0C" w:rsidP="00D34561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129לתקנות העיקריות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</w:p>
          <w:p w:rsidR="00D17E0C" w:rsidRDefault="00D17E0C" w:rsidP="00D17E0C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(1) בתקנת משנה (ב)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</w:p>
        </w:tc>
      </w:tr>
      <w:tr w:rsidR="00D17E0C" w:rsidTr="00BD0F06">
        <w:trPr>
          <w:trHeight w:val="920"/>
        </w:trPr>
        <w:tc>
          <w:tcPr>
            <w:tcW w:w="1326" w:type="dxa"/>
            <w:vMerge/>
          </w:tcPr>
          <w:p w:rsidR="00D17E0C" w:rsidRDefault="00D17E0C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D17E0C" w:rsidRDefault="00D17E0C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629" w:type="dxa"/>
            <w:gridSpan w:val="4"/>
          </w:tcPr>
          <w:p w:rsidR="00D17E0C" w:rsidRDefault="00D17E0C" w:rsidP="00D17E0C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(א)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במקום המילים "שביל מיוחד או נתיב מיוחד 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לאופניים" יבוא "שביל אופניים";</w:t>
            </w:r>
          </w:p>
        </w:tc>
      </w:tr>
      <w:tr w:rsidR="00D17E0C" w:rsidTr="00BD0F06">
        <w:trPr>
          <w:trHeight w:val="920"/>
        </w:trPr>
        <w:tc>
          <w:tcPr>
            <w:tcW w:w="1326" w:type="dxa"/>
            <w:vMerge/>
          </w:tcPr>
          <w:p w:rsidR="00D17E0C" w:rsidRDefault="00D17E0C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D17E0C" w:rsidRDefault="00D17E0C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629" w:type="dxa"/>
            <w:gridSpan w:val="4"/>
          </w:tcPr>
          <w:p w:rsidR="00D17E0C" w:rsidRDefault="00D17E0C" w:rsidP="00C97CAC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(ב)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במקום הקטע החל במילים "אלא באותו שביל" עד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C97CAC">
              <w:rPr>
                <w:rFonts w:hint="cs"/>
                <w:b/>
                <w:bCs w:val="0"/>
                <w:sz w:val="26"/>
                <w:szCs w:val="26"/>
                <w:rtl/>
              </w:rPr>
              <w:t>ס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ופה יבוא "בשביל האופניים";</w:t>
            </w:r>
          </w:p>
        </w:tc>
      </w:tr>
      <w:tr w:rsidR="00D34561" w:rsidTr="00BD0F06">
        <w:tc>
          <w:tcPr>
            <w:tcW w:w="1326" w:type="dxa"/>
          </w:tcPr>
          <w:p w:rsidR="00D34561" w:rsidRDefault="00D34561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D34561" w:rsidRDefault="00D34561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629" w:type="dxa"/>
            <w:gridSpan w:val="4"/>
          </w:tcPr>
          <w:p w:rsidR="00D34561" w:rsidRDefault="00D34561" w:rsidP="00D34561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 w:rsidR="00D17E0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תקנת משנה (ד), תימחק.</w:t>
            </w:r>
          </w:p>
        </w:tc>
      </w:tr>
      <w:tr w:rsidR="00767145" w:rsidTr="00BD0F06">
        <w:tc>
          <w:tcPr>
            <w:tcW w:w="1326" w:type="dxa"/>
          </w:tcPr>
          <w:p w:rsidR="00767145" w:rsidRDefault="00767145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135</w:t>
            </w:r>
          </w:p>
        </w:tc>
        <w:tc>
          <w:tcPr>
            <w:tcW w:w="567" w:type="dxa"/>
          </w:tcPr>
          <w:p w:rsidR="00767145" w:rsidRDefault="00D34561" w:rsidP="0076714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7</w:t>
            </w:r>
            <w:r w:rsidR="00767145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629" w:type="dxa"/>
            <w:gridSpan w:val="4"/>
          </w:tcPr>
          <w:p w:rsidR="00767145" w:rsidRDefault="00767145" w:rsidP="00767145">
            <w:pPr>
              <w:spacing w:after="240"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135 לתקנות העיקריות, במקום "129(א) ו-(ג)" יבוא "129".</w:t>
            </w:r>
          </w:p>
        </w:tc>
      </w:tr>
      <w:tr w:rsidR="00BF357C" w:rsidRPr="00A16676" w:rsidTr="00BD0F06">
        <w:tc>
          <w:tcPr>
            <w:tcW w:w="1326" w:type="dxa"/>
          </w:tcPr>
          <w:p w:rsidR="00BF357C" w:rsidRDefault="00BF357C" w:rsidP="00BA1B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התוספת השניה</w:t>
            </w:r>
          </w:p>
        </w:tc>
        <w:tc>
          <w:tcPr>
            <w:tcW w:w="567" w:type="dxa"/>
          </w:tcPr>
          <w:p w:rsidR="00BF357C" w:rsidRPr="00A16676" w:rsidRDefault="00D34561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8</w:t>
            </w:r>
            <w:r w:rsidR="00910773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629" w:type="dxa"/>
            <w:gridSpan w:val="4"/>
          </w:tcPr>
          <w:p w:rsidR="00BF357C" w:rsidRDefault="00BF357C" w:rsidP="00BA1B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בחלק ג' לתוספת השניה לתקנות העיקריות, אחרי פרט 1 יבוא:</w:t>
            </w:r>
          </w:p>
          <w:p w:rsidR="00BF357C" w:rsidRDefault="00BF357C" w:rsidP="00380A85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"(1א) 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גלגינוע</w:t>
            </w:r>
          </w:p>
          <w:p w:rsidR="00BF357C" w:rsidRDefault="00BF357C" w:rsidP="00255718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(תקנות</w:t>
            </w:r>
            <w:r w:rsidR="00DB6FA8">
              <w:rPr>
                <w:rFonts w:hint="cs"/>
                <w:b/>
                <w:bCs w:val="0"/>
                <w:sz w:val="26"/>
                <w:szCs w:val="26"/>
                <w:rtl/>
              </w:rPr>
              <w:t>39יח1</w:t>
            </w:r>
            <w:r w:rsidR="002557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ו-</w:t>
            </w:r>
            <w:r w:rsidR="00371006">
              <w:rPr>
                <w:rFonts w:hint="cs"/>
                <w:b/>
                <w:bCs w:val="0"/>
                <w:sz w:val="26"/>
                <w:szCs w:val="26"/>
                <w:rtl/>
              </w:rPr>
              <w:t>122ב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)</w:t>
            </w:r>
          </w:p>
          <w:p w:rsidR="00BF357C" w:rsidRDefault="00BF357C" w:rsidP="00255718">
            <w:pPr>
              <w:spacing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 w:rsidR="008042F0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סימון הגלגינוע</w:t>
            </w:r>
            <w:r w:rsidR="002663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יהיה במדבקה בת קיימא, רוחבה לא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2663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יפחת מ-60 מילימטר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2663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ואורכה מ-50 מילימטר , גודל אות </w:t>
            </w:r>
            <w:r w:rsidR="002557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בה </w:t>
            </w:r>
            <w:r w:rsidR="00C97CAC">
              <w:rPr>
                <w:b/>
                <w:bCs w:val="0"/>
                <w:sz w:val="26"/>
                <w:szCs w:val="26"/>
                <w:rtl/>
              </w:rPr>
              <w:tab/>
            </w:r>
            <w:r w:rsidR="002663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לא יפחת מ-5 מילימטר, </w:t>
            </w:r>
            <w:r w:rsidR="002557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והיא תכלול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את </w:t>
            </w:r>
            <w:r w:rsidR="002557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כל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אלה:</w:t>
            </w:r>
          </w:p>
          <w:p w:rsidR="00BF357C" w:rsidRDefault="00BF357C" w:rsidP="006C2428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>שם היצרן</w:t>
            </w:r>
            <w:r w:rsidR="000A05C0">
              <w:rPr>
                <w:rFonts w:hint="cs"/>
                <w:b/>
                <w:bCs w:val="0"/>
                <w:sz w:val="26"/>
                <w:szCs w:val="26"/>
                <w:rtl/>
              </w:rPr>
              <w:t>,</w:t>
            </w:r>
            <w:r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="000A05C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שם היבואן </w:t>
            </w:r>
            <w:r>
              <w:rPr>
                <w:b/>
                <w:bCs w:val="0"/>
                <w:sz w:val="26"/>
                <w:szCs w:val="26"/>
                <w:rtl/>
              </w:rPr>
              <w:t>וסימנ</w:t>
            </w:r>
            <w:r w:rsidR="000A05C0">
              <w:rPr>
                <w:rFonts w:hint="cs"/>
                <w:b/>
                <w:bCs w:val="0"/>
                <w:sz w:val="26"/>
                <w:szCs w:val="26"/>
                <w:rtl/>
              </w:rPr>
              <w:t>ם</w:t>
            </w:r>
            <w:r>
              <w:rPr>
                <w:b/>
                <w:bCs w:val="0"/>
                <w:sz w:val="26"/>
                <w:szCs w:val="26"/>
                <w:rtl/>
              </w:rPr>
              <w:t xml:space="preserve"> המסחרי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,</w:t>
            </w:r>
            <w:r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 w:rsidRPr="00060931">
              <w:rPr>
                <w:b/>
                <w:bCs w:val="0"/>
                <w:sz w:val="26"/>
                <w:szCs w:val="26"/>
                <w:rtl/>
              </w:rPr>
              <w:t xml:space="preserve">אם </w:t>
            </w:r>
            <w:r w:rsidR="008042F0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="008042F0">
              <w:rPr>
                <w:b/>
                <w:bCs w:val="0"/>
                <w:sz w:val="26"/>
                <w:szCs w:val="26"/>
                <w:rtl/>
              </w:rPr>
              <w:tab/>
            </w:r>
            <w:r w:rsidRPr="00060931">
              <w:rPr>
                <w:b/>
                <w:bCs w:val="0"/>
                <w:sz w:val="26"/>
                <w:szCs w:val="26"/>
                <w:rtl/>
              </w:rPr>
              <w:t>קיים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;</w:t>
            </w:r>
          </w:p>
          <w:p w:rsidR="00266318" w:rsidRPr="00060931" w:rsidRDefault="008042F0" w:rsidP="0083674B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="00266318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הודעה בדבר הגבלת גיל הרכיבה, לגיל 16 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="00266318">
              <w:rPr>
                <w:rFonts w:hint="cs"/>
                <w:b/>
                <w:bCs w:val="0"/>
                <w:sz w:val="26"/>
                <w:szCs w:val="26"/>
                <w:rtl/>
              </w:rPr>
              <w:t>לפחות;</w:t>
            </w:r>
          </w:p>
          <w:p w:rsidR="00BF357C" w:rsidRPr="00060931" w:rsidRDefault="00BF357C" w:rsidP="0083674B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Pr="00060931">
              <w:rPr>
                <w:b/>
                <w:bCs w:val="0"/>
                <w:sz w:val="26"/>
                <w:szCs w:val="26"/>
                <w:rtl/>
              </w:rPr>
              <w:t>המספר הסידורי של ה</w:t>
            </w:r>
            <w:r>
              <w:rPr>
                <w:b/>
                <w:bCs w:val="0"/>
                <w:sz w:val="26"/>
                <w:szCs w:val="26"/>
                <w:rtl/>
              </w:rPr>
              <w:t>גלגינוע, כפי שסומן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="00255718">
              <w:rPr>
                <w:rFonts w:hint="cs"/>
                <w:b/>
                <w:bCs w:val="0"/>
                <w:sz w:val="26"/>
                <w:szCs w:val="26"/>
                <w:rtl/>
              </w:rPr>
              <w:t>ב</w:t>
            </w:r>
            <w:r>
              <w:rPr>
                <w:b/>
                <w:bCs w:val="0"/>
                <w:sz w:val="26"/>
                <w:szCs w:val="26"/>
                <w:rtl/>
              </w:rPr>
              <w:t>ידי היצרן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;</w:t>
            </w:r>
          </w:p>
          <w:p w:rsidR="00BF357C" w:rsidRPr="00060931" w:rsidRDefault="00BF357C" w:rsidP="00CF6D0D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b/>
                <w:bCs w:val="0"/>
                <w:sz w:val="26"/>
                <w:szCs w:val="26"/>
                <w:rtl/>
              </w:rPr>
              <w:t>משקל עצמי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של הגלגינוע;</w:t>
            </w:r>
          </w:p>
          <w:p w:rsidR="00BF357C" w:rsidRPr="00060931" w:rsidRDefault="00BF357C" w:rsidP="00255718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  <w:rtl/>
              </w:rPr>
            </w:pPr>
            <w:r w:rsidRPr="00060931">
              <w:rPr>
                <w:b/>
                <w:bCs w:val="0"/>
                <w:sz w:val="26"/>
                <w:szCs w:val="26"/>
                <w:rtl/>
              </w:rPr>
              <w:t xml:space="preserve">משקל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מרבי של רוכב;</w:t>
            </w:r>
          </w:p>
          <w:p w:rsidR="00BF357C" w:rsidRPr="00060931" w:rsidRDefault="008042F0" w:rsidP="00255718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="00BF357C" w:rsidRPr="00060931">
              <w:rPr>
                <w:b/>
                <w:bCs w:val="0"/>
                <w:sz w:val="26"/>
                <w:szCs w:val="26"/>
                <w:rtl/>
              </w:rPr>
              <w:t xml:space="preserve">הספק </w:t>
            </w:r>
            <w:r w:rsidR="00BF357C">
              <w:rPr>
                <w:rFonts w:hint="cs"/>
                <w:b/>
                <w:bCs w:val="0"/>
                <w:sz w:val="26"/>
                <w:szCs w:val="26"/>
                <w:rtl/>
              </w:rPr>
              <w:t>מרבי;</w:t>
            </w:r>
          </w:p>
          <w:p w:rsidR="00BF357C" w:rsidRPr="00060931" w:rsidRDefault="00BF357C" w:rsidP="00255718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Pr="00060931">
              <w:rPr>
                <w:b/>
                <w:bCs w:val="0"/>
                <w:sz w:val="26"/>
                <w:szCs w:val="26"/>
                <w:rtl/>
              </w:rPr>
              <w:t xml:space="preserve">מהירות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מרבית;</w:t>
            </w:r>
          </w:p>
          <w:p w:rsidR="00BF357C" w:rsidRDefault="00BF357C" w:rsidP="0083674B">
            <w:pPr>
              <w:pStyle w:val="a8"/>
              <w:numPr>
                <w:ilvl w:val="0"/>
                <w:numId w:val="17"/>
              </w:numPr>
              <w:spacing w:line="276" w:lineRule="auto"/>
              <w:ind w:left="1168" w:firstLine="0"/>
              <w:rPr>
                <w:b/>
                <w:bCs w:val="0"/>
                <w:sz w:val="26"/>
                <w:szCs w:val="26"/>
              </w:rPr>
            </w:pPr>
            <w:r w:rsidRPr="0090210C">
              <w:rPr>
                <w:rFonts w:hint="cs"/>
                <w:b/>
                <w:bCs w:val="0"/>
                <w:sz w:val="26"/>
                <w:szCs w:val="26"/>
                <w:rtl/>
              </w:rPr>
              <w:t>בגלגינוע עם צמיג פניאומטי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- </w:t>
            </w:r>
            <w:r w:rsidRPr="00060931">
              <w:rPr>
                <w:b/>
                <w:bCs w:val="0"/>
                <w:sz w:val="26"/>
                <w:szCs w:val="26"/>
                <w:rtl/>
              </w:rPr>
              <w:t xml:space="preserve"> לחץ אוויר </w:t>
            </w:r>
            <w:r w:rsidR="00767145">
              <w:rPr>
                <w:rFonts w:hint="cs"/>
                <w:b/>
                <w:bCs w:val="0"/>
                <w:sz w:val="26"/>
                <w:szCs w:val="26"/>
                <w:rtl/>
              </w:rPr>
              <w:tab/>
            </w:r>
            <w:r w:rsidR="00767145">
              <w:rPr>
                <w:b/>
                <w:bCs w:val="0"/>
                <w:sz w:val="26"/>
                <w:szCs w:val="26"/>
                <w:rtl/>
              </w:rPr>
              <w:tab/>
            </w:r>
            <w:r w:rsidRPr="00060931">
              <w:rPr>
                <w:b/>
                <w:bCs w:val="0"/>
                <w:sz w:val="26"/>
                <w:szCs w:val="26"/>
                <w:rtl/>
              </w:rPr>
              <w:t>בצמיגים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;</w:t>
            </w:r>
          </w:p>
          <w:p w:rsidR="00BF357C" w:rsidRDefault="00BF357C" w:rsidP="00D34561">
            <w:pPr>
              <w:pStyle w:val="a8"/>
              <w:spacing w:line="276" w:lineRule="auto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 w:rsidR="008042F0">
              <w:rPr>
                <w:b/>
                <w:bCs w:val="0"/>
                <w:sz w:val="26"/>
                <w:szCs w:val="26"/>
                <w:rtl/>
              </w:rPr>
              <w:tab/>
            </w:r>
            <w:r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>קס</w:t>
            </w:r>
            <w:r w:rsidR="0090210C"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דות לרוכבי גלגינוע יהיו לפי </w:t>
            </w:r>
            <w:r w:rsidR="00CA180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התקו הרשמי </w:t>
            </w:r>
            <w:r w:rsidR="0090210C"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ת"י </w:t>
            </w:r>
            <w:r w:rsidR="00991550"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>1613</w:t>
            </w:r>
            <w:r w:rsidR="0090210C"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של מכון התקנים הישראלי</w:t>
            </w:r>
            <w:r w:rsidR="007E406D">
              <w:rPr>
                <w:rFonts w:hint="cs"/>
                <w:rtl/>
              </w:rPr>
              <w:t xml:space="preserve"> </w:t>
            </w:r>
            <w:r w:rsidR="007E406D" w:rsidRPr="00D34561">
              <w:rPr>
                <w:rFonts w:hint="cs"/>
                <w:b/>
                <w:bCs w:val="0"/>
                <w:rtl/>
              </w:rPr>
              <w:t>-</w:t>
            </w:r>
            <w:r w:rsidR="007E406D">
              <w:rPr>
                <w:rFonts w:hint="cs"/>
                <w:rtl/>
              </w:rPr>
              <w:t xml:space="preserve"> </w:t>
            </w:r>
            <w:r w:rsidR="007E406D" w:rsidRPr="00D34561">
              <w:rPr>
                <w:rFonts w:hint="cs"/>
                <w:b/>
                <w:bCs w:val="0"/>
                <w:sz w:val="26"/>
                <w:szCs w:val="26"/>
                <w:rtl/>
              </w:rPr>
              <w:t>קסדות מגן לרוכבי</w:t>
            </w:r>
            <w:r w:rsidR="007E406D" w:rsidRPr="007E406D">
              <w:rPr>
                <w:rFonts w:hint="cs"/>
                <w:b/>
                <w:bCs w:val="0"/>
                <w:rtl/>
              </w:rPr>
              <w:t xml:space="preserve"> אופניים</w:t>
            </w:r>
            <w:r w:rsidR="006C51AB" w:rsidRPr="006C51AB">
              <w:rPr>
                <w:rFonts w:hint="cs"/>
                <w:vertAlign w:val="superscript"/>
                <w:rtl/>
              </w:rPr>
              <w:t xml:space="preserve"> 6)</w:t>
            </w:r>
            <w:r w:rsidR="00D34561">
              <w:rPr>
                <w:rFonts w:hint="cs"/>
                <w:rtl/>
              </w:rPr>
              <w:t>,</w:t>
            </w:r>
            <w:r w:rsidR="007E406D">
              <w:rPr>
                <w:rFonts w:hint="cs"/>
                <w:rtl/>
              </w:rPr>
              <w:t xml:space="preserve"> 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 xml:space="preserve">ויסומנו לפי הוראות התקן </w:t>
            </w:r>
            <w:r w:rsidR="0048301A">
              <w:rPr>
                <w:rFonts w:hint="cs"/>
                <w:b/>
                <w:bCs w:val="0"/>
                <w:sz w:val="26"/>
                <w:szCs w:val="26"/>
                <w:rtl/>
              </w:rPr>
              <w:t>ה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>אירופאי 1078-</w:t>
            </w:r>
            <w:r w:rsidR="007F2B2B" w:rsidRPr="007F2B2B">
              <w:rPr>
                <w:b/>
                <w:bCs w:val="0"/>
                <w:sz w:val="26"/>
                <w:szCs w:val="26"/>
              </w:rPr>
              <w:t>EN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 xml:space="preserve"> בסימן </w:t>
            </w:r>
            <w:r w:rsidR="007F2B2B" w:rsidRPr="007F2B2B">
              <w:rPr>
                <w:b/>
                <w:bCs w:val="0"/>
                <w:sz w:val="26"/>
                <w:szCs w:val="26"/>
              </w:rPr>
              <w:t>EN-1078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 xml:space="preserve"> או לפי הוראות התקן </w:t>
            </w:r>
            <w:r w:rsidR="0048301A">
              <w:rPr>
                <w:rFonts w:hint="cs"/>
                <w:b/>
                <w:bCs w:val="0"/>
                <w:sz w:val="26"/>
                <w:szCs w:val="26"/>
                <w:rtl/>
              </w:rPr>
              <w:t>ה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 xml:space="preserve">אמריקאי </w:t>
            </w:r>
            <w:r w:rsidR="007F2B2B" w:rsidRPr="007F2B2B">
              <w:rPr>
                <w:b/>
                <w:bCs w:val="0"/>
                <w:sz w:val="26"/>
                <w:szCs w:val="26"/>
              </w:rPr>
              <w:t>CPSC-16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 xml:space="preserve"> בסימן </w:t>
            </w:r>
            <w:r w:rsidR="007F2B2B" w:rsidRPr="007F2B2B">
              <w:rPr>
                <w:b/>
                <w:bCs w:val="0"/>
                <w:sz w:val="26"/>
                <w:szCs w:val="26"/>
              </w:rPr>
              <w:t>CPSC</w:t>
            </w:r>
            <w:r w:rsidR="007F2B2B" w:rsidRPr="007F2B2B">
              <w:rPr>
                <w:b/>
                <w:bCs w:val="0"/>
                <w:sz w:val="26"/>
                <w:szCs w:val="26"/>
                <w:rtl/>
              </w:rPr>
              <w:t xml:space="preserve">, לפי הענין, </w:t>
            </w:r>
            <w:r w:rsidR="00910773" w:rsidRPr="00910773">
              <w:rPr>
                <w:b/>
                <w:bCs w:val="0"/>
                <w:sz w:val="26"/>
                <w:szCs w:val="26"/>
                <w:rtl/>
              </w:rPr>
              <w:t xml:space="preserve">שעותק שלו מופקד לעיון הציבור במשרדי מכון התקנים הישראלי, והפניה אליו מצויה באתר האינטרנט של משרד התחבורה והבטיחות בדרכים שכתובתו </w:t>
            </w:r>
            <w:r w:rsidR="00910773" w:rsidRPr="00910773">
              <w:rPr>
                <w:b/>
                <w:bCs w:val="0"/>
                <w:sz w:val="26"/>
                <w:szCs w:val="26"/>
              </w:rPr>
              <w:t>www.mot.gov.il</w:t>
            </w:r>
            <w:r w:rsidR="00910773"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  <w:r w:rsidRPr="00910773"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</w:p>
        </w:tc>
      </w:tr>
      <w:tr w:rsidR="00F12483" w:rsidRPr="00A16676" w:rsidTr="00BD0F06">
        <w:tc>
          <w:tcPr>
            <w:tcW w:w="1326" w:type="dxa"/>
          </w:tcPr>
          <w:p w:rsidR="00F12483" w:rsidRPr="00A02109" w:rsidRDefault="00F12483" w:rsidP="00A0210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תיקון התוספת </w:t>
            </w:r>
            <w:r w:rsidR="00A02109"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>הארבע</w:t>
            </w:r>
            <w:r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עשרה</w:t>
            </w:r>
          </w:p>
        </w:tc>
        <w:tc>
          <w:tcPr>
            <w:tcW w:w="567" w:type="dxa"/>
          </w:tcPr>
          <w:p w:rsidR="00F12483" w:rsidRPr="00A02109" w:rsidRDefault="00F12483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>9.</w:t>
            </w:r>
          </w:p>
        </w:tc>
        <w:tc>
          <w:tcPr>
            <w:tcW w:w="6629" w:type="dxa"/>
            <w:gridSpan w:val="4"/>
          </w:tcPr>
          <w:p w:rsidR="00F12483" w:rsidRPr="00A02109" w:rsidRDefault="00F12483" w:rsidP="00A0210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בתוספת </w:t>
            </w:r>
            <w:r w:rsidR="00A02109"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>הא</w:t>
            </w:r>
            <w:r w:rsidR="00A02109">
              <w:rPr>
                <w:rFonts w:hint="cs"/>
                <w:b/>
                <w:bCs w:val="0"/>
                <w:sz w:val="26"/>
                <w:szCs w:val="26"/>
                <w:rtl/>
              </w:rPr>
              <w:t>ר</w:t>
            </w:r>
            <w:r w:rsidR="00A02109"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בע עשרה </w:t>
            </w:r>
            <w:r w:rsidR="00A02109" w:rsidRPr="00A02109">
              <w:rPr>
                <w:rFonts w:hint="cs"/>
                <w:b/>
                <w:bCs w:val="0"/>
                <w:sz w:val="26"/>
                <w:szCs w:val="26"/>
                <w:vertAlign w:val="superscript"/>
                <w:rtl/>
              </w:rPr>
              <w:t>7)</w:t>
            </w:r>
            <w:r w:rsidR="00A02109"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לתקנות העיקריות,</w:t>
            </w:r>
            <w:r w:rsidRPr="00A02109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בסימון אופניים עם מנוע עזר לפי התקן הרשמי, במקום "מתחת לגיל 14" יבוא "מתחת לגיל 16".</w:t>
            </w:r>
          </w:p>
        </w:tc>
      </w:tr>
    </w:tbl>
    <w:p w:rsidR="00D17E0C" w:rsidRDefault="00D17E0C">
      <w:pPr>
        <w:rPr>
          <w:rtl/>
        </w:rPr>
      </w:pPr>
    </w:p>
    <w:p w:rsidR="00D17E0C" w:rsidRDefault="00D17E0C">
      <w:pPr>
        <w:rPr>
          <w:rtl/>
        </w:rPr>
      </w:pPr>
    </w:p>
    <w:p w:rsidR="00D17E0C" w:rsidRDefault="00D17E0C">
      <w:pPr>
        <w:rPr>
          <w:rtl/>
        </w:rPr>
      </w:pPr>
      <w:r>
        <w:rPr>
          <w:rFonts w:hint="cs"/>
          <w:rtl/>
        </w:rPr>
        <w:t>____________</w:t>
      </w:r>
    </w:p>
    <w:p w:rsidR="00D17E0C" w:rsidRDefault="00D17E0C">
      <w:pPr>
        <w:rPr>
          <w:rtl/>
        </w:rPr>
      </w:pPr>
    </w:p>
    <w:p w:rsidR="00D17E0C" w:rsidRPr="001E0060" w:rsidRDefault="00D17E0C" w:rsidP="00D17E0C">
      <w:pPr>
        <w:pStyle w:val="aa"/>
        <w:rPr>
          <w:b/>
          <w:bCs w:val="0"/>
          <w:rtl/>
        </w:rPr>
      </w:pPr>
      <w:r w:rsidRPr="001E0060">
        <w:rPr>
          <w:rFonts w:hint="cs"/>
          <w:b/>
          <w:bCs w:val="0"/>
          <w:rtl/>
        </w:rPr>
        <w:t>6)</w:t>
      </w:r>
      <w:r w:rsidRPr="001E0060">
        <w:rPr>
          <w:b/>
          <w:bCs w:val="0"/>
        </w:rPr>
        <w:tab/>
      </w:r>
      <w:r w:rsidRPr="001E0060">
        <w:rPr>
          <w:rFonts w:hint="cs"/>
          <w:b/>
          <w:bCs w:val="0"/>
          <w:rtl/>
        </w:rPr>
        <w:t xml:space="preserve"> התשע"ה, עמ' 4338.</w:t>
      </w:r>
    </w:p>
    <w:p w:rsidR="00A02109" w:rsidRPr="001E0060" w:rsidRDefault="00A02109" w:rsidP="00A02109">
      <w:pPr>
        <w:pStyle w:val="aa"/>
        <w:rPr>
          <w:b/>
          <w:bCs w:val="0"/>
        </w:rPr>
      </w:pPr>
      <w:r w:rsidRPr="001E0060">
        <w:rPr>
          <w:rFonts w:hint="cs"/>
          <w:b/>
          <w:bCs w:val="0"/>
          <w:rtl/>
        </w:rPr>
        <w:t>7)</w:t>
      </w:r>
      <w:r w:rsidRPr="001E0060">
        <w:rPr>
          <w:rFonts w:hint="cs"/>
          <w:b/>
          <w:bCs w:val="0"/>
          <w:rtl/>
        </w:rPr>
        <w:tab/>
        <w:t>ק"ת התשע"ד, עמ'  1701 (עמ' 1759)</w:t>
      </w:r>
    </w:p>
    <w:p w:rsidR="00D17E0C" w:rsidRDefault="00D17E0C"/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6"/>
        <w:gridCol w:w="567"/>
        <w:gridCol w:w="6629"/>
      </w:tblGrid>
      <w:tr w:rsidR="00BF357C" w:rsidRPr="00A16676" w:rsidTr="00BD0F06">
        <w:tc>
          <w:tcPr>
            <w:tcW w:w="1326" w:type="dxa"/>
          </w:tcPr>
          <w:p w:rsidR="00BF357C" w:rsidRDefault="00BF357C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תחילה</w:t>
            </w:r>
          </w:p>
        </w:tc>
        <w:tc>
          <w:tcPr>
            <w:tcW w:w="567" w:type="dxa"/>
          </w:tcPr>
          <w:p w:rsidR="00BF357C" w:rsidRPr="00A16676" w:rsidRDefault="00F12483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10</w:t>
            </w:r>
            <w:r w:rsidR="00910773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629" w:type="dxa"/>
          </w:tcPr>
          <w:p w:rsidR="00BF357C" w:rsidRDefault="00BF357C" w:rsidP="007811CC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תחילתן של תקנות אלה, 30 ימים מיום פרסומן.</w:t>
            </w:r>
          </w:p>
        </w:tc>
      </w:tr>
    </w:tbl>
    <w:p w:rsidR="00D60230" w:rsidRDefault="00D60230">
      <w:pPr>
        <w:rPr>
          <w:rtl/>
        </w:rPr>
      </w:pPr>
    </w:p>
    <w:p w:rsidR="00864B78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D17E0C" w:rsidRDefault="00D17E0C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D17E0C" w:rsidRPr="00A16676" w:rsidRDefault="00D17E0C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A41517" w:rsidRPr="00A41517" w:rsidRDefault="00BA1B26" w:rsidP="00A41517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  <w:t>ישראל כ"ץ</w:t>
      </w:r>
    </w:p>
    <w:p w:rsidR="00C84D06" w:rsidRDefault="00190FB3" w:rsidP="00A377AC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</w:p>
    <w:p w:rsidR="00190FB3" w:rsidRDefault="00190FB3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190FB3" w:rsidRPr="00A16676" w:rsidRDefault="00190FB3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415111" w:rsidRPr="00EB11D3" w:rsidRDefault="00F13A56" w:rsidP="00190FB3">
      <w:pPr>
        <w:tabs>
          <w:tab w:val="left" w:pos="509"/>
          <w:tab w:val="left" w:pos="1076"/>
          <w:tab w:val="left" w:pos="1643"/>
          <w:tab w:val="left" w:pos="2210"/>
        </w:tabs>
        <w:ind w:left="4620" w:hanging="4620"/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 w:rsidR="00E524B2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>שר</w:t>
      </w:r>
      <w:r w:rsidR="00E96275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התחבורה</w:t>
      </w:r>
      <w:r w:rsidR="00190FB3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והבטיחות בדרכים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Pr="00A146CE" w:rsidRDefault="00BD183C" w:rsidP="00190FB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>
        <w:rPr>
          <w:rFonts w:hint="cs"/>
          <w:b/>
          <w:bCs w:val="0"/>
          <w:rtl/>
        </w:rPr>
        <w:t>_________ התש</w:t>
      </w:r>
      <w:r w:rsidR="00B67C0B">
        <w:rPr>
          <w:rFonts w:hint="cs"/>
          <w:b/>
          <w:bCs w:val="0"/>
          <w:rtl/>
        </w:rPr>
        <w:t>ע"</w:t>
      </w:r>
      <w:r w:rsidR="008042F0">
        <w:rPr>
          <w:rFonts w:hint="cs"/>
          <w:b/>
          <w:bCs w:val="0"/>
          <w:rtl/>
        </w:rPr>
        <w:t>ו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30405F" w:rsidRDefault="00415111" w:rsidP="00E743D8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  <w:r w:rsidRPr="00A146CE">
        <w:rPr>
          <w:rFonts w:hint="cs"/>
          <w:b/>
          <w:bCs w:val="0"/>
          <w:rtl/>
        </w:rPr>
        <w:t>(_________ 20</w:t>
      </w:r>
      <w:r w:rsidR="00B67C0B">
        <w:rPr>
          <w:rFonts w:hint="cs"/>
          <w:b/>
          <w:bCs w:val="0"/>
          <w:rtl/>
        </w:rPr>
        <w:t>1</w:t>
      </w:r>
      <w:r w:rsidR="00E743D8">
        <w:rPr>
          <w:rFonts w:hint="cs"/>
          <w:b/>
          <w:bCs w:val="0"/>
          <w:rtl/>
        </w:rPr>
        <w:t>6</w:t>
      </w:r>
      <w:r w:rsidRPr="00A146CE">
        <w:rPr>
          <w:rFonts w:hint="cs"/>
          <w:b/>
          <w:bCs w:val="0"/>
          <w:rtl/>
        </w:rPr>
        <w:t>)</w:t>
      </w:r>
    </w:p>
    <w:p w:rsidR="00415111" w:rsidRDefault="00415111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  <w:r w:rsidRPr="00A146CE">
        <w:rPr>
          <w:rFonts w:hint="cs"/>
          <w:b/>
          <w:bCs w:val="0"/>
          <w:sz w:val="22"/>
          <w:szCs w:val="22"/>
          <w:rtl/>
        </w:rPr>
        <w:t>(</w:t>
      </w:r>
      <w:r w:rsidRPr="00A146CE">
        <w:rPr>
          <w:b/>
          <w:bCs w:val="0"/>
          <w:sz w:val="22"/>
          <w:szCs w:val="22"/>
          <w:rtl/>
        </w:rPr>
        <w:softHyphen/>
        <w:t>83-3</w:t>
      </w:r>
      <w:r w:rsidR="00255718">
        <w:rPr>
          <w:rFonts w:hint="cs"/>
          <w:b/>
          <w:bCs w:val="0"/>
          <w:sz w:val="22"/>
          <w:szCs w:val="22"/>
          <w:rtl/>
        </w:rPr>
        <w:t xml:space="preserve"> </w:t>
      </w:r>
      <w:r w:rsidR="00255718">
        <w:rPr>
          <w:b/>
          <w:bCs w:val="0"/>
          <w:sz w:val="22"/>
          <w:szCs w:val="22"/>
          <w:rtl/>
        </w:rPr>
        <w:t>–</w:t>
      </w:r>
      <w:r w:rsidR="00255718">
        <w:rPr>
          <w:rFonts w:hint="cs"/>
          <w:b/>
          <w:bCs w:val="0"/>
          <w:sz w:val="22"/>
          <w:szCs w:val="22"/>
          <w:rtl/>
        </w:rPr>
        <w:t xml:space="preserve"> ת1</w:t>
      </w:r>
      <w:r w:rsidRPr="00A146CE">
        <w:rPr>
          <w:rFonts w:hint="cs"/>
          <w:b/>
          <w:bCs w:val="0"/>
          <w:sz w:val="22"/>
          <w:szCs w:val="22"/>
          <w:rtl/>
        </w:rPr>
        <w:t>)</w:t>
      </w: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D17E0C" w:rsidRDefault="00D17E0C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BD0F06" w:rsidRDefault="00BD0F06" w:rsidP="0030405F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2"/>
          <w:szCs w:val="22"/>
          <w:rtl/>
        </w:rPr>
      </w:pPr>
    </w:p>
    <w:p w:rsidR="00EA0438" w:rsidRPr="008A52D0" w:rsidRDefault="001D4A4E" w:rsidP="00CE58D0">
      <w:pPr>
        <w:rPr>
          <w:sz w:val="26"/>
          <w:szCs w:val="26"/>
        </w:rPr>
      </w:pPr>
      <w:r w:rsidRPr="008E77C2">
        <w:rPr>
          <w:b/>
          <w:bCs w:val="0"/>
          <w:sz w:val="16"/>
          <w:szCs w:val="16"/>
          <w:rtl/>
        </w:rPr>
        <w:fldChar w:fldCharType="begin"/>
      </w:r>
      <w:r w:rsidR="008E77C2" w:rsidRPr="008E77C2">
        <w:rPr>
          <w:b/>
          <w:bCs w:val="0"/>
          <w:sz w:val="16"/>
          <w:szCs w:val="16"/>
        </w:rPr>
        <w:instrText xml:space="preserve"> FILENAME \p</w:instrText>
      </w:r>
      <w:r w:rsidR="008E77C2" w:rsidRPr="008E77C2">
        <w:rPr>
          <w:b/>
          <w:bCs w:val="0"/>
          <w:sz w:val="16"/>
          <w:szCs w:val="16"/>
          <w:rtl/>
        </w:rPr>
        <w:instrText xml:space="preserve"> </w:instrText>
      </w:r>
      <w:r w:rsidRPr="008E77C2">
        <w:rPr>
          <w:b/>
          <w:bCs w:val="0"/>
          <w:sz w:val="16"/>
          <w:szCs w:val="16"/>
          <w:rtl/>
        </w:rPr>
        <w:fldChar w:fldCharType="separate"/>
      </w:r>
      <w:r w:rsidR="00D17E0C">
        <w:rPr>
          <w:b/>
          <w:bCs w:val="0"/>
          <w:sz w:val="16"/>
          <w:szCs w:val="16"/>
        </w:rPr>
        <w:t>G:\MSP\WORD\mishpatim\</w:t>
      </w:r>
      <w:r w:rsidR="00D17E0C">
        <w:rPr>
          <w:b/>
          <w:bCs w:val="0"/>
          <w:sz w:val="16"/>
          <w:szCs w:val="16"/>
          <w:rtl/>
        </w:rPr>
        <w:t>תקנות\תקנות תעבורה\תקנות קורקינטים  ואופניים חשמליים</w:t>
      </w:r>
      <w:r w:rsidR="00D17E0C">
        <w:rPr>
          <w:b/>
          <w:bCs w:val="0"/>
          <w:sz w:val="16"/>
          <w:szCs w:val="16"/>
        </w:rPr>
        <w:t>.docx</w:t>
      </w:r>
      <w:r w:rsidRPr="008E77C2">
        <w:rPr>
          <w:b/>
          <w:bCs w:val="0"/>
          <w:sz w:val="16"/>
          <w:szCs w:val="16"/>
          <w:rtl/>
        </w:rPr>
        <w:fldChar w:fldCharType="end"/>
      </w:r>
    </w:p>
    <w:sectPr w:rsidR="00EA0438" w:rsidRPr="008A52D0" w:rsidSect="00EA04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2F6" w:rsidRDefault="001952F6" w:rsidP="00EF69DE">
      <w:r>
        <w:separator/>
      </w:r>
    </w:p>
  </w:endnote>
  <w:endnote w:type="continuationSeparator" w:id="0">
    <w:p w:rsidR="001952F6" w:rsidRDefault="001952F6" w:rsidP="00EF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2F6" w:rsidRDefault="001952F6" w:rsidP="00EF69DE">
      <w:r>
        <w:separator/>
      </w:r>
    </w:p>
  </w:footnote>
  <w:footnote w:type="continuationSeparator" w:id="0">
    <w:p w:rsidR="001952F6" w:rsidRDefault="001952F6" w:rsidP="00EF6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6611"/>
    <w:multiLevelType w:val="hybridMultilevel"/>
    <w:tmpl w:val="F2041E56"/>
    <w:lvl w:ilvl="0" w:tplc="1BC0EBB4">
      <w:start w:val="1"/>
      <w:numFmt w:val="decimal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1">
    <w:nsid w:val="10721FA0"/>
    <w:multiLevelType w:val="hybridMultilevel"/>
    <w:tmpl w:val="111CD3AE"/>
    <w:lvl w:ilvl="0" w:tplc="9F60D550">
      <w:start w:val="1"/>
      <w:numFmt w:val="hebrew1"/>
      <w:lvlText w:val="(%1)"/>
      <w:lvlJc w:val="left"/>
      <w:pPr>
        <w:tabs>
          <w:tab w:val="num" w:pos="3289"/>
        </w:tabs>
        <w:ind w:left="3289" w:hanging="360"/>
      </w:pPr>
      <w:rPr>
        <w:rFonts w:hint="default"/>
      </w:rPr>
    </w:lvl>
    <w:lvl w:ilvl="1" w:tplc="64A226EA">
      <w:start w:val="1"/>
      <w:numFmt w:val="decimal"/>
      <w:lvlText w:val="(%2)"/>
      <w:lvlJc w:val="left"/>
      <w:pPr>
        <w:tabs>
          <w:tab w:val="num" w:pos="4009"/>
        </w:tabs>
        <w:ind w:left="400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729"/>
        </w:tabs>
        <w:ind w:left="472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49"/>
        </w:tabs>
        <w:ind w:left="544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69"/>
        </w:tabs>
        <w:ind w:left="616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89"/>
        </w:tabs>
        <w:ind w:left="688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09"/>
        </w:tabs>
        <w:ind w:left="760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329"/>
        </w:tabs>
        <w:ind w:left="832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49"/>
        </w:tabs>
        <w:ind w:left="9049" w:hanging="180"/>
      </w:pPr>
    </w:lvl>
  </w:abstractNum>
  <w:abstractNum w:abstractNumId="2">
    <w:nsid w:val="1710773F"/>
    <w:multiLevelType w:val="hybridMultilevel"/>
    <w:tmpl w:val="3C5620AA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93D00A02">
      <w:start w:val="1"/>
      <w:numFmt w:val="hebrew1"/>
      <w:lvlText w:val="(%2)"/>
      <w:lvlJc w:val="left"/>
      <w:pPr>
        <w:tabs>
          <w:tab w:val="num" w:pos="2730"/>
        </w:tabs>
        <w:ind w:left="27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3">
    <w:nsid w:val="27A070C8"/>
    <w:multiLevelType w:val="hybridMultilevel"/>
    <w:tmpl w:val="7E96B6FC"/>
    <w:lvl w:ilvl="0" w:tplc="7CD21D9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">
    <w:nsid w:val="32547B21"/>
    <w:multiLevelType w:val="hybridMultilevel"/>
    <w:tmpl w:val="F690AA12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286903"/>
    <w:multiLevelType w:val="hybridMultilevel"/>
    <w:tmpl w:val="D85CC8B6"/>
    <w:lvl w:ilvl="0" w:tplc="471421B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9E2592C"/>
    <w:multiLevelType w:val="hybridMultilevel"/>
    <w:tmpl w:val="567E923A"/>
    <w:lvl w:ilvl="0" w:tplc="171A8E72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7">
    <w:nsid w:val="43BB2220"/>
    <w:multiLevelType w:val="hybridMultilevel"/>
    <w:tmpl w:val="A5B24D42"/>
    <w:lvl w:ilvl="0" w:tplc="1C02F0A6">
      <w:start w:val="2"/>
      <w:numFmt w:val="hebrew1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8">
    <w:nsid w:val="4BE67EDE"/>
    <w:multiLevelType w:val="hybridMultilevel"/>
    <w:tmpl w:val="9DD8D5C0"/>
    <w:lvl w:ilvl="0" w:tplc="C316D150">
      <w:start w:val="4"/>
      <w:numFmt w:val="decimal"/>
      <w:lvlText w:val="%1)"/>
      <w:lvlJc w:val="left"/>
      <w:pPr>
        <w:tabs>
          <w:tab w:val="num" w:pos="512"/>
        </w:tabs>
        <w:ind w:left="512" w:right="512" w:hanging="480"/>
      </w:pPr>
      <w:rPr>
        <w:rFonts w:hint="cs"/>
      </w:rPr>
    </w:lvl>
    <w:lvl w:ilvl="1" w:tplc="B8FE6C76">
      <w:start w:val="3"/>
      <w:numFmt w:val="decimal"/>
      <w:lvlText w:val="(%2)"/>
      <w:lvlJc w:val="left"/>
      <w:pPr>
        <w:tabs>
          <w:tab w:val="num" w:pos="1112"/>
        </w:tabs>
        <w:ind w:left="1112" w:right="1112" w:hanging="360"/>
      </w:pPr>
      <w:rPr>
        <w:rFonts w:hint="cs"/>
        <w:sz w:val="28"/>
      </w:rPr>
    </w:lvl>
    <w:lvl w:ilvl="2" w:tplc="040D001B">
      <w:start w:val="1"/>
      <w:numFmt w:val="lowerRoman"/>
      <w:lvlText w:val="%3."/>
      <w:lvlJc w:val="right"/>
      <w:pPr>
        <w:tabs>
          <w:tab w:val="num" w:pos="1832"/>
        </w:tabs>
        <w:ind w:left="1832" w:right="1832" w:hanging="180"/>
      </w:pPr>
    </w:lvl>
    <w:lvl w:ilvl="3" w:tplc="E1D2DDA2">
      <w:start w:val="1"/>
      <w:numFmt w:val="hebrew1"/>
      <w:lvlText w:val="(%4)"/>
      <w:lvlJc w:val="left"/>
      <w:pPr>
        <w:tabs>
          <w:tab w:val="num" w:pos="2912"/>
        </w:tabs>
        <w:ind w:left="2912" w:hanging="720"/>
      </w:pPr>
      <w:rPr>
        <w:rFonts w:hint="default"/>
      </w:rPr>
    </w:lvl>
    <w:lvl w:ilvl="4" w:tplc="040D0019" w:tentative="1">
      <w:start w:val="1"/>
      <w:numFmt w:val="lowerLetter"/>
      <w:lvlText w:val="%5."/>
      <w:lvlJc w:val="left"/>
      <w:pPr>
        <w:tabs>
          <w:tab w:val="num" w:pos="3272"/>
        </w:tabs>
        <w:ind w:left="3272" w:right="3272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3992"/>
        </w:tabs>
        <w:ind w:left="3992" w:right="3992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4712"/>
        </w:tabs>
        <w:ind w:left="4712" w:right="4712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432"/>
        </w:tabs>
        <w:ind w:left="5432" w:right="5432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152"/>
        </w:tabs>
        <w:ind w:left="6152" w:right="6152" w:hanging="180"/>
      </w:pPr>
    </w:lvl>
  </w:abstractNum>
  <w:abstractNum w:abstractNumId="9">
    <w:nsid w:val="598E6488"/>
    <w:multiLevelType w:val="hybridMultilevel"/>
    <w:tmpl w:val="2D82401E"/>
    <w:lvl w:ilvl="0" w:tplc="26FE409C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0">
    <w:nsid w:val="5F173BEA"/>
    <w:multiLevelType w:val="hybridMultilevel"/>
    <w:tmpl w:val="B210BC32"/>
    <w:lvl w:ilvl="0" w:tplc="6880530E">
      <w:start w:val="1"/>
      <w:numFmt w:val="decimal"/>
      <w:lvlText w:val="(%1)"/>
      <w:lvlJc w:val="left"/>
      <w:pPr>
        <w:tabs>
          <w:tab w:val="num" w:pos="2160"/>
        </w:tabs>
        <w:ind w:left="21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1">
    <w:nsid w:val="60027936"/>
    <w:multiLevelType w:val="hybridMultilevel"/>
    <w:tmpl w:val="E084C7A0"/>
    <w:lvl w:ilvl="0" w:tplc="0010BABE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6C1883"/>
    <w:multiLevelType w:val="hybridMultilevel"/>
    <w:tmpl w:val="D34CAD46"/>
    <w:lvl w:ilvl="0" w:tplc="93D00A02">
      <w:start w:val="2"/>
      <w:numFmt w:val="hebrew1"/>
      <w:lvlText w:val="(%1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13">
    <w:nsid w:val="74761B91"/>
    <w:multiLevelType w:val="hybridMultilevel"/>
    <w:tmpl w:val="0A7A5EC6"/>
    <w:lvl w:ilvl="0" w:tplc="07DE3F18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4">
    <w:nsid w:val="759F2213"/>
    <w:multiLevelType w:val="hybridMultilevel"/>
    <w:tmpl w:val="C70A44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476183"/>
    <w:multiLevelType w:val="hybridMultilevel"/>
    <w:tmpl w:val="CE86830C"/>
    <w:lvl w:ilvl="0" w:tplc="33CC90C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1"/>
  </w:num>
  <w:num w:numId="2">
    <w:abstractNumId w:val="8"/>
  </w:num>
  <w:num w:numId="3">
    <w:abstractNumId w:val="8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4"/>
  </w:num>
  <w:num w:numId="7">
    <w:abstractNumId w:val="12"/>
  </w:num>
  <w:num w:numId="8">
    <w:abstractNumId w:val="0"/>
  </w:num>
  <w:num w:numId="9">
    <w:abstractNumId w:val="10"/>
  </w:num>
  <w:num w:numId="10">
    <w:abstractNumId w:val="7"/>
  </w:num>
  <w:num w:numId="11">
    <w:abstractNumId w:val="6"/>
  </w:num>
  <w:num w:numId="12">
    <w:abstractNumId w:val="9"/>
  </w:num>
  <w:num w:numId="13">
    <w:abstractNumId w:val="15"/>
  </w:num>
  <w:num w:numId="14">
    <w:abstractNumId w:val="3"/>
  </w:num>
  <w:num w:numId="15">
    <w:abstractNumId w:val="13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73"/>
    <w:rsid w:val="0000494A"/>
    <w:rsid w:val="000061B3"/>
    <w:rsid w:val="000067B2"/>
    <w:rsid w:val="00014E97"/>
    <w:rsid w:val="00025ECD"/>
    <w:rsid w:val="00026B1D"/>
    <w:rsid w:val="00036A2F"/>
    <w:rsid w:val="00060931"/>
    <w:rsid w:val="00060DFB"/>
    <w:rsid w:val="00062264"/>
    <w:rsid w:val="00063C94"/>
    <w:rsid w:val="00074741"/>
    <w:rsid w:val="000818D3"/>
    <w:rsid w:val="00083C36"/>
    <w:rsid w:val="000A05C0"/>
    <w:rsid w:val="000A1605"/>
    <w:rsid w:val="000A378C"/>
    <w:rsid w:val="000C0311"/>
    <w:rsid w:val="000C2B19"/>
    <w:rsid w:val="000C5196"/>
    <w:rsid w:val="000C5DAB"/>
    <w:rsid w:val="000D4A46"/>
    <w:rsid w:val="000D577E"/>
    <w:rsid w:val="000E085A"/>
    <w:rsid w:val="000F20FB"/>
    <w:rsid w:val="000F32F7"/>
    <w:rsid w:val="000F3ABE"/>
    <w:rsid w:val="001117D2"/>
    <w:rsid w:val="00111D77"/>
    <w:rsid w:val="001128AA"/>
    <w:rsid w:val="00113171"/>
    <w:rsid w:val="00116E90"/>
    <w:rsid w:val="00122D42"/>
    <w:rsid w:val="00132D0E"/>
    <w:rsid w:val="00133945"/>
    <w:rsid w:val="00147DE2"/>
    <w:rsid w:val="0015656D"/>
    <w:rsid w:val="001568F6"/>
    <w:rsid w:val="00156DBF"/>
    <w:rsid w:val="001824FB"/>
    <w:rsid w:val="00190FB3"/>
    <w:rsid w:val="0019281F"/>
    <w:rsid w:val="001952F6"/>
    <w:rsid w:val="00196143"/>
    <w:rsid w:val="001A038E"/>
    <w:rsid w:val="001D4A4E"/>
    <w:rsid w:val="001E0060"/>
    <w:rsid w:val="001E1610"/>
    <w:rsid w:val="0021370B"/>
    <w:rsid w:val="00216E88"/>
    <w:rsid w:val="002208DF"/>
    <w:rsid w:val="00220FA0"/>
    <w:rsid w:val="00230551"/>
    <w:rsid w:val="00236856"/>
    <w:rsid w:val="002435A1"/>
    <w:rsid w:val="00250260"/>
    <w:rsid w:val="00253A22"/>
    <w:rsid w:val="00255718"/>
    <w:rsid w:val="002619B7"/>
    <w:rsid w:val="00265BAE"/>
    <w:rsid w:val="00266318"/>
    <w:rsid w:val="00273F2A"/>
    <w:rsid w:val="002A1CE7"/>
    <w:rsid w:val="002A217E"/>
    <w:rsid w:val="002B0259"/>
    <w:rsid w:val="002B1445"/>
    <w:rsid w:val="002C0789"/>
    <w:rsid w:val="002C2518"/>
    <w:rsid w:val="002D1154"/>
    <w:rsid w:val="002E60CC"/>
    <w:rsid w:val="002E620C"/>
    <w:rsid w:val="002F60C6"/>
    <w:rsid w:val="00300978"/>
    <w:rsid w:val="0030405F"/>
    <w:rsid w:val="00306EB4"/>
    <w:rsid w:val="003107C6"/>
    <w:rsid w:val="003171F2"/>
    <w:rsid w:val="003175FD"/>
    <w:rsid w:val="00320C08"/>
    <w:rsid w:val="00326765"/>
    <w:rsid w:val="00330954"/>
    <w:rsid w:val="00331978"/>
    <w:rsid w:val="0033553D"/>
    <w:rsid w:val="00361AE5"/>
    <w:rsid w:val="0036246A"/>
    <w:rsid w:val="003641AB"/>
    <w:rsid w:val="00364C8E"/>
    <w:rsid w:val="003700C2"/>
    <w:rsid w:val="00371006"/>
    <w:rsid w:val="00371ABE"/>
    <w:rsid w:val="0037503F"/>
    <w:rsid w:val="00380A85"/>
    <w:rsid w:val="00380E65"/>
    <w:rsid w:val="00396EE6"/>
    <w:rsid w:val="003A0AC9"/>
    <w:rsid w:val="003A0F03"/>
    <w:rsid w:val="003A2AB2"/>
    <w:rsid w:val="003A4CB2"/>
    <w:rsid w:val="003A6644"/>
    <w:rsid w:val="003B2477"/>
    <w:rsid w:val="003C39F0"/>
    <w:rsid w:val="003C587C"/>
    <w:rsid w:val="003D15A7"/>
    <w:rsid w:val="003E202B"/>
    <w:rsid w:val="003F182D"/>
    <w:rsid w:val="003F6EF1"/>
    <w:rsid w:val="004117FB"/>
    <w:rsid w:val="004136B5"/>
    <w:rsid w:val="00415111"/>
    <w:rsid w:val="00416A92"/>
    <w:rsid w:val="00423C5D"/>
    <w:rsid w:val="0042432F"/>
    <w:rsid w:val="00426EAD"/>
    <w:rsid w:val="004309AD"/>
    <w:rsid w:val="0043179F"/>
    <w:rsid w:val="00436C5B"/>
    <w:rsid w:val="00450E35"/>
    <w:rsid w:val="00463A1B"/>
    <w:rsid w:val="004647EB"/>
    <w:rsid w:val="0047562A"/>
    <w:rsid w:val="0048301A"/>
    <w:rsid w:val="00485141"/>
    <w:rsid w:val="004A1DB5"/>
    <w:rsid w:val="004A2547"/>
    <w:rsid w:val="004A3C60"/>
    <w:rsid w:val="004A40DF"/>
    <w:rsid w:val="004A5306"/>
    <w:rsid w:val="004C3D54"/>
    <w:rsid w:val="004D73D2"/>
    <w:rsid w:val="004E0622"/>
    <w:rsid w:val="004E4640"/>
    <w:rsid w:val="004F1394"/>
    <w:rsid w:val="004F3209"/>
    <w:rsid w:val="004F696C"/>
    <w:rsid w:val="004F6C1A"/>
    <w:rsid w:val="0051043C"/>
    <w:rsid w:val="00515F18"/>
    <w:rsid w:val="00522CCD"/>
    <w:rsid w:val="005412D8"/>
    <w:rsid w:val="0054383F"/>
    <w:rsid w:val="005501BD"/>
    <w:rsid w:val="00551E81"/>
    <w:rsid w:val="005530E1"/>
    <w:rsid w:val="00553F44"/>
    <w:rsid w:val="00556C2A"/>
    <w:rsid w:val="0055760D"/>
    <w:rsid w:val="005778FC"/>
    <w:rsid w:val="0058097D"/>
    <w:rsid w:val="0059786B"/>
    <w:rsid w:val="005A3231"/>
    <w:rsid w:val="005A41E0"/>
    <w:rsid w:val="005A4F42"/>
    <w:rsid w:val="005B4F49"/>
    <w:rsid w:val="005B5C48"/>
    <w:rsid w:val="005C1657"/>
    <w:rsid w:val="005D6E46"/>
    <w:rsid w:val="005F0E6A"/>
    <w:rsid w:val="005F5FE0"/>
    <w:rsid w:val="006113A9"/>
    <w:rsid w:val="006260F4"/>
    <w:rsid w:val="00626166"/>
    <w:rsid w:val="00635CDC"/>
    <w:rsid w:val="006409D7"/>
    <w:rsid w:val="0064581B"/>
    <w:rsid w:val="00652DCE"/>
    <w:rsid w:val="00657C6C"/>
    <w:rsid w:val="006604B7"/>
    <w:rsid w:val="0066387B"/>
    <w:rsid w:val="00672D5D"/>
    <w:rsid w:val="00674D44"/>
    <w:rsid w:val="0069334F"/>
    <w:rsid w:val="006A7C99"/>
    <w:rsid w:val="006B0C4A"/>
    <w:rsid w:val="006B127F"/>
    <w:rsid w:val="006B1EAA"/>
    <w:rsid w:val="006B299E"/>
    <w:rsid w:val="006C2428"/>
    <w:rsid w:val="006C51AB"/>
    <w:rsid w:val="006C798B"/>
    <w:rsid w:val="006D0A57"/>
    <w:rsid w:val="006D1B6A"/>
    <w:rsid w:val="006D4383"/>
    <w:rsid w:val="006D5859"/>
    <w:rsid w:val="006D7418"/>
    <w:rsid w:val="006E432E"/>
    <w:rsid w:val="006F4C8C"/>
    <w:rsid w:val="0070757E"/>
    <w:rsid w:val="00714928"/>
    <w:rsid w:val="00742449"/>
    <w:rsid w:val="007453BD"/>
    <w:rsid w:val="007466A3"/>
    <w:rsid w:val="00757A3F"/>
    <w:rsid w:val="00762B09"/>
    <w:rsid w:val="00766852"/>
    <w:rsid w:val="00767145"/>
    <w:rsid w:val="007675CF"/>
    <w:rsid w:val="007811CC"/>
    <w:rsid w:val="00783541"/>
    <w:rsid w:val="007867B4"/>
    <w:rsid w:val="007A4DC7"/>
    <w:rsid w:val="007B059B"/>
    <w:rsid w:val="007C1D24"/>
    <w:rsid w:val="007C339E"/>
    <w:rsid w:val="007D1440"/>
    <w:rsid w:val="007E406D"/>
    <w:rsid w:val="007F2B2B"/>
    <w:rsid w:val="007F4D29"/>
    <w:rsid w:val="007F6B43"/>
    <w:rsid w:val="00802906"/>
    <w:rsid w:val="008042F0"/>
    <w:rsid w:val="00810B1E"/>
    <w:rsid w:val="00811C41"/>
    <w:rsid w:val="00813399"/>
    <w:rsid w:val="0083674B"/>
    <w:rsid w:val="008605A6"/>
    <w:rsid w:val="008622AD"/>
    <w:rsid w:val="00864B78"/>
    <w:rsid w:val="008875A8"/>
    <w:rsid w:val="008924DC"/>
    <w:rsid w:val="008A394E"/>
    <w:rsid w:val="008A3A29"/>
    <w:rsid w:val="008A52D0"/>
    <w:rsid w:val="008A6279"/>
    <w:rsid w:val="008C6D23"/>
    <w:rsid w:val="008D28F2"/>
    <w:rsid w:val="008E0619"/>
    <w:rsid w:val="008E771B"/>
    <w:rsid w:val="008E77C2"/>
    <w:rsid w:val="008F346B"/>
    <w:rsid w:val="0090163C"/>
    <w:rsid w:val="0090210C"/>
    <w:rsid w:val="00910773"/>
    <w:rsid w:val="0091146C"/>
    <w:rsid w:val="0092783E"/>
    <w:rsid w:val="0095207A"/>
    <w:rsid w:val="00966FC8"/>
    <w:rsid w:val="0097012B"/>
    <w:rsid w:val="00971D85"/>
    <w:rsid w:val="00971DA4"/>
    <w:rsid w:val="00980797"/>
    <w:rsid w:val="00991550"/>
    <w:rsid w:val="00992BC2"/>
    <w:rsid w:val="009B1866"/>
    <w:rsid w:val="009C704E"/>
    <w:rsid w:val="009D0363"/>
    <w:rsid w:val="00A02109"/>
    <w:rsid w:val="00A07B4C"/>
    <w:rsid w:val="00A16676"/>
    <w:rsid w:val="00A377AC"/>
    <w:rsid w:val="00A41517"/>
    <w:rsid w:val="00A562C2"/>
    <w:rsid w:val="00A60DD7"/>
    <w:rsid w:val="00A6309C"/>
    <w:rsid w:val="00A67A35"/>
    <w:rsid w:val="00A82AAA"/>
    <w:rsid w:val="00AB2428"/>
    <w:rsid w:val="00AC1BBF"/>
    <w:rsid w:val="00AC4EFC"/>
    <w:rsid w:val="00AC670F"/>
    <w:rsid w:val="00AF083A"/>
    <w:rsid w:val="00AF7562"/>
    <w:rsid w:val="00B03FE4"/>
    <w:rsid w:val="00B065D8"/>
    <w:rsid w:val="00B30281"/>
    <w:rsid w:val="00B42CA3"/>
    <w:rsid w:val="00B43577"/>
    <w:rsid w:val="00B50F73"/>
    <w:rsid w:val="00B54460"/>
    <w:rsid w:val="00B67C0B"/>
    <w:rsid w:val="00B7094A"/>
    <w:rsid w:val="00B723BC"/>
    <w:rsid w:val="00B74FFB"/>
    <w:rsid w:val="00B84240"/>
    <w:rsid w:val="00B9326A"/>
    <w:rsid w:val="00B93C37"/>
    <w:rsid w:val="00BA1B26"/>
    <w:rsid w:val="00BB252D"/>
    <w:rsid w:val="00BC23A2"/>
    <w:rsid w:val="00BC2485"/>
    <w:rsid w:val="00BC5E52"/>
    <w:rsid w:val="00BD0F06"/>
    <w:rsid w:val="00BD183C"/>
    <w:rsid w:val="00BE032F"/>
    <w:rsid w:val="00BE22B6"/>
    <w:rsid w:val="00BE7D4C"/>
    <w:rsid w:val="00BF0CF1"/>
    <w:rsid w:val="00BF357C"/>
    <w:rsid w:val="00BF777B"/>
    <w:rsid w:val="00C074BD"/>
    <w:rsid w:val="00C10418"/>
    <w:rsid w:val="00C12A0E"/>
    <w:rsid w:val="00C61FCC"/>
    <w:rsid w:val="00C63031"/>
    <w:rsid w:val="00C8244D"/>
    <w:rsid w:val="00C84D06"/>
    <w:rsid w:val="00C97CAC"/>
    <w:rsid w:val="00CA180C"/>
    <w:rsid w:val="00CA5C0C"/>
    <w:rsid w:val="00CA683C"/>
    <w:rsid w:val="00CD5A08"/>
    <w:rsid w:val="00CD6FF2"/>
    <w:rsid w:val="00CE58D0"/>
    <w:rsid w:val="00CF3824"/>
    <w:rsid w:val="00CF3999"/>
    <w:rsid w:val="00CF6D0D"/>
    <w:rsid w:val="00D126E6"/>
    <w:rsid w:val="00D17E0C"/>
    <w:rsid w:val="00D20C03"/>
    <w:rsid w:val="00D34561"/>
    <w:rsid w:val="00D43167"/>
    <w:rsid w:val="00D51F88"/>
    <w:rsid w:val="00D542DC"/>
    <w:rsid w:val="00D60230"/>
    <w:rsid w:val="00D71FB1"/>
    <w:rsid w:val="00D94B7E"/>
    <w:rsid w:val="00D961EC"/>
    <w:rsid w:val="00DA00A4"/>
    <w:rsid w:val="00DB6CC7"/>
    <w:rsid w:val="00DB6FA8"/>
    <w:rsid w:val="00DB743D"/>
    <w:rsid w:val="00DB7BB6"/>
    <w:rsid w:val="00DD07D1"/>
    <w:rsid w:val="00DD2DCD"/>
    <w:rsid w:val="00DD42FC"/>
    <w:rsid w:val="00DE7582"/>
    <w:rsid w:val="00E0595B"/>
    <w:rsid w:val="00E22106"/>
    <w:rsid w:val="00E3518C"/>
    <w:rsid w:val="00E466BF"/>
    <w:rsid w:val="00E524B2"/>
    <w:rsid w:val="00E6299E"/>
    <w:rsid w:val="00E67F4F"/>
    <w:rsid w:val="00E743D8"/>
    <w:rsid w:val="00E87262"/>
    <w:rsid w:val="00E94907"/>
    <w:rsid w:val="00E96275"/>
    <w:rsid w:val="00EA0438"/>
    <w:rsid w:val="00EA3582"/>
    <w:rsid w:val="00EB11D3"/>
    <w:rsid w:val="00EB55E1"/>
    <w:rsid w:val="00ED1F81"/>
    <w:rsid w:val="00EE3722"/>
    <w:rsid w:val="00EE4103"/>
    <w:rsid w:val="00EE7053"/>
    <w:rsid w:val="00EE751F"/>
    <w:rsid w:val="00EF69DE"/>
    <w:rsid w:val="00F00FE5"/>
    <w:rsid w:val="00F04A6E"/>
    <w:rsid w:val="00F12483"/>
    <w:rsid w:val="00F13A56"/>
    <w:rsid w:val="00F1635C"/>
    <w:rsid w:val="00F5777B"/>
    <w:rsid w:val="00F67042"/>
    <w:rsid w:val="00F71FF0"/>
    <w:rsid w:val="00F75A34"/>
    <w:rsid w:val="00F77772"/>
    <w:rsid w:val="00FB418C"/>
    <w:rsid w:val="00FB4A1B"/>
    <w:rsid w:val="00FB4FF1"/>
    <w:rsid w:val="00FB6C0A"/>
    <w:rsid w:val="00FC25E2"/>
    <w:rsid w:val="00FC3DC8"/>
    <w:rsid w:val="00FD39B1"/>
    <w:rsid w:val="00FD693B"/>
    <w:rsid w:val="00FE455E"/>
    <w:rsid w:val="00FF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F73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7F6B43"/>
    <w:rPr>
      <w:sz w:val="16"/>
      <w:szCs w:val="16"/>
    </w:rPr>
  </w:style>
  <w:style w:type="paragraph" w:styleId="a4">
    <w:name w:val="annotation text"/>
    <w:basedOn w:val="a"/>
    <w:semiHidden/>
    <w:rsid w:val="007F6B43"/>
    <w:rPr>
      <w:szCs w:val="20"/>
    </w:rPr>
  </w:style>
  <w:style w:type="paragraph" w:styleId="a5">
    <w:name w:val="annotation subject"/>
    <w:basedOn w:val="a4"/>
    <w:next w:val="a4"/>
    <w:semiHidden/>
    <w:rsid w:val="007F6B43"/>
    <w:rPr>
      <w:b/>
    </w:rPr>
  </w:style>
  <w:style w:type="paragraph" w:styleId="a6">
    <w:name w:val="Balloon Text"/>
    <w:basedOn w:val="a"/>
    <w:semiHidden/>
    <w:rsid w:val="007F6B43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5D6E46"/>
    <w:rPr>
      <w:rFonts w:cs="David"/>
      <w:bCs/>
      <w:noProof/>
      <w:szCs w:val="28"/>
      <w:lang w:eastAsia="he-IL"/>
    </w:rPr>
  </w:style>
  <w:style w:type="paragraph" w:styleId="a8">
    <w:name w:val="List Paragraph"/>
    <w:basedOn w:val="a"/>
    <w:uiPriority w:val="34"/>
    <w:qFormat/>
    <w:rsid w:val="000A1605"/>
    <w:pPr>
      <w:ind w:left="720"/>
    </w:pPr>
  </w:style>
  <w:style w:type="table" w:styleId="a9">
    <w:name w:val="Table Grid"/>
    <w:basedOn w:val="a1"/>
    <w:rsid w:val="00A166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footnote text"/>
    <w:basedOn w:val="a"/>
    <w:link w:val="ab"/>
    <w:rsid w:val="00EF69DE"/>
    <w:rPr>
      <w:szCs w:val="20"/>
    </w:rPr>
  </w:style>
  <w:style w:type="character" w:customStyle="1" w:styleId="ab">
    <w:name w:val="טקסט הערת שוליים תו"/>
    <w:basedOn w:val="a0"/>
    <w:link w:val="aa"/>
    <w:rsid w:val="00EF69DE"/>
    <w:rPr>
      <w:rFonts w:cs="David"/>
      <w:bCs/>
      <w:noProof/>
      <w:lang w:eastAsia="he-IL"/>
    </w:rPr>
  </w:style>
  <w:style w:type="character" w:styleId="ac">
    <w:name w:val="footnote reference"/>
    <w:basedOn w:val="a0"/>
    <w:rsid w:val="00EF69DE"/>
    <w:rPr>
      <w:vertAlign w:val="superscript"/>
    </w:rPr>
  </w:style>
  <w:style w:type="character" w:styleId="Hyperlink">
    <w:name w:val="Hyperlink"/>
    <w:basedOn w:val="a0"/>
    <w:rsid w:val="00553F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0F73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7F6B43"/>
    <w:rPr>
      <w:sz w:val="16"/>
      <w:szCs w:val="16"/>
    </w:rPr>
  </w:style>
  <w:style w:type="paragraph" w:styleId="a4">
    <w:name w:val="annotation text"/>
    <w:basedOn w:val="a"/>
    <w:semiHidden/>
    <w:rsid w:val="007F6B43"/>
    <w:rPr>
      <w:szCs w:val="20"/>
    </w:rPr>
  </w:style>
  <w:style w:type="paragraph" w:styleId="a5">
    <w:name w:val="annotation subject"/>
    <w:basedOn w:val="a4"/>
    <w:next w:val="a4"/>
    <w:semiHidden/>
    <w:rsid w:val="007F6B43"/>
    <w:rPr>
      <w:b/>
    </w:rPr>
  </w:style>
  <w:style w:type="paragraph" w:styleId="a6">
    <w:name w:val="Balloon Text"/>
    <w:basedOn w:val="a"/>
    <w:semiHidden/>
    <w:rsid w:val="007F6B43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5D6E46"/>
    <w:rPr>
      <w:rFonts w:cs="David"/>
      <w:bCs/>
      <w:noProof/>
      <w:szCs w:val="28"/>
      <w:lang w:eastAsia="he-IL"/>
    </w:rPr>
  </w:style>
  <w:style w:type="paragraph" w:styleId="a8">
    <w:name w:val="List Paragraph"/>
    <w:basedOn w:val="a"/>
    <w:uiPriority w:val="34"/>
    <w:qFormat/>
    <w:rsid w:val="000A1605"/>
    <w:pPr>
      <w:ind w:left="720"/>
    </w:pPr>
  </w:style>
  <w:style w:type="table" w:styleId="a9">
    <w:name w:val="Table Grid"/>
    <w:basedOn w:val="a1"/>
    <w:rsid w:val="00A166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footnote text"/>
    <w:basedOn w:val="a"/>
    <w:link w:val="ab"/>
    <w:rsid w:val="00EF69DE"/>
    <w:rPr>
      <w:szCs w:val="20"/>
    </w:rPr>
  </w:style>
  <w:style w:type="character" w:customStyle="1" w:styleId="ab">
    <w:name w:val="טקסט הערת שוליים תו"/>
    <w:basedOn w:val="a0"/>
    <w:link w:val="aa"/>
    <w:rsid w:val="00EF69DE"/>
    <w:rPr>
      <w:rFonts w:cs="David"/>
      <w:bCs/>
      <w:noProof/>
      <w:lang w:eastAsia="he-IL"/>
    </w:rPr>
  </w:style>
  <w:style w:type="character" w:styleId="ac">
    <w:name w:val="footnote reference"/>
    <w:basedOn w:val="a0"/>
    <w:rsid w:val="00EF69DE"/>
    <w:rPr>
      <w:vertAlign w:val="superscript"/>
    </w:rPr>
  </w:style>
  <w:style w:type="character" w:styleId="Hyperlink">
    <w:name w:val="Hyperlink"/>
    <w:basedOn w:val="a0"/>
    <w:rsid w:val="00553F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t.gov.il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430D09-2FC9-44FF-9841-FA68CCCFE0EC}"/>
</file>

<file path=customXml/itemProps2.xml><?xml version="1.0" encoding="utf-8"?>
<ds:datastoreItem xmlns:ds="http://schemas.openxmlformats.org/officeDocument/2006/customXml" ds:itemID="{83F7B3A1-50CB-4160-8334-5A031DB446A7}"/>
</file>

<file path=customXml/itemProps3.xml><?xml version="1.0" encoding="utf-8"?>
<ds:datastoreItem xmlns:ds="http://schemas.openxmlformats.org/officeDocument/2006/customXml" ds:itemID="{B7E90DF4-5719-4836-9B57-11F125D8BE51}"/>
</file>

<file path=customXml/itemProps4.xml><?xml version="1.0" encoding="utf-8"?>
<ds:datastoreItem xmlns:ds="http://schemas.openxmlformats.org/officeDocument/2006/customXml" ds:itemID="{06212FD9-BB65-4777-B2B9-7E05432DB2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התעבורה (תיקון מס' ), התשס"ח - 2008</vt:lpstr>
    </vt:vector>
  </TitlesOfParts>
  <Company>Grizli777</Company>
  <LinksUpToDate>false</LinksUpToDate>
  <CharactersWithSpaces>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התעבורה (תיקון מס' ), התשס"ח - 2008</dc:title>
  <dc:creator>havare</dc:creator>
  <cp:lastModifiedBy>איילת ברוכיים</cp:lastModifiedBy>
  <cp:revision>2</cp:revision>
  <cp:lastPrinted>2016-02-17T06:13:00Z</cp:lastPrinted>
  <dcterms:created xsi:type="dcterms:W3CDTF">2016-02-21T06:50:00Z</dcterms:created>
  <dcterms:modified xsi:type="dcterms:W3CDTF">2016-02-21T06:50:00Z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