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6CB8" w:rsidRDefault="00B16CB8" w:rsidP="008C35AF">
      <w:pPr>
        <w:spacing w:line="360" w:lineRule="auto"/>
        <w:rPr>
          <w:rFonts w:hint="cs"/>
        </w:rPr>
      </w:pPr>
    </w:p>
    <w:p w:rsidR="00105874" w:rsidRDefault="00105874" w:rsidP="008C35AF">
      <w:pPr>
        <w:spacing w:line="360" w:lineRule="auto"/>
        <w:rPr>
          <w:rFonts w:ascii="David" w:hAnsi="David" w:cs="David"/>
          <w:sz w:val="24"/>
          <w:szCs w:val="24"/>
          <w:rtl/>
        </w:rPr>
      </w:pPr>
      <w:r>
        <w:t xml:space="preserve"> </w:t>
      </w:r>
      <w:r w:rsidR="009A4BCD">
        <w:rPr>
          <w:rFonts w:ascii="David" w:hAnsi="David" w:cs="David"/>
          <w:sz w:val="24"/>
          <w:szCs w:val="24"/>
        </w:rPr>
        <w:t xml:space="preserve"> </w:t>
      </w:r>
    </w:p>
    <w:p w:rsidR="008C35AF" w:rsidRDefault="008C35AF" w:rsidP="008C35AF">
      <w:pPr>
        <w:spacing w:line="360" w:lineRule="auto"/>
        <w:jc w:val="right"/>
        <w:rPr>
          <w:rFonts w:ascii="David" w:hAnsi="David" w:cs="David"/>
          <w:sz w:val="24"/>
          <w:szCs w:val="24"/>
          <w:rtl/>
        </w:rPr>
      </w:pPr>
      <w:r>
        <w:rPr>
          <w:rFonts w:ascii="David" w:hAnsi="David" w:cs="David" w:hint="cs"/>
          <w:sz w:val="24"/>
          <w:szCs w:val="24"/>
          <w:rtl/>
        </w:rPr>
        <w:t>10.11.2015</w:t>
      </w:r>
    </w:p>
    <w:p w:rsidR="008C35AF" w:rsidRDefault="008C35AF" w:rsidP="008C35AF">
      <w:pPr>
        <w:spacing w:line="360" w:lineRule="auto"/>
        <w:rPr>
          <w:rFonts w:ascii="David" w:hAnsi="David" w:cs="David"/>
          <w:sz w:val="24"/>
          <w:szCs w:val="24"/>
          <w:rtl/>
        </w:rPr>
      </w:pPr>
    </w:p>
    <w:p w:rsidR="006C4D82" w:rsidRDefault="006C4D82" w:rsidP="008C35AF">
      <w:pPr>
        <w:spacing w:line="360" w:lineRule="auto"/>
        <w:rPr>
          <w:rFonts w:ascii="David" w:hAnsi="David" w:cs="David"/>
          <w:sz w:val="24"/>
          <w:szCs w:val="24"/>
          <w:rtl/>
        </w:rPr>
      </w:pPr>
      <w:r>
        <w:rPr>
          <w:rFonts w:ascii="David" w:hAnsi="David" w:cs="David" w:hint="cs"/>
          <w:sz w:val="24"/>
          <w:szCs w:val="24"/>
          <w:rtl/>
        </w:rPr>
        <w:t>לכבוד,</w:t>
      </w:r>
    </w:p>
    <w:p w:rsidR="006C4D82" w:rsidRDefault="006C4D82" w:rsidP="008C35AF">
      <w:pPr>
        <w:spacing w:line="360" w:lineRule="auto"/>
        <w:rPr>
          <w:rFonts w:ascii="David" w:hAnsi="David" w:cs="David"/>
          <w:sz w:val="24"/>
          <w:szCs w:val="24"/>
          <w:rtl/>
        </w:rPr>
      </w:pPr>
      <w:r>
        <w:rPr>
          <w:rFonts w:ascii="David" w:hAnsi="David" w:cs="David" w:hint="cs"/>
          <w:sz w:val="24"/>
          <w:szCs w:val="24"/>
          <w:rtl/>
        </w:rPr>
        <w:t>מר איתן כבל, יו"ר</w:t>
      </w:r>
    </w:p>
    <w:p w:rsidR="006C4D82" w:rsidRDefault="006C4D82" w:rsidP="008C35AF">
      <w:pPr>
        <w:spacing w:line="360" w:lineRule="auto"/>
        <w:rPr>
          <w:rFonts w:ascii="David" w:hAnsi="David" w:cs="David"/>
          <w:sz w:val="24"/>
          <w:szCs w:val="24"/>
          <w:u w:val="single"/>
          <w:rtl/>
        </w:rPr>
      </w:pPr>
      <w:r w:rsidRPr="006C4D82">
        <w:rPr>
          <w:rFonts w:ascii="David" w:hAnsi="David" w:cs="David" w:hint="cs"/>
          <w:sz w:val="24"/>
          <w:szCs w:val="24"/>
          <w:u w:val="single"/>
          <w:rtl/>
        </w:rPr>
        <w:t>ועדת הכלכלה של הכנסת</w:t>
      </w:r>
    </w:p>
    <w:p w:rsidR="006C4D82" w:rsidRDefault="006C4D82" w:rsidP="008C35AF">
      <w:pPr>
        <w:spacing w:line="360" w:lineRule="auto"/>
        <w:rPr>
          <w:rFonts w:ascii="David" w:hAnsi="David" w:cs="David"/>
          <w:sz w:val="24"/>
          <w:szCs w:val="24"/>
          <w:u w:val="single"/>
          <w:rtl/>
        </w:rPr>
      </w:pPr>
    </w:p>
    <w:p w:rsidR="008C35AF" w:rsidRDefault="008C35AF" w:rsidP="008C35AF">
      <w:pPr>
        <w:spacing w:line="360" w:lineRule="auto"/>
        <w:rPr>
          <w:rFonts w:ascii="David" w:hAnsi="David" w:cs="David"/>
          <w:sz w:val="24"/>
          <w:szCs w:val="24"/>
          <w:u w:val="single"/>
          <w:rtl/>
        </w:rPr>
      </w:pPr>
    </w:p>
    <w:p w:rsidR="006C4D82" w:rsidRDefault="006C4D82" w:rsidP="008C35AF">
      <w:pPr>
        <w:spacing w:line="360" w:lineRule="auto"/>
        <w:jc w:val="center"/>
        <w:rPr>
          <w:rFonts w:ascii="David" w:hAnsi="David" w:cs="David"/>
          <w:sz w:val="24"/>
          <w:szCs w:val="24"/>
          <w:u w:val="single"/>
          <w:rtl/>
        </w:rPr>
      </w:pPr>
      <w:r>
        <w:rPr>
          <w:rFonts w:ascii="David" w:hAnsi="David" w:cs="David" w:hint="cs"/>
          <w:sz w:val="24"/>
          <w:szCs w:val="24"/>
          <w:u w:val="single"/>
          <w:rtl/>
        </w:rPr>
        <w:t xml:space="preserve">הנדון: הצעת חוק נתוני אשראי </w:t>
      </w:r>
      <w:r>
        <w:rPr>
          <w:rFonts w:ascii="David" w:hAnsi="David" w:cs="David"/>
          <w:sz w:val="24"/>
          <w:szCs w:val="24"/>
          <w:u w:val="single"/>
          <w:rtl/>
        </w:rPr>
        <w:t>–</w:t>
      </w:r>
      <w:r>
        <w:rPr>
          <w:rFonts w:ascii="David" w:hAnsi="David" w:cs="David" w:hint="cs"/>
          <w:sz w:val="24"/>
          <w:szCs w:val="24"/>
          <w:u w:val="single"/>
          <w:rtl/>
        </w:rPr>
        <w:t xml:space="preserve"> מסירת נתונים לא מזוהים</w:t>
      </w:r>
    </w:p>
    <w:p w:rsidR="006C4D82" w:rsidRDefault="006C4D82" w:rsidP="008C35AF">
      <w:pPr>
        <w:spacing w:line="360" w:lineRule="auto"/>
        <w:jc w:val="center"/>
        <w:rPr>
          <w:rFonts w:ascii="David" w:hAnsi="David" w:cs="David"/>
          <w:sz w:val="24"/>
          <w:szCs w:val="24"/>
          <w:u w:val="single"/>
          <w:rtl/>
        </w:rPr>
      </w:pPr>
    </w:p>
    <w:p w:rsidR="006C4D82" w:rsidRDefault="006C4D82" w:rsidP="008C35AF">
      <w:pPr>
        <w:spacing w:line="360" w:lineRule="auto"/>
        <w:jc w:val="both"/>
        <w:rPr>
          <w:rFonts w:ascii="David" w:hAnsi="David" w:cs="David"/>
          <w:sz w:val="24"/>
          <w:szCs w:val="24"/>
          <w:rtl/>
        </w:rPr>
      </w:pPr>
      <w:r>
        <w:rPr>
          <w:rFonts w:ascii="David" w:hAnsi="David" w:cs="David" w:hint="cs"/>
          <w:sz w:val="24"/>
          <w:szCs w:val="24"/>
          <w:rtl/>
        </w:rPr>
        <w:tab/>
        <w:t>בהמשך לדיונים המתקיימים בנושא הצעת חוק נתוני אשראי בכלל והגדרת "נתונים לא מזוהים" בפרט, אנו מבקשים להציג את הצעתנו למתן האפשרות למסירת נתונים לא מזוהים לנותני אשראי ולא רק ללשכות אשראי.</w:t>
      </w:r>
    </w:p>
    <w:p w:rsidR="006C4D82" w:rsidRDefault="006C4D82" w:rsidP="008C35AF">
      <w:pPr>
        <w:spacing w:line="360" w:lineRule="auto"/>
        <w:jc w:val="both"/>
        <w:rPr>
          <w:rFonts w:ascii="David" w:hAnsi="David" w:cs="David"/>
          <w:sz w:val="24"/>
          <w:szCs w:val="24"/>
          <w:rtl/>
        </w:rPr>
      </w:pPr>
      <w:r>
        <w:rPr>
          <w:rFonts w:ascii="David" w:hAnsi="David" w:cs="David" w:hint="cs"/>
          <w:sz w:val="24"/>
          <w:szCs w:val="24"/>
          <w:rtl/>
        </w:rPr>
        <w:tab/>
        <w:t xml:space="preserve">כפי שהבהרנו במסמך קודם שהגשנו, מתן האפשרות הבלעדית למסור נתונים לא מזוהים רק ללשכות אשראי מעניק ללשכות האשראי מונופול בעניין יצירת מודל סטטיסטי של חיתום ודירוג אשראי.  מונופול זה מונע מנותני אשראי לפתח לעצמם מודל לדירוג אשראי, אשר ישפר את החיתום הנעשה למלווים ואשר ייטיב עם אוכלוסיות שהן מודרות אשראי. לעניין זה </w:t>
      </w:r>
      <w:proofErr w:type="spellStart"/>
      <w:r>
        <w:rPr>
          <w:rFonts w:ascii="David" w:hAnsi="David" w:cs="David" w:hint="cs"/>
          <w:sz w:val="24"/>
          <w:szCs w:val="24"/>
          <w:rtl/>
        </w:rPr>
        <w:t>יצויין</w:t>
      </w:r>
      <w:proofErr w:type="spellEnd"/>
      <w:r>
        <w:rPr>
          <w:rFonts w:ascii="David" w:hAnsi="David" w:cs="David" w:hint="cs"/>
          <w:sz w:val="24"/>
          <w:szCs w:val="24"/>
          <w:rtl/>
        </w:rPr>
        <w:t>, שמודל לדירוג אשראי הוא ענין שבמומחיות, ואין מודל אחד סטטיסטי שמתאים לכל נותן אשראי, ומקובל שגופים מפתחים לעצמם מודלים, ובכך מתחרים עם נותני אשראי אחרים.</w:t>
      </w:r>
    </w:p>
    <w:p w:rsidR="00FD67A9" w:rsidRDefault="006C4D82" w:rsidP="008C35AF">
      <w:pPr>
        <w:spacing w:line="360" w:lineRule="auto"/>
        <w:jc w:val="both"/>
        <w:rPr>
          <w:rFonts w:ascii="David" w:hAnsi="David" w:cs="David"/>
          <w:sz w:val="24"/>
          <w:szCs w:val="24"/>
          <w:rtl/>
        </w:rPr>
      </w:pPr>
      <w:r>
        <w:rPr>
          <w:rFonts w:ascii="David" w:hAnsi="David" w:cs="David" w:hint="cs"/>
          <w:sz w:val="24"/>
          <w:szCs w:val="24"/>
          <w:rtl/>
        </w:rPr>
        <w:tab/>
        <w:t xml:space="preserve">מקובלת עלינו האמירה שקיים חשש, מבחינת הגנת הפרטיות, שמי שמחזיק מאגר גדול של נתונים על לווים, המקבל נתונים לא מזוהים, יוכל להצליב בין המידע שיש לו לבין הנתונים הלא מזוהים, ובכך להפוך את המאגר האנונימי למאגר </w:t>
      </w:r>
      <w:r w:rsidR="006D34F4">
        <w:rPr>
          <w:rFonts w:ascii="David" w:hAnsi="David" w:cs="David" w:hint="cs"/>
          <w:sz w:val="24"/>
          <w:szCs w:val="24"/>
          <w:rtl/>
        </w:rPr>
        <w:t xml:space="preserve">שיש בו מידע על לווים ספציפיים מזוהים. עם זאת, אנו בדעה שחשש מוצדק זה אינו חייב להוביל לתוצאה שאף גוף (חוץ מלשכות אשראי) לא יוכל לקבל מידע לא מזוהה. </w:t>
      </w:r>
      <w:r w:rsidR="00FD67A9">
        <w:rPr>
          <w:rFonts w:ascii="David" w:hAnsi="David" w:cs="David" w:hint="cs"/>
          <w:sz w:val="24"/>
          <w:szCs w:val="24"/>
          <w:rtl/>
        </w:rPr>
        <w:t xml:space="preserve">חסימה מוחלטת של העברת נתונים לא מזוהים מחבלת ברצון לעודד שוק אשראי חוץ-בנקאי, </w:t>
      </w:r>
      <w:proofErr w:type="spellStart"/>
      <w:r w:rsidR="00FD67A9">
        <w:rPr>
          <w:rFonts w:ascii="David" w:hAnsi="David" w:cs="David" w:hint="cs"/>
          <w:sz w:val="24"/>
          <w:szCs w:val="24"/>
          <w:rtl/>
        </w:rPr>
        <w:t>והנגשת</w:t>
      </w:r>
      <w:proofErr w:type="spellEnd"/>
      <w:r w:rsidR="00FD67A9">
        <w:rPr>
          <w:rFonts w:ascii="David" w:hAnsi="David" w:cs="David" w:hint="cs"/>
          <w:sz w:val="24"/>
          <w:szCs w:val="24"/>
          <w:rtl/>
        </w:rPr>
        <w:t xml:space="preserve"> אוכלוסיות מודרות לאשראי.</w:t>
      </w:r>
    </w:p>
    <w:p w:rsidR="006C4D82" w:rsidRDefault="006D34F4" w:rsidP="008C35AF">
      <w:pPr>
        <w:spacing w:line="360" w:lineRule="auto"/>
        <w:jc w:val="both"/>
        <w:rPr>
          <w:rFonts w:ascii="David" w:hAnsi="David" w:cs="David"/>
          <w:sz w:val="24"/>
          <w:szCs w:val="24"/>
          <w:rtl/>
        </w:rPr>
      </w:pPr>
      <w:r>
        <w:rPr>
          <w:rFonts w:ascii="David" w:hAnsi="David" w:cs="David" w:hint="cs"/>
          <w:sz w:val="24"/>
          <w:szCs w:val="24"/>
          <w:rtl/>
        </w:rPr>
        <w:t xml:space="preserve">ניתן למנוע את החשש בכך שהחוק יקבע שיימסר רק חלק מהמידע הלא מזוהה, כך שהיכולת להצליב מידע פוחת. </w:t>
      </w:r>
    </w:p>
    <w:p w:rsidR="008C35AF" w:rsidRDefault="006D34F4" w:rsidP="00F8751E">
      <w:pPr>
        <w:spacing w:line="360" w:lineRule="auto"/>
        <w:jc w:val="both"/>
        <w:rPr>
          <w:rFonts w:ascii="David" w:hAnsi="David" w:cs="David"/>
          <w:sz w:val="24"/>
          <w:szCs w:val="24"/>
          <w:rtl/>
        </w:rPr>
      </w:pPr>
      <w:r>
        <w:rPr>
          <w:rFonts w:ascii="David" w:hAnsi="David" w:cs="David" w:hint="cs"/>
          <w:sz w:val="24"/>
          <w:szCs w:val="24"/>
          <w:rtl/>
        </w:rPr>
        <w:tab/>
        <w:t xml:space="preserve">מאחר שמאוד חשוב שנותני אשראי יקבלו מידע לא מזוהה על מנת לפתח מודל חיתום, אנו מציעים שבסעיף 43 להצעת חוק נתוני אשראי </w:t>
      </w:r>
      <w:proofErr w:type="spellStart"/>
      <w:r>
        <w:rPr>
          <w:rFonts w:ascii="David" w:hAnsi="David" w:cs="David" w:hint="cs"/>
          <w:sz w:val="24"/>
          <w:szCs w:val="24"/>
          <w:rtl/>
        </w:rPr>
        <w:t>יווסף</w:t>
      </w:r>
      <w:proofErr w:type="spellEnd"/>
      <w:r>
        <w:rPr>
          <w:rFonts w:ascii="David" w:hAnsi="David" w:cs="David" w:hint="cs"/>
          <w:sz w:val="24"/>
          <w:szCs w:val="24"/>
          <w:rtl/>
        </w:rPr>
        <w:t xml:space="preserve"> סעיף קטן (ג) כדלקמן:</w:t>
      </w:r>
    </w:p>
    <w:p w:rsidR="006D34F4" w:rsidRDefault="006D34F4" w:rsidP="008C35AF">
      <w:pPr>
        <w:spacing w:line="360" w:lineRule="auto"/>
        <w:jc w:val="both"/>
        <w:rPr>
          <w:rFonts w:ascii="David" w:hAnsi="David" w:cs="David"/>
          <w:sz w:val="24"/>
          <w:szCs w:val="24"/>
          <w:rtl/>
        </w:rPr>
      </w:pPr>
      <w:r>
        <w:rPr>
          <w:rFonts w:ascii="David" w:hAnsi="David" w:cs="David" w:hint="cs"/>
          <w:sz w:val="24"/>
          <w:szCs w:val="24"/>
          <w:rtl/>
        </w:rPr>
        <w:tab/>
        <w:t>"(ג) בנק ישראל רשאי לתת לנותן אשראי גישה למידע לא מזוהה הכלול במאגר, לצורך פיתוח מודל סטטיסטי, ובלבד שהתקיימו שני אלה:</w:t>
      </w:r>
    </w:p>
    <w:p w:rsidR="006D34F4" w:rsidRDefault="006D34F4" w:rsidP="008C35AF">
      <w:pPr>
        <w:spacing w:line="360" w:lineRule="auto"/>
        <w:jc w:val="both"/>
        <w:rPr>
          <w:rFonts w:ascii="David" w:hAnsi="David" w:cs="David"/>
          <w:sz w:val="24"/>
          <w:szCs w:val="24"/>
          <w:rtl/>
        </w:rPr>
      </w:pPr>
      <w:r>
        <w:rPr>
          <w:rFonts w:ascii="David" w:hAnsi="David" w:cs="David" w:hint="cs"/>
          <w:sz w:val="24"/>
          <w:szCs w:val="24"/>
          <w:rtl/>
        </w:rPr>
        <w:tab/>
      </w:r>
      <w:r>
        <w:rPr>
          <w:rFonts w:ascii="David" w:hAnsi="David" w:cs="David" w:hint="cs"/>
          <w:sz w:val="24"/>
          <w:szCs w:val="24"/>
          <w:rtl/>
        </w:rPr>
        <w:tab/>
        <w:t>(1)</w:t>
      </w:r>
      <w:r>
        <w:rPr>
          <w:rFonts w:ascii="David" w:hAnsi="David" w:cs="David" w:hint="cs"/>
          <w:sz w:val="24"/>
          <w:szCs w:val="24"/>
          <w:rtl/>
        </w:rPr>
        <w:tab/>
        <w:t>תינתן גישה ללא יותר מ-60% מהרשומות הקיימות;</w:t>
      </w:r>
    </w:p>
    <w:p w:rsidR="00F06C39" w:rsidRDefault="006D34F4" w:rsidP="008C35AF">
      <w:pPr>
        <w:spacing w:line="360" w:lineRule="auto"/>
        <w:jc w:val="both"/>
        <w:rPr>
          <w:rFonts w:ascii="David" w:hAnsi="David" w:cs="David"/>
          <w:sz w:val="24"/>
          <w:szCs w:val="24"/>
          <w:rtl/>
        </w:rPr>
      </w:pPr>
      <w:r>
        <w:rPr>
          <w:rFonts w:ascii="David" w:hAnsi="David" w:cs="David" w:hint="cs"/>
          <w:sz w:val="24"/>
          <w:szCs w:val="24"/>
          <w:rtl/>
        </w:rPr>
        <w:tab/>
      </w:r>
      <w:r>
        <w:rPr>
          <w:rFonts w:ascii="David" w:hAnsi="David" w:cs="David" w:hint="cs"/>
          <w:sz w:val="24"/>
          <w:szCs w:val="24"/>
          <w:rtl/>
        </w:rPr>
        <w:tab/>
        <w:t>(2)</w:t>
      </w:r>
      <w:r>
        <w:rPr>
          <w:rFonts w:ascii="David" w:hAnsi="David" w:cs="David" w:hint="cs"/>
          <w:sz w:val="24"/>
          <w:szCs w:val="24"/>
          <w:rtl/>
        </w:rPr>
        <w:tab/>
        <w:t>רשם מאגרי מידע אישר שנותן האשראי רשם את מאגריו כדין</w:t>
      </w:r>
      <w:r w:rsidR="00F06C39">
        <w:rPr>
          <w:rFonts w:ascii="David" w:hAnsi="David" w:cs="David" w:hint="cs"/>
          <w:sz w:val="24"/>
          <w:szCs w:val="24"/>
          <w:rtl/>
        </w:rPr>
        <w:t>;</w:t>
      </w:r>
    </w:p>
    <w:p w:rsidR="008C35AF" w:rsidRPr="008C35AF" w:rsidRDefault="00F06C39" w:rsidP="008C35AF">
      <w:pPr>
        <w:spacing w:line="360" w:lineRule="auto"/>
        <w:jc w:val="both"/>
        <w:rPr>
          <w:rFonts w:ascii="David" w:hAnsi="David" w:cs="David"/>
          <w:sz w:val="24"/>
          <w:szCs w:val="24"/>
          <w:rtl/>
        </w:rPr>
      </w:pPr>
      <w:r>
        <w:rPr>
          <w:rFonts w:ascii="David" w:hAnsi="David" w:cs="David" w:hint="cs"/>
          <w:sz w:val="24"/>
          <w:szCs w:val="24"/>
          <w:rtl/>
        </w:rPr>
        <w:tab/>
      </w:r>
      <w:r>
        <w:rPr>
          <w:rFonts w:ascii="David" w:hAnsi="David" w:cs="David" w:hint="cs"/>
          <w:sz w:val="24"/>
          <w:szCs w:val="24"/>
          <w:rtl/>
        </w:rPr>
        <w:tab/>
        <w:t>(3)</w:t>
      </w:r>
      <w:r>
        <w:rPr>
          <w:rFonts w:ascii="David" w:hAnsi="David" w:cs="David" w:hint="cs"/>
          <w:sz w:val="24"/>
          <w:szCs w:val="24"/>
          <w:rtl/>
        </w:rPr>
        <w:tab/>
        <w:t>נותן האשראי נמצא תחת פיקוח."</w:t>
      </w:r>
    </w:p>
    <w:p w:rsidR="008C35AF" w:rsidRDefault="008C35AF" w:rsidP="008C35AF">
      <w:pPr>
        <w:spacing w:line="360" w:lineRule="auto"/>
        <w:ind w:firstLine="32"/>
        <w:jc w:val="both"/>
        <w:rPr>
          <w:rFonts w:ascii="David" w:hAnsi="David" w:cs="David"/>
          <w:rtl/>
          <w:lang w:eastAsia="he-IL"/>
        </w:rPr>
      </w:pPr>
    </w:p>
    <w:p w:rsidR="008C35AF" w:rsidRDefault="008C35AF" w:rsidP="008C35AF">
      <w:pPr>
        <w:spacing w:line="360" w:lineRule="auto"/>
        <w:ind w:firstLine="32"/>
        <w:jc w:val="both"/>
        <w:rPr>
          <w:rFonts w:ascii="David" w:hAnsi="David" w:cs="David"/>
          <w:rtl/>
          <w:lang w:eastAsia="he-IL"/>
        </w:rPr>
      </w:pPr>
      <w:r w:rsidRPr="00525AD2">
        <w:rPr>
          <w:rFonts w:ascii="David" w:hAnsi="David" w:cs="David"/>
          <w:rtl/>
          <w:lang w:eastAsia="he-IL"/>
        </w:rPr>
        <w:t>אנו מקווים ש</w:t>
      </w:r>
      <w:r>
        <w:rPr>
          <w:rFonts w:ascii="David" w:hAnsi="David" w:cs="David" w:hint="cs"/>
          <w:rtl/>
          <w:lang w:eastAsia="he-IL"/>
        </w:rPr>
        <w:t>הצעתנו</w:t>
      </w:r>
      <w:r>
        <w:rPr>
          <w:rFonts w:ascii="David" w:hAnsi="David" w:cs="David"/>
          <w:rtl/>
          <w:lang w:eastAsia="he-IL"/>
        </w:rPr>
        <w:t xml:space="preserve"> לעיל </w:t>
      </w:r>
      <w:r>
        <w:rPr>
          <w:rFonts w:ascii="David" w:hAnsi="David" w:cs="David" w:hint="cs"/>
          <w:rtl/>
          <w:lang w:eastAsia="he-IL"/>
        </w:rPr>
        <w:t>ת</w:t>
      </w:r>
      <w:r>
        <w:rPr>
          <w:rFonts w:ascii="David" w:hAnsi="David" w:cs="David"/>
          <w:rtl/>
          <w:lang w:eastAsia="he-IL"/>
        </w:rPr>
        <w:t>ובא</w:t>
      </w:r>
      <w:r w:rsidRPr="00525AD2">
        <w:rPr>
          <w:rFonts w:ascii="David" w:hAnsi="David" w:cs="David"/>
          <w:rtl/>
          <w:lang w:eastAsia="he-IL"/>
        </w:rPr>
        <w:t xml:space="preserve"> בחשבון בעת הדיונים, וכי הצעת החוק תתוקן בהתאם.</w:t>
      </w:r>
    </w:p>
    <w:p w:rsidR="008C35AF" w:rsidRDefault="008C35AF" w:rsidP="008C35AF">
      <w:pPr>
        <w:spacing w:line="360" w:lineRule="auto"/>
        <w:ind w:firstLine="32"/>
        <w:jc w:val="both"/>
        <w:rPr>
          <w:rFonts w:ascii="David" w:hAnsi="David" w:cs="David"/>
          <w:rtl/>
          <w:lang w:eastAsia="he-IL"/>
        </w:rPr>
      </w:pPr>
    </w:p>
    <w:p w:rsidR="008C35AF" w:rsidRDefault="008C35AF" w:rsidP="008C35AF">
      <w:pPr>
        <w:spacing w:line="360" w:lineRule="auto"/>
        <w:ind w:firstLine="32"/>
        <w:jc w:val="both"/>
        <w:rPr>
          <w:rFonts w:ascii="David" w:hAnsi="David" w:cs="David"/>
          <w:rtl/>
          <w:lang w:eastAsia="he-IL"/>
        </w:rPr>
      </w:pPr>
    </w:p>
    <w:p w:rsidR="006C4D82" w:rsidRDefault="006C4D82" w:rsidP="008C35AF">
      <w:pPr>
        <w:spacing w:line="360" w:lineRule="auto"/>
      </w:pPr>
    </w:p>
    <w:p w:rsidR="008C35AF" w:rsidRPr="00525AD2" w:rsidRDefault="008C35AF" w:rsidP="008C35AF">
      <w:pPr>
        <w:spacing w:line="360" w:lineRule="auto"/>
        <w:ind w:firstLine="32"/>
        <w:jc w:val="both"/>
        <w:rPr>
          <w:rFonts w:ascii="David" w:hAnsi="David" w:cs="David"/>
          <w:rtl/>
          <w:lang w:eastAsia="he-IL"/>
        </w:rPr>
      </w:pPr>
      <w:r w:rsidRPr="00525AD2">
        <w:rPr>
          <w:rFonts w:ascii="David" w:hAnsi="David" w:cs="David"/>
          <w:rtl/>
          <w:lang w:eastAsia="he-IL"/>
        </w:rPr>
        <w:t xml:space="preserve">                                                                                      </w:t>
      </w:r>
      <w:r>
        <w:rPr>
          <w:rFonts w:ascii="David" w:hAnsi="David" w:cs="David" w:hint="cs"/>
          <w:rtl/>
          <w:lang w:eastAsia="he-IL"/>
        </w:rPr>
        <w:t xml:space="preserve">               </w:t>
      </w:r>
      <w:r w:rsidRPr="00525AD2">
        <w:rPr>
          <w:rFonts w:ascii="David" w:hAnsi="David" w:cs="David"/>
          <w:rtl/>
          <w:lang w:eastAsia="he-IL"/>
        </w:rPr>
        <w:t xml:space="preserve"> בתודה מראש,</w:t>
      </w:r>
    </w:p>
    <w:p w:rsidR="008C35AF" w:rsidRPr="00525AD2" w:rsidRDefault="008C35AF" w:rsidP="008C35AF">
      <w:pPr>
        <w:spacing w:line="360" w:lineRule="auto"/>
        <w:ind w:firstLine="32"/>
        <w:jc w:val="both"/>
        <w:rPr>
          <w:rFonts w:ascii="David" w:hAnsi="David" w:cs="David"/>
          <w:rtl/>
          <w:lang w:eastAsia="he-IL"/>
        </w:rPr>
      </w:pPr>
    </w:p>
    <w:p w:rsidR="008C35AF" w:rsidRPr="00525AD2" w:rsidRDefault="008C35AF" w:rsidP="008C35AF">
      <w:pPr>
        <w:spacing w:line="360" w:lineRule="auto"/>
        <w:ind w:firstLine="32"/>
        <w:jc w:val="both"/>
        <w:rPr>
          <w:rFonts w:ascii="David" w:hAnsi="David" w:cs="David"/>
          <w:rtl/>
          <w:lang w:eastAsia="he-IL"/>
        </w:rPr>
      </w:pPr>
      <w:r w:rsidRPr="00525AD2">
        <w:rPr>
          <w:rFonts w:ascii="David" w:hAnsi="David" w:cs="David"/>
          <w:rtl/>
          <w:lang w:eastAsia="he-IL"/>
        </w:rPr>
        <w:t xml:space="preserve">                             </w:t>
      </w:r>
      <w:r>
        <w:rPr>
          <w:rFonts w:ascii="David" w:hAnsi="David" w:cs="David" w:hint="cs"/>
          <w:rtl/>
          <w:lang w:eastAsia="he-IL"/>
        </w:rPr>
        <w:t xml:space="preserve">                         </w:t>
      </w:r>
      <w:r w:rsidRPr="00525AD2">
        <w:rPr>
          <w:rFonts w:ascii="David" w:hAnsi="David" w:cs="David"/>
          <w:rtl/>
          <w:lang w:eastAsia="he-IL"/>
        </w:rPr>
        <w:t xml:space="preserve">          __________________             _________________</w:t>
      </w:r>
    </w:p>
    <w:p w:rsidR="008C35AF" w:rsidRPr="00525AD2" w:rsidRDefault="008C35AF" w:rsidP="008C35AF">
      <w:pPr>
        <w:spacing w:line="360" w:lineRule="auto"/>
        <w:ind w:firstLine="32"/>
        <w:jc w:val="both"/>
        <w:rPr>
          <w:rFonts w:ascii="David" w:hAnsi="David" w:cs="David"/>
          <w:rtl/>
          <w:lang w:eastAsia="he-IL"/>
        </w:rPr>
      </w:pPr>
      <w:r w:rsidRPr="00525AD2">
        <w:rPr>
          <w:rFonts w:ascii="David" w:hAnsi="David" w:cs="David"/>
          <w:rtl/>
          <w:lang w:eastAsia="he-IL"/>
        </w:rPr>
        <w:t xml:space="preserve">                                         </w:t>
      </w:r>
      <w:r>
        <w:rPr>
          <w:rFonts w:ascii="David" w:hAnsi="David" w:cs="David" w:hint="cs"/>
          <w:rtl/>
          <w:lang w:eastAsia="he-IL"/>
        </w:rPr>
        <w:t xml:space="preserve">                       </w:t>
      </w:r>
      <w:r w:rsidRPr="00525AD2">
        <w:rPr>
          <w:rFonts w:ascii="David" w:hAnsi="David" w:cs="David"/>
          <w:rtl/>
          <w:lang w:eastAsia="he-IL"/>
        </w:rPr>
        <w:t xml:space="preserve">אייל </w:t>
      </w:r>
      <w:proofErr w:type="spellStart"/>
      <w:r w:rsidRPr="00525AD2">
        <w:rPr>
          <w:rFonts w:ascii="David" w:hAnsi="David" w:cs="David"/>
          <w:rtl/>
          <w:lang w:eastAsia="he-IL"/>
        </w:rPr>
        <w:t>אלחיאני</w:t>
      </w:r>
      <w:proofErr w:type="spellEnd"/>
      <w:r w:rsidRPr="00525AD2">
        <w:rPr>
          <w:rFonts w:ascii="David" w:hAnsi="David" w:cs="David"/>
          <w:rtl/>
          <w:lang w:eastAsia="he-IL"/>
        </w:rPr>
        <w:t xml:space="preserve">, מנכ"ל                     ורדה </w:t>
      </w:r>
      <w:proofErr w:type="spellStart"/>
      <w:r w:rsidRPr="00525AD2">
        <w:rPr>
          <w:rFonts w:ascii="David" w:hAnsi="David" w:cs="David"/>
          <w:rtl/>
          <w:lang w:eastAsia="he-IL"/>
        </w:rPr>
        <w:t>לוסטהויז</w:t>
      </w:r>
      <w:proofErr w:type="spellEnd"/>
      <w:r w:rsidRPr="00525AD2">
        <w:rPr>
          <w:rFonts w:ascii="David" w:hAnsi="David" w:cs="David"/>
          <w:rtl/>
          <w:lang w:eastAsia="he-IL"/>
        </w:rPr>
        <w:t>, סמנכ"ל</w:t>
      </w:r>
    </w:p>
    <w:p w:rsidR="00105874" w:rsidRPr="006D34F4" w:rsidRDefault="00105874" w:rsidP="008C35AF">
      <w:pPr>
        <w:spacing w:line="360" w:lineRule="auto"/>
        <w:rPr>
          <w:rtl/>
        </w:rPr>
      </w:pPr>
    </w:p>
    <w:sectPr w:rsidR="00105874" w:rsidRPr="006D34F4" w:rsidSect="00EC05E0">
      <w:headerReference w:type="default" r:id="rId9"/>
      <w:footerReference w:type="default" r:id="rId10"/>
      <w:pgSz w:w="11906" w:h="16838"/>
      <w:pgMar w:top="1440" w:right="1797" w:bottom="1440" w:left="1797" w:header="709" w:footer="709"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627F" w:rsidRDefault="00CB627F" w:rsidP="00B16CB8">
      <w:pPr>
        <w:spacing w:after="0" w:line="240" w:lineRule="auto"/>
      </w:pPr>
      <w:r>
        <w:separator/>
      </w:r>
    </w:p>
  </w:endnote>
  <w:endnote w:type="continuationSeparator" w:id="0">
    <w:p w:rsidR="00CB627F" w:rsidRDefault="00CB627F" w:rsidP="00B16C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B1"/>
    <w:family w:val="swiss"/>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4127" w:rsidRPr="000D143B" w:rsidRDefault="00CB627F" w:rsidP="00397B3D">
    <w:pPr>
      <w:shd w:val="clear" w:color="auto" w:fill="FFFFFF"/>
      <w:spacing w:after="0"/>
      <w:jc w:val="center"/>
      <w:rPr>
        <w:rFonts w:ascii="Arial" w:eastAsia="Times New Roman" w:hAnsi="Arial" w:cs="Arial"/>
        <w:color w:val="9C9D9E"/>
        <w:sz w:val="18"/>
        <w:szCs w:val="18"/>
        <w:rtl/>
      </w:rPr>
    </w:pPr>
    <w:r>
      <w:rPr>
        <w:rFonts w:ascii="Arial" w:eastAsia="Times New Roman" w:hAnsi="Arial" w:cs="Arial"/>
        <w:noProof/>
        <w:color w:val="9C9D9E"/>
        <w:sz w:val="18"/>
        <w:szCs w:val="18"/>
        <w:rtl/>
      </w:rPr>
      <w:pict>
        <v:shapetype id="_x0000_t32" coordsize="21600,21600" o:spt="32" o:oned="t" path="m,l21600,21600e" filled="f">
          <v:path arrowok="t" fillok="f" o:connecttype="none"/>
          <o:lock v:ext="edit" shapetype="t"/>
        </v:shapetype>
        <v:shape id="AutoShape 3" o:spid="_x0000_s2049" type="#_x0000_t32" style="position:absolute;left:0;text-align:left;margin-left:-36.3pt;margin-top:-12.9pt;width:488.25pt;height:0;flip:x;z-index:251668480;visibility:visible;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f3oOgIAAHsEAAAOAAAAZHJzL2Uyb0RvYy54bWysVE2P2yAQvVfqf0DcE9vZfFpxVis7aQ/b&#10;NtJufwABHKNiQEDiRFX/ewecpJv2UlW94GGYebyZeXj5eGolOnLrhFYFzoYpRlxRzYTaF/jr62Yw&#10;x8h5ohiRWvECn7nDj6v375adyflIN1oybhGAKJd3psCN9yZPEkcb3hI31IYrOKy1bYmHrd0nzJIO&#10;0FuZjNJ0mnTaMmM15c6Bt+oP8Sri1zWn/ktdO+6RLDBw83G1cd2FNVktSb63xDSCXmiQf2DREqHg&#10;0htURTxBByv+gGoFtdrp2g+pbhNd14LyWANUk6W/VfPSEMNjLdAcZ25tcv8Pln4+bi0SDGaHkSIt&#10;jOjp4HW8GT2E9nTG5RBVqq0NBdKTejHPmn5zSOmyIWrPY/Dr2UBuFjKSu5SwcQYu2XWfNIMYAvix&#10;V6fatqiWwnwMiQEc+oFOcTjn23D4ySMKzimMezabYESvZwnJA0RINNb5D1y3KBgFdt4SsW98qZUC&#10;CWjbw5Pjs/OB4K+EkKz0RkgZlSAV6gq8mIwmkY/TUrBwGMKiJnkpLToSUNNu34PKQwt19b75JE0v&#10;mgI3KK93RxdcekOIFO7ArT4oFik0nLD1xfZEyN6GbKkCC2gHFHGxeol9X6SL9Xw9Hw/Go+l6ME6r&#10;avC0KceD6SabTaqHqiyr7EcoKBvnjWCMq1DTVe7Z+O/kdHl4vVBvgr81L7lHjyUC2es3ko7KCGLo&#10;ZbXT7Ly1V8WAwmPw5TWGJ/R2D/bbf8bqJwAAAP//AwBQSwMEFAAGAAgAAAAhAMgbH0nhAAAACwEA&#10;AA8AAABkcnMvZG93bnJldi54bWxMj0FPwzAMhe9I/IfISNy2lDLGVppOEwgJDkMwduCYNm5TaJyq&#10;ybbCr8dISHCz/Z6ev5evRteJAw6h9aTgYpqAQKq8aalRsHu9nyxAhKjJ6M4TKvjEAKvi9CTXmfFH&#10;esHDNjaCQyhkWoGNsc+kDJVFp8PU90is1X5wOvI6NNIM+sjhrpNpksyl0y3xB6t7vLVYfWz3TsGs&#10;XtdfiVvM3p/sg7wrnze7x7eNUudn4/oGRMQx/pnhB5/RoWCm0u/JBNEpmFync7bykF5xB3Ysk8sl&#10;iPL3Iotc/u9QfAMAAP//AwBQSwECLQAUAAYACAAAACEAtoM4kv4AAADhAQAAEwAAAAAAAAAAAAAA&#10;AAAAAAAAW0NvbnRlbnRfVHlwZXNdLnhtbFBLAQItABQABgAIAAAAIQA4/SH/1gAAAJQBAAALAAAA&#10;AAAAAAAAAAAAAC8BAABfcmVscy8ucmVsc1BLAQItABQABgAIAAAAIQCsvf3oOgIAAHsEAAAOAAAA&#10;AAAAAAAAAAAAAC4CAABkcnMvZTJvRG9jLnhtbFBLAQItABQABgAIAAAAIQDIGx9J4QAAAAsBAAAP&#10;AAAAAAAAAAAAAAAAAJQEAABkcnMvZG93bnJldi54bWxQSwUGAAAAAAQABADzAAAAogUAAAAA&#10;" strokecolor="#d8d8d8 [2732]">
          <w10:wrap anchorx="margin"/>
        </v:shape>
      </w:pict>
    </w:r>
    <w:r w:rsidR="00034127" w:rsidRPr="000D143B">
      <w:rPr>
        <w:rFonts w:ascii="Arial" w:eastAsia="Times New Roman" w:hAnsi="Arial" w:cs="Arial" w:hint="cs"/>
        <w:color w:val="9C9D9E"/>
        <w:sz w:val="18"/>
        <w:szCs w:val="18"/>
        <w:rtl/>
      </w:rPr>
      <w:t>פלטפורמה</w:t>
    </w:r>
    <w:r w:rsidR="00034127" w:rsidRPr="000D143B">
      <w:rPr>
        <w:rFonts w:ascii="Arial" w:eastAsia="Times New Roman" w:hAnsi="Arial" w:cs="Arial"/>
        <w:color w:val="9C9D9E"/>
        <w:sz w:val="18"/>
        <w:szCs w:val="18"/>
        <w:rtl/>
      </w:rPr>
      <w:t xml:space="preserve"> </w:t>
    </w:r>
    <w:r w:rsidR="00034127" w:rsidRPr="000D143B">
      <w:rPr>
        <w:rFonts w:ascii="Arial" w:eastAsia="Times New Roman" w:hAnsi="Arial" w:cs="Arial" w:hint="cs"/>
        <w:color w:val="9C9D9E"/>
        <w:sz w:val="18"/>
        <w:szCs w:val="18"/>
        <w:rtl/>
      </w:rPr>
      <w:t>אינטרנטית להלוואות</w:t>
    </w:r>
    <w:r w:rsidR="00034127" w:rsidRPr="000D143B">
      <w:rPr>
        <w:rFonts w:ascii="Arial" w:eastAsia="Times New Roman" w:hAnsi="Arial" w:cs="Arial"/>
        <w:color w:val="9C9D9E"/>
        <w:sz w:val="18"/>
        <w:szCs w:val="18"/>
        <w:rtl/>
      </w:rPr>
      <w:t xml:space="preserve"> </w:t>
    </w:r>
    <w:r w:rsidR="00034127" w:rsidRPr="000D143B">
      <w:rPr>
        <w:rFonts w:ascii="Arial" w:eastAsia="Times New Roman" w:hAnsi="Arial" w:cs="Arial" w:hint="cs"/>
        <w:color w:val="9C9D9E"/>
        <w:sz w:val="18"/>
        <w:szCs w:val="18"/>
        <w:rtl/>
      </w:rPr>
      <w:t>בין</w:t>
    </w:r>
    <w:r w:rsidR="00034127" w:rsidRPr="000D143B">
      <w:rPr>
        <w:rFonts w:ascii="Arial" w:eastAsia="Times New Roman" w:hAnsi="Arial" w:cs="Arial"/>
        <w:color w:val="9C9D9E"/>
        <w:sz w:val="18"/>
        <w:szCs w:val="18"/>
        <w:rtl/>
      </w:rPr>
      <w:t xml:space="preserve"> </w:t>
    </w:r>
    <w:r w:rsidR="00034127" w:rsidRPr="000D143B">
      <w:rPr>
        <w:rFonts w:ascii="Arial" w:eastAsia="Times New Roman" w:hAnsi="Arial" w:cs="Arial" w:hint="cs"/>
        <w:color w:val="9C9D9E"/>
        <w:sz w:val="18"/>
        <w:szCs w:val="18"/>
        <w:rtl/>
      </w:rPr>
      <w:t>חברים</w:t>
    </w:r>
  </w:p>
  <w:p w:rsidR="00034127" w:rsidRPr="000D143B" w:rsidRDefault="00034127" w:rsidP="00397B3D">
    <w:pPr>
      <w:shd w:val="clear" w:color="auto" w:fill="FFFFFF"/>
      <w:spacing w:after="0"/>
      <w:jc w:val="center"/>
      <w:rPr>
        <w:rFonts w:ascii="Arial" w:eastAsia="Times New Roman" w:hAnsi="Arial" w:cs="Arial"/>
        <w:color w:val="9C9D9E"/>
        <w:rtl/>
      </w:rPr>
    </w:pPr>
    <w:r w:rsidRPr="000D143B">
      <w:rPr>
        <w:rFonts w:ascii="Arial" w:eastAsia="Times New Roman" w:hAnsi="Arial" w:cs="Arial" w:hint="cs"/>
        <w:color w:val="9C9D9E"/>
        <w:sz w:val="18"/>
        <w:szCs w:val="18"/>
        <w:rtl/>
      </w:rPr>
      <w:t>משקיעים</w:t>
    </w:r>
    <w:r w:rsidRPr="000D143B">
      <w:rPr>
        <w:rFonts w:ascii="Arial" w:eastAsia="Times New Roman" w:hAnsi="Arial" w:cs="Arial"/>
        <w:color w:val="9C9D9E"/>
        <w:sz w:val="18"/>
        <w:szCs w:val="18"/>
        <w:rtl/>
      </w:rPr>
      <w:t xml:space="preserve"> </w:t>
    </w:r>
    <w:r w:rsidRPr="000D143B">
      <w:rPr>
        <w:rFonts w:ascii="Arial" w:eastAsia="Times New Roman" w:hAnsi="Arial" w:cs="Arial" w:hint="cs"/>
        <w:color w:val="9C9D9E"/>
        <w:sz w:val="18"/>
        <w:szCs w:val="18"/>
        <w:rtl/>
      </w:rPr>
      <w:t>מרוויחים</w:t>
    </w:r>
    <w:r w:rsidRPr="000D143B">
      <w:rPr>
        <w:rFonts w:ascii="Arial" w:eastAsia="Times New Roman" w:hAnsi="Arial" w:cs="Arial"/>
        <w:color w:val="9C9D9E"/>
        <w:sz w:val="18"/>
        <w:szCs w:val="18"/>
        <w:rtl/>
      </w:rPr>
      <w:t xml:space="preserve"> </w:t>
    </w:r>
    <w:r w:rsidRPr="000D143B">
      <w:rPr>
        <w:rFonts w:ascii="Arial" w:eastAsia="Times New Roman" w:hAnsi="Arial" w:cs="Arial" w:hint="cs"/>
        <w:color w:val="9C9D9E"/>
        <w:sz w:val="18"/>
        <w:szCs w:val="18"/>
        <w:rtl/>
      </w:rPr>
      <w:t>יותר - לווים</w:t>
    </w:r>
    <w:r w:rsidRPr="000D143B">
      <w:rPr>
        <w:rFonts w:ascii="Arial" w:eastAsia="Times New Roman" w:hAnsi="Arial" w:cs="Arial"/>
        <w:color w:val="9C9D9E"/>
        <w:sz w:val="18"/>
        <w:szCs w:val="18"/>
        <w:rtl/>
      </w:rPr>
      <w:t xml:space="preserve"> </w:t>
    </w:r>
    <w:r w:rsidRPr="000D143B">
      <w:rPr>
        <w:rFonts w:ascii="Arial" w:eastAsia="Times New Roman" w:hAnsi="Arial" w:cs="Arial" w:hint="cs"/>
        <w:color w:val="9C9D9E"/>
        <w:sz w:val="18"/>
        <w:szCs w:val="18"/>
        <w:rtl/>
      </w:rPr>
      <w:t>משלמים</w:t>
    </w:r>
    <w:r w:rsidRPr="000D143B">
      <w:rPr>
        <w:rFonts w:ascii="Arial" w:eastAsia="Times New Roman" w:hAnsi="Arial" w:cs="Arial"/>
        <w:color w:val="9C9D9E"/>
        <w:sz w:val="18"/>
        <w:szCs w:val="18"/>
        <w:rtl/>
      </w:rPr>
      <w:t xml:space="preserve"> </w:t>
    </w:r>
    <w:r w:rsidRPr="000D143B">
      <w:rPr>
        <w:rFonts w:ascii="Arial" w:eastAsia="Times New Roman" w:hAnsi="Arial" w:cs="Arial" w:hint="cs"/>
        <w:color w:val="9C9D9E"/>
        <w:sz w:val="18"/>
        <w:szCs w:val="18"/>
        <w:rtl/>
      </w:rPr>
      <w:t>פחות</w:t>
    </w:r>
  </w:p>
  <w:p w:rsidR="00034127" w:rsidRPr="00034127" w:rsidRDefault="00034127" w:rsidP="00397B3D">
    <w:pPr>
      <w:shd w:val="clear" w:color="auto" w:fill="FFFFFF"/>
      <w:spacing w:after="0"/>
      <w:jc w:val="center"/>
      <w:rPr>
        <w:rFonts w:ascii="Arial" w:eastAsia="Times New Roman" w:hAnsi="Arial" w:cs="Arial"/>
        <w:color w:val="25282C"/>
        <w:sz w:val="20"/>
        <w:szCs w:val="20"/>
      </w:rPr>
    </w:pPr>
  </w:p>
  <w:p w:rsidR="006F2416" w:rsidRDefault="00034127" w:rsidP="00397B3D">
    <w:pPr>
      <w:shd w:val="clear" w:color="auto" w:fill="FFFFFF"/>
      <w:spacing w:after="0"/>
      <w:jc w:val="center"/>
      <w:rPr>
        <w:rFonts w:ascii="Arial" w:eastAsia="Times New Roman" w:hAnsi="Arial" w:cs="Arial"/>
        <w:color w:val="073763"/>
        <w:sz w:val="20"/>
        <w:szCs w:val="20"/>
        <w:rtl/>
      </w:rPr>
    </w:pPr>
    <w:r w:rsidRPr="006F2416">
      <w:rPr>
        <w:rFonts w:ascii="Arial" w:eastAsia="Times New Roman" w:hAnsi="Arial" w:cs="Arial" w:hint="cs"/>
        <w:color w:val="073763"/>
        <w:sz w:val="20"/>
        <w:szCs w:val="20"/>
        <w:rtl/>
      </w:rPr>
      <w:t xml:space="preserve">טלפון: </w:t>
    </w:r>
    <w:r w:rsidRPr="00034127">
      <w:rPr>
        <w:rFonts w:ascii="Arial" w:eastAsia="Times New Roman" w:hAnsi="Arial" w:cs="Arial"/>
        <w:color w:val="073763"/>
        <w:sz w:val="20"/>
        <w:szCs w:val="20"/>
        <w:rtl/>
      </w:rPr>
      <w:t>0</w:t>
    </w:r>
    <w:r w:rsidR="0014219F">
      <w:rPr>
        <w:rFonts w:ascii="Arial" w:eastAsia="Times New Roman" w:hAnsi="Arial" w:cs="Arial" w:hint="cs"/>
        <w:color w:val="073763"/>
        <w:sz w:val="20"/>
        <w:szCs w:val="20"/>
        <w:rtl/>
      </w:rPr>
      <w:t>3</w:t>
    </w:r>
    <w:r w:rsidRPr="00034127">
      <w:rPr>
        <w:rFonts w:ascii="Arial" w:eastAsia="Times New Roman" w:hAnsi="Arial" w:cs="Arial"/>
        <w:color w:val="073763"/>
        <w:sz w:val="20"/>
        <w:szCs w:val="20"/>
        <w:rtl/>
      </w:rPr>
      <w:t>-</w:t>
    </w:r>
    <w:r w:rsidR="0014219F">
      <w:rPr>
        <w:rFonts w:ascii="Arial" w:eastAsia="Times New Roman" w:hAnsi="Arial" w:cs="Arial" w:hint="cs"/>
        <w:color w:val="073763"/>
        <w:sz w:val="20"/>
        <w:szCs w:val="20"/>
        <w:rtl/>
      </w:rPr>
      <w:t>9107272</w:t>
    </w:r>
    <w:r w:rsidRPr="006F2416">
      <w:rPr>
        <w:rFonts w:ascii="Arial" w:eastAsia="Times New Roman" w:hAnsi="Arial" w:cs="Arial" w:hint="cs"/>
        <w:color w:val="073763"/>
        <w:sz w:val="20"/>
        <w:szCs w:val="20"/>
        <w:rtl/>
      </w:rPr>
      <w:t xml:space="preserve"> </w:t>
    </w:r>
    <w:r w:rsidRPr="00034127">
      <w:rPr>
        <w:rFonts w:ascii="Arial" w:eastAsia="Times New Roman" w:hAnsi="Arial" w:cs="Arial"/>
        <w:color w:val="CCCCCC"/>
        <w:sz w:val="20"/>
        <w:szCs w:val="20"/>
        <w:rtl/>
      </w:rPr>
      <w:t>  </w:t>
    </w:r>
    <w:r w:rsidR="000D143B" w:rsidRPr="000D143B">
      <w:rPr>
        <w:rFonts w:ascii="Wingdings" w:eastAsia="Times New Roman" w:hAnsi="Wingdings" w:cs="Arial"/>
        <w:color w:val="CCCCCC"/>
        <w:position w:val="2"/>
        <w:sz w:val="10"/>
        <w:szCs w:val="10"/>
      </w:rPr>
      <w:t></w:t>
    </w:r>
    <w:r w:rsidRPr="006F2416">
      <w:rPr>
        <w:rFonts w:ascii="Arial" w:eastAsia="Times New Roman" w:hAnsi="Arial" w:cs="Arial" w:hint="cs"/>
        <w:color w:val="073763"/>
        <w:sz w:val="20"/>
        <w:szCs w:val="20"/>
        <w:rtl/>
      </w:rPr>
      <w:t xml:space="preserve">   </w:t>
    </w:r>
    <w:r w:rsidR="006F2416" w:rsidRPr="006F2416">
      <w:rPr>
        <w:rFonts w:ascii="Arial" w:eastAsia="Times New Roman" w:hAnsi="Arial" w:cs="Arial" w:hint="cs"/>
        <w:color w:val="073763"/>
        <w:sz w:val="20"/>
        <w:szCs w:val="20"/>
        <w:rtl/>
      </w:rPr>
      <w:t xml:space="preserve">פקס: </w:t>
    </w:r>
    <w:r w:rsidR="006F2416" w:rsidRPr="00034127">
      <w:rPr>
        <w:rFonts w:ascii="Arial" w:eastAsia="Times New Roman" w:hAnsi="Arial" w:cs="Arial"/>
        <w:color w:val="073763"/>
        <w:sz w:val="20"/>
        <w:szCs w:val="20"/>
        <w:rtl/>
      </w:rPr>
      <w:t>0</w:t>
    </w:r>
    <w:r w:rsidR="0014219F">
      <w:rPr>
        <w:rFonts w:ascii="Arial" w:eastAsia="Times New Roman" w:hAnsi="Arial" w:cs="Arial" w:hint="cs"/>
        <w:color w:val="073763"/>
        <w:sz w:val="20"/>
        <w:szCs w:val="20"/>
        <w:rtl/>
      </w:rPr>
      <w:t>3</w:t>
    </w:r>
    <w:r w:rsidR="006F2416" w:rsidRPr="00034127">
      <w:rPr>
        <w:rFonts w:ascii="Arial" w:eastAsia="Times New Roman" w:hAnsi="Arial" w:cs="Arial"/>
        <w:color w:val="073763"/>
        <w:sz w:val="20"/>
        <w:szCs w:val="20"/>
        <w:rtl/>
      </w:rPr>
      <w:t>-</w:t>
    </w:r>
    <w:r w:rsidR="0014219F">
      <w:rPr>
        <w:rFonts w:ascii="Arial" w:eastAsia="Times New Roman" w:hAnsi="Arial" w:cs="Arial" w:hint="cs"/>
        <w:color w:val="073763"/>
        <w:sz w:val="20"/>
        <w:szCs w:val="20"/>
        <w:rtl/>
      </w:rPr>
      <w:t>9107270</w:t>
    </w:r>
    <w:r w:rsidR="0052278A" w:rsidRPr="006F2416">
      <w:rPr>
        <w:rFonts w:ascii="Arial" w:eastAsia="Times New Roman" w:hAnsi="Arial" w:cs="Arial" w:hint="cs"/>
        <w:color w:val="073763"/>
        <w:sz w:val="20"/>
        <w:szCs w:val="20"/>
        <w:rtl/>
      </w:rPr>
      <w:t xml:space="preserve">  </w:t>
    </w:r>
    <w:r w:rsidR="0052278A" w:rsidRPr="00034127">
      <w:rPr>
        <w:rFonts w:ascii="Arial" w:eastAsia="Times New Roman" w:hAnsi="Arial" w:cs="Arial"/>
        <w:color w:val="CCCCCC"/>
        <w:sz w:val="20"/>
        <w:szCs w:val="20"/>
        <w:rtl/>
      </w:rPr>
      <w:t>  </w:t>
    </w:r>
    <w:r w:rsidR="000D143B" w:rsidRPr="000D143B">
      <w:rPr>
        <w:rFonts w:ascii="Wingdings" w:eastAsia="Times New Roman" w:hAnsi="Wingdings" w:cs="Arial"/>
        <w:color w:val="CCCCCC"/>
        <w:position w:val="2"/>
        <w:sz w:val="10"/>
        <w:szCs w:val="10"/>
      </w:rPr>
      <w:t></w:t>
    </w:r>
    <w:r w:rsidR="0052278A" w:rsidRPr="006F2416">
      <w:rPr>
        <w:rFonts w:ascii="Arial" w:eastAsia="Times New Roman" w:hAnsi="Arial" w:cs="Arial" w:hint="cs"/>
        <w:color w:val="073763"/>
        <w:sz w:val="20"/>
        <w:szCs w:val="20"/>
        <w:rtl/>
      </w:rPr>
      <w:t xml:space="preserve">   </w:t>
    </w:r>
    <w:r w:rsidRPr="006F2416">
      <w:rPr>
        <w:rFonts w:ascii="Arial" w:eastAsia="Times New Roman" w:hAnsi="Arial" w:cs="Arial" w:hint="cs"/>
        <w:color w:val="073763"/>
        <w:sz w:val="20"/>
        <w:szCs w:val="20"/>
        <w:rtl/>
      </w:rPr>
      <w:t xml:space="preserve">כתובת: </w:t>
    </w:r>
    <w:r w:rsidR="0014219F">
      <w:rPr>
        <w:rFonts w:ascii="Arial" w:eastAsia="Times New Roman" w:hAnsi="Arial" w:cs="Arial" w:hint="cs"/>
        <w:color w:val="073763"/>
        <w:sz w:val="20"/>
        <w:szCs w:val="20"/>
        <w:rtl/>
      </w:rPr>
      <w:t>מושב משמרת, ת.ד. 291, 40695</w:t>
    </w:r>
  </w:p>
  <w:p w:rsidR="00B16CB8" w:rsidRPr="006F2416" w:rsidRDefault="006F2416" w:rsidP="00FA5AD1">
    <w:pPr>
      <w:shd w:val="clear" w:color="auto" w:fill="FFFFFF"/>
      <w:spacing w:after="0"/>
      <w:jc w:val="center"/>
      <w:rPr>
        <w:rFonts w:ascii="Arial" w:eastAsia="Times New Roman" w:hAnsi="Arial" w:cs="Arial"/>
        <w:color w:val="222222"/>
        <w:sz w:val="20"/>
        <w:szCs w:val="20"/>
        <w:rtl/>
      </w:rPr>
    </w:pPr>
    <w:r>
      <w:rPr>
        <w:rFonts w:ascii="Arial" w:eastAsia="Times New Roman" w:hAnsi="Arial" w:cs="Arial"/>
        <w:color w:val="00DDE9"/>
        <w:sz w:val="20"/>
        <w:szCs w:val="20"/>
        <w:u w:val="single"/>
      </w:rPr>
      <w:t>info@</w:t>
    </w:r>
    <w:r w:rsidRPr="006F2416">
      <w:rPr>
        <w:rFonts w:ascii="Arial" w:eastAsia="Times New Roman" w:hAnsi="Arial" w:cs="Arial"/>
        <w:color w:val="00DDE9"/>
        <w:sz w:val="20"/>
        <w:szCs w:val="20"/>
        <w:u w:val="single"/>
      </w:rPr>
      <w:t>tarya.co.il</w:t>
    </w:r>
    <w:r w:rsidR="0052278A" w:rsidRPr="006F2416">
      <w:rPr>
        <w:rFonts w:ascii="Arial" w:eastAsia="Times New Roman" w:hAnsi="Arial" w:cs="Arial" w:hint="cs"/>
        <w:color w:val="073763"/>
        <w:sz w:val="20"/>
        <w:szCs w:val="20"/>
        <w:rtl/>
      </w:rPr>
      <w:t xml:space="preserve">  </w:t>
    </w:r>
    <w:r w:rsidR="0052278A" w:rsidRPr="00034127">
      <w:rPr>
        <w:rFonts w:ascii="Arial" w:eastAsia="Times New Roman" w:hAnsi="Arial" w:cs="Arial"/>
        <w:color w:val="CCCCCC"/>
        <w:sz w:val="20"/>
        <w:szCs w:val="20"/>
        <w:rtl/>
      </w:rPr>
      <w:t> </w:t>
    </w:r>
    <w:r w:rsidR="000D143B" w:rsidRPr="000D143B">
      <w:rPr>
        <w:rFonts w:ascii="Wingdings" w:eastAsia="Times New Roman" w:hAnsi="Wingdings" w:cs="Arial"/>
        <w:color w:val="CCCCCC"/>
        <w:position w:val="2"/>
        <w:sz w:val="10"/>
        <w:szCs w:val="10"/>
      </w:rPr>
      <w:t></w:t>
    </w:r>
    <w:r w:rsidR="0052278A" w:rsidRPr="006F2416">
      <w:rPr>
        <w:rFonts w:ascii="Arial" w:eastAsia="Times New Roman" w:hAnsi="Arial" w:cs="Arial" w:hint="cs"/>
        <w:color w:val="073763"/>
        <w:sz w:val="20"/>
        <w:szCs w:val="20"/>
        <w:rtl/>
      </w:rPr>
      <w:t xml:space="preserve"> </w:t>
    </w:r>
    <w:r w:rsidR="000D143B">
      <w:rPr>
        <w:rFonts w:ascii="Arial" w:eastAsia="Times New Roman" w:hAnsi="Arial" w:cs="Arial" w:hint="cs"/>
        <w:color w:val="073763"/>
        <w:sz w:val="20"/>
        <w:szCs w:val="20"/>
        <w:rtl/>
      </w:rPr>
      <w:t xml:space="preserve"> </w:t>
    </w:r>
    <w:r w:rsidR="0052278A" w:rsidRPr="006F2416">
      <w:rPr>
        <w:rFonts w:ascii="Arial" w:eastAsia="Times New Roman" w:hAnsi="Arial" w:cs="Arial" w:hint="cs"/>
        <w:color w:val="073763"/>
        <w:sz w:val="20"/>
        <w:szCs w:val="20"/>
        <w:rtl/>
      </w:rPr>
      <w:t xml:space="preserve">  </w:t>
    </w:r>
    <w:r w:rsidR="00034127" w:rsidRPr="00333F9C">
      <w:rPr>
        <w:rFonts w:ascii="Arial" w:eastAsia="Times New Roman" w:hAnsi="Arial" w:cs="Arial"/>
        <w:color w:val="00DDE9"/>
        <w:sz w:val="20"/>
        <w:szCs w:val="20"/>
        <w:u w:val="single"/>
      </w:rPr>
      <w:t>www.tarya.co.il</w:t>
    </w:r>
    <w:r w:rsidR="0052278A" w:rsidRPr="006F2416">
      <w:rPr>
        <w:rFonts w:ascii="Arial" w:eastAsia="Times New Roman" w:hAnsi="Arial" w:cs="Arial" w:hint="cs"/>
        <w:color w:val="073763"/>
        <w:sz w:val="20"/>
        <w:szCs w:val="20"/>
        <w:rtl/>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627F" w:rsidRDefault="00CB627F" w:rsidP="00B16CB8">
      <w:pPr>
        <w:spacing w:after="0" w:line="240" w:lineRule="auto"/>
      </w:pPr>
      <w:r>
        <w:separator/>
      </w:r>
    </w:p>
  </w:footnote>
  <w:footnote w:type="continuationSeparator" w:id="0">
    <w:p w:rsidR="00CB627F" w:rsidRDefault="00CB627F" w:rsidP="00B16CB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6CB8" w:rsidRDefault="00EC05E0">
    <w:pPr>
      <w:pStyle w:val="a8"/>
    </w:pPr>
    <w:r>
      <w:rPr>
        <w:noProof/>
      </w:rPr>
      <w:drawing>
        <wp:anchor distT="0" distB="0" distL="114300" distR="114300" simplePos="0" relativeHeight="251665408" behindDoc="0" locked="0" layoutInCell="1" allowOverlap="1">
          <wp:simplePos x="0" y="0"/>
          <wp:positionH relativeFrom="column">
            <wp:posOffset>-645795</wp:posOffset>
          </wp:positionH>
          <wp:positionV relativeFrom="paragraph">
            <wp:posOffset>-59690</wp:posOffset>
          </wp:positionV>
          <wp:extent cx="1676400" cy="704850"/>
          <wp:effectExtent l="19050" t="0" r="0" b="0"/>
          <wp:wrapNone/>
          <wp:docPr id="10"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676400" cy="704850"/>
                  </a:xfrm>
                  <a:prstGeom prst="rect">
                    <a:avLst/>
                  </a:prstGeom>
                  <a:noFill/>
                  <a:ln w="9525">
                    <a:noFill/>
                    <a:miter lim="800000"/>
                    <a:headEnd/>
                    <a:tailEnd/>
                  </a:ln>
                </pic:spPr>
              </pic:pic>
            </a:graphicData>
          </a:graphic>
        </wp:anchor>
      </w:drawing>
    </w:r>
  </w:p>
  <w:p w:rsidR="00B16CB8" w:rsidRDefault="00CB627F">
    <w:pPr>
      <w:pStyle w:val="a8"/>
    </w:pPr>
    <w:r>
      <w:rPr>
        <w:noProof/>
      </w:rPr>
      <w:pict>
        <v:shapetype id="_x0000_t202" coordsize="21600,21600" o:spt="202" path="m,l,21600r21600,l21600,xe">
          <v:stroke joinstyle="miter"/>
          <v:path gradientshapeok="t" o:connecttype="rect"/>
        </v:shapetype>
        <v:shape id="Text Box 1" o:spid="_x0000_s2050" type="#_x0000_t202" style="position:absolute;left:0;text-align:left;margin-left:359pt;margin-top:4.05pt;width:120.55pt;height:17.25pt;z-index:25166131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5ymswIAALkFAAAOAAAAZHJzL2Uyb0RvYy54bWysVG1vmzAQ/j5p/8Hyd8pLTQKopGpDmCZ1&#10;L1K7H+CACdbAZrYT0k377zubJE1bTZq28cGyfefn7rl7uKvrfd+hHVOaS5Hj8CLAiIlK1lxscvzl&#10;ofQSjLShoqadFCzHj0zj68XbN1fjkLFItrKrmUIAInQ2DjlujRky39dVy3qqL+TABBgbqXpq4Kg2&#10;fq3oCOh950dBMPNHqepByYppDbfFZMQLh980rDKfmkYzg7ocQ27Grcqta7v6iyuabRQdWl4d0qB/&#10;kUVPuYCgJ6iCGoq2ir+C6nmlpJaNuahk78um4RVzHIBNGLxgc9/SgTkuUBw9nMqk/x9s9XH3WSFe&#10;5zjCSNAeWvTA9gbdyj0KbXXGQWfgdD+Am9nDNXTZMdXDnay+aiTksqViw26UkmPLaA3ZuZf+2dMJ&#10;R1uQ9fhB1hCGbo10QPtG9bZ0UAwE6NClx1NnbCqVDRlfBmkSY1SBLQrTYB7b5HyaHV8PSpt3TPbI&#10;bnKsoPMOne7utJlcjy42mJAl7zrX/U48uwDM6QZiw1Nrs1m4Zv5Ig3SVrBLikWi28khQFN5NuSTe&#10;rAzncXFZLJdF+NPGDUnW8rpmwoY5Ciskf9a4g8QnSZykpWXHawtnU9Jqs152Cu0oCLt036EgZ27+&#10;8zRcvYDLC0phRILbKPXKWTL3SEliL50HiReE6W06C0hKivI5pTsu2L9TQmOO0ziKJzH9llvgvtfc&#10;aNZzA6Oj432Ok5MTzawEV6J2rTWUd9P+rBQ2/adSQLuPjXaCtRqd1Gr26z2gWBWvZf0I0lUSlAX6&#10;hHkHm1aq7xiNMDtyrL9tqWIYde8FyD8NCbHDxh1IPI/goM4t63MLFRVA5dhgNG2XZhpQ20HxTQuR&#10;ph9OyBv4ZRru1PyUFVCxB5gPjtRhltkBdH52Xk8Td/ELAAD//wMAUEsDBBQABgAIAAAAIQBjkamV&#10;3QAAAAgBAAAPAAAAZHJzL2Rvd25yZXYueG1sTI/NTsMwEITvSLyDtUjcqJ2qLUnIpkIgriDKj8TN&#10;TbZJRLyOYrcJb89yordZzWrmm2I7u16daAydZ4RkYUARV77uuEF4f3u6SUGFaLm2vWdC+KEA2/Ly&#10;orB57Sd+pdMuNkpCOOQWoY1xyLUOVUvOhoUfiMU7+NHZKOfY6Hq0k4S7Xi+N2WhnO5aG1g700FL1&#10;vTs6hI/nw9fnyrw0j249TH42ml2mEa+v5vs7UJHm+P8Mf/iCDqUw7f2R66B6hNsklS0RIU1AiZ+t&#10;MxF7hNVyA7os9PmA8hcAAP//AwBQSwECLQAUAAYACAAAACEAtoM4kv4AAADhAQAAEwAAAAAAAAAA&#10;AAAAAAAAAAAAW0NvbnRlbnRfVHlwZXNdLnhtbFBLAQItABQABgAIAAAAIQA4/SH/1gAAAJQBAAAL&#10;AAAAAAAAAAAAAAAAAC8BAABfcmVscy8ucmVsc1BLAQItABQABgAIAAAAIQB+h5ymswIAALkFAAAO&#10;AAAAAAAAAAAAAAAAAC4CAABkcnMvZTJvRG9jLnhtbFBLAQItABQABgAIAAAAIQBjkamV3QAAAAgB&#10;AAAPAAAAAAAAAAAAAAAAAA0FAABkcnMvZG93bnJldi54bWxQSwUGAAAAAAQABADzAAAAFwYAAAAA&#10;" filled="f" stroked="f">
          <v:textbox>
            <w:txbxContent>
              <w:p w:rsidR="00B16CB8" w:rsidRPr="00EC05E0" w:rsidRDefault="006C4D82" w:rsidP="00105874">
                <w:pPr>
                  <w:rPr>
                    <w:rFonts w:asciiTheme="minorBidi" w:hAnsiTheme="minorBidi"/>
                    <w:sz w:val="18"/>
                    <w:szCs w:val="18"/>
                    <w:rtl/>
                  </w:rPr>
                </w:pPr>
                <w:r>
                  <w:rPr>
                    <w:rFonts w:asciiTheme="minorBidi" w:hAnsiTheme="minorBidi" w:hint="cs"/>
                    <w:sz w:val="18"/>
                    <w:szCs w:val="18"/>
                    <w:rtl/>
                  </w:rPr>
                  <w:t xml:space="preserve"> </w:t>
                </w:r>
              </w:p>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93111A"/>
    <w:multiLevelType w:val="hybridMultilevel"/>
    <w:tmpl w:val="09EC12FE"/>
    <w:lvl w:ilvl="0" w:tplc="8E806730">
      <w:start w:val="1"/>
      <w:numFmt w:val="bullet"/>
      <w:lvlText w:val=""/>
      <w:lvlJc w:val="left"/>
      <w:pPr>
        <w:ind w:left="720" w:hanging="360"/>
      </w:pPr>
      <w:rPr>
        <w:rFonts w:ascii="Wingdings" w:hAnsi="Wingdings"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hdrShapeDefaults>
    <o:shapedefaults v:ext="edit" spidmax="2051"/>
    <o:shapelayout v:ext="edit">
      <o:idmap v:ext="edit" data="2"/>
      <o:rules v:ext="edit">
        <o:r id="V:Rule1" type="connector" idref="#AutoShape 3"/>
      </o:rules>
    </o:shapelayout>
  </w:hdrShapeDefaults>
  <w:footnotePr>
    <w:footnote w:id="-1"/>
    <w:footnote w:id="0"/>
  </w:footnotePr>
  <w:endnotePr>
    <w:endnote w:id="-1"/>
    <w:endnote w:id="0"/>
  </w:endnotePr>
  <w:compat>
    <w:useFELayout/>
    <w:compatSetting w:name="compatibilityMode" w:uri="http://schemas.microsoft.com/office/word" w:val="12"/>
  </w:compat>
  <w:rsids>
    <w:rsidRoot w:val="00E806D7"/>
    <w:rsid w:val="0000789E"/>
    <w:rsid w:val="000231EF"/>
    <w:rsid w:val="000271A0"/>
    <w:rsid w:val="00034127"/>
    <w:rsid w:val="000C5582"/>
    <w:rsid w:val="000D143B"/>
    <w:rsid w:val="00105874"/>
    <w:rsid w:val="00111266"/>
    <w:rsid w:val="001206DB"/>
    <w:rsid w:val="0014219F"/>
    <w:rsid w:val="0019516F"/>
    <w:rsid w:val="001C0505"/>
    <w:rsid w:val="00201384"/>
    <w:rsid w:val="00256325"/>
    <w:rsid w:val="002A2D50"/>
    <w:rsid w:val="00315C1C"/>
    <w:rsid w:val="00333F9C"/>
    <w:rsid w:val="00342B73"/>
    <w:rsid w:val="00397B3D"/>
    <w:rsid w:val="003A22A5"/>
    <w:rsid w:val="003A4CB9"/>
    <w:rsid w:val="003D6C26"/>
    <w:rsid w:val="0043276B"/>
    <w:rsid w:val="004765BE"/>
    <w:rsid w:val="00495521"/>
    <w:rsid w:val="004E634F"/>
    <w:rsid w:val="00517186"/>
    <w:rsid w:val="0052278A"/>
    <w:rsid w:val="00556445"/>
    <w:rsid w:val="00565492"/>
    <w:rsid w:val="005D19BC"/>
    <w:rsid w:val="00610C6C"/>
    <w:rsid w:val="006202FB"/>
    <w:rsid w:val="00673BDF"/>
    <w:rsid w:val="00696E31"/>
    <w:rsid w:val="006C4D82"/>
    <w:rsid w:val="006D34F4"/>
    <w:rsid w:val="006F2416"/>
    <w:rsid w:val="007311B5"/>
    <w:rsid w:val="0077048F"/>
    <w:rsid w:val="00786D05"/>
    <w:rsid w:val="008108C7"/>
    <w:rsid w:val="00814AF0"/>
    <w:rsid w:val="008B60DA"/>
    <w:rsid w:val="008C35AF"/>
    <w:rsid w:val="008C761F"/>
    <w:rsid w:val="009134A2"/>
    <w:rsid w:val="009759CA"/>
    <w:rsid w:val="009A4BCD"/>
    <w:rsid w:val="009B7B79"/>
    <w:rsid w:val="009E01C2"/>
    <w:rsid w:val="009E451B"/>
    <w:rsid w:val="009E6D49"/>
    <w:rsid w:val="00A53496"/>
    <w:rsid w:val="00B16CB8"/>
    <w:rsid w:val="00B35BBB"/>
    <w:rsid w:val="00B42299"/>
    <w:rsid w:val="00BD493C"/>
    <w:rsid w:val="00C51876"/>
    <w:rsid w:val="00CB627F"/>
    <w:rsid w:val="00D14F0F"/>
    <w:rsid w:val="00D3174D"/>
    <w:rsid w:val="00D35EB6"/>
    <w:rsid w:val="00DA419E"/>
    <w:rsid w:val="00DC432A"/>
    <w:rsid w:val="00DF5AF6"/>
    <w:rsid w:val="00E03479"/>
    <w:rsid w:val="00E504F2"/>
    <w:rsid w:val="00E806D7"/>
    <w:rsid w:val="00EC05E0"/>
    <w:rsid w:val="00ED0B18"/>
    <w:rsid w:val="00F06C39"/>
    <w:rsid w:val="00F83033"/>
    <w:rsid w:val="00F8751E"/>
    <w:rsid w:val="00FA5AD1"/>
    <w:rsid w:val="00FD67A9"/>
    <w:rsid w:val="00FE4EE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F5AF6"/>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806D7"/>
    <w:pPr>
      <w:spacing w:after="0" w:line="240" w:lineRule="auto"/>
    </w:pPr>
    <w:rPr>
      <w:rFonts w:ascii="Tahoma" w:hAnsi="Tahoma" w:cs="Tahoma"/>
      <w:sz w:val="16"/>
      <w:szCs w:val="16"/>
    </w:rPr>
  </w:style>
  <w:style w:type="character" w:customStyle="1" w:styleId="a4">
    <w:name w:val="טקסט בלונים תו"/>
    <w:basedOn w:val="a0"/>
    <w:link w:val="a3"/>
    <w:uiPriority w:val="99"/>
    <w:semiHidden/>
    <w:rsid w:val="00E806D7"/>
    <w:rPr>
      <w:rFonts w:ascii="Tahoma" w:hAnsi="Tahoma" w:cs="Tahoma"/>
      <w:sz w:val="16"/>
      <w:szCs w:val="16"/>
    </w:rPr>
  </w:style>
  <w:style w:type="paragraph" w:styleId="a5">
    <w:name w:val="endnote text"/>
    <w:basedOn w:val="a"/>
    <w:link w:val="a6"/>
    <w:uiPriority w:val="99"/>
    <w:semiHidden/>
    <w:unhideWhenUsed/>
    <w:rsid w:val="00B16CB8"/>
    <w:pPr>
      <w:spacing w:after="0" w:line="240" w:lineRule="auto"/>
    </w:pPr>
    <w:rPr>
      <w:sz w:val="20"/>
      <w:szCs w:val="20"/>
    </w:rPr>
  </w:style>
  <w:style w:type="character" w:customStyle="1" w:styleId="a6">
    <w:name w:val="טקסט הערת סיום תו"/>
    <w:basedOn w:val="a0"/>
    <w:link w:val="a5"/>
    <w:uiPriority w:val="99"/>
    <w:semiHidden/>
    <w:rsid w:val="00B16CB8"/>
    <w:rPr>
      <w:sz w:val="20"/>
      <w:szCs w:val="20"/>
    </w:rPr>
  </w:style>
  <w:style w:type="character" w:styleId="a7">
    <w:name w:val="endnote reference"/>
    <w:basedOn w:val="a0"/>
    <w:uiPriority w:val="99"/>
    <w:semiHidden/>
    <w:unhideWhenUsed/>
    <w:rsid w:val="00B16CB8"/>
    <w:rPr>
      <w:vertAlign w:val="superscript"/>
    </w:rPr>
  </w:style>
  <w:style w:type="paragraph" w:styleId="a8">
    <w:name w:val="header"/>
    <w:basedOn w:val="a"/>
    <w:link w:val="a9"/>
    <w:uiPriority w:val="99"/>
    <w:unhideWhenUsed/>
    <w:rsid w:val="00B16CB8"/>
    <w:pPr>
      <w:tabs>
        <w:tab w:val="center" w:pos="4153"/>
        <w:tab w:val="right" w:pos="8306"/>
      </w:tabs>
      <w:spacing w:after="0" w:line="240" w:lineRule="auto"/>
    </w:pPr>
  </w:style>
  <w:style w:type="character" w:customStyle="1" w:styleId="a9">
    <w:name w:val="כותרת עליונה תו"/>
    <w:basedOn w:val="a0"/>
    <w:link w:val="a8"/>
    <w:uiPriority w:val="99"/>
    <w:rsid w:val="00B16CB8"/>
  </w:style>
  <w:style w:type="paragraph" w:styleId="aa">
    <w:name w:val="footer"/>
    <w:basedOn w:val="a"/>
    <w:link w:val="ab"/>
    <w:uiPriority w:val="99"/>
    <w:unhideWhenUsed/>
    <w:rsid w:val="00B16CB8"/>
    <w:pPr>
      <w:tabs>
        <w:tab w:val="center" w:pos="4153"/>
        <w:tab w:val="right" w:pos="8306"/>
      </w:tabs>
      <w:spacing w:after="0" w:line="240" w:lineRule="auto"/>
    </w:pPr>
  </w:style>
  <w:style w:type="character" w:customStyle="1" w:styleId="ab">
    <w:name w:val="כותרת תחתונה תו"/>
    <w:basedOn w:val="a0"/>
    <w:link w:val="aa"/>
    <w:uiPriority w:val="99"/>
    <w:rsid w:val="00B16CB8"/>
  </w:style>
  <w:style w:type="paragraph" w:styleId="ac">
    <w:name w:val="List Paragraph"/>
    <w:basedOn w:val="a"/>
    <w:uiPriority w:val="34"/>
    <w:qFormat/>
    <w:rsid w:val="00034127"/>
    <w:pPr>
      <w:ind w:left="720"/>
      <w:contextualSpacing/>
    </w:pPr>
  </w:style>
  <w:style w:type="character" w:styleId="Hyperlink">
    <w:name w:val="Hyperlink"/>
    <w:basedOn w:val="a0"/>
    <w:uiPriority w:val="99"/>
    <w:semiHidden/>
    <w:unhideWhenUsed/>
    <w:rsid w:val="00034127"/>
    <w:rPr>
      <w:color w:val="0000FF"/>
      <w:u w:val="single"/>
    </w:rPr>
  </w:style>
  <w:style w:type="paragraph" w:styleId="ad">
    <w:name w:val="footnote text"/>
    <w:basedOn w:val="a"/>
    <w:link w:val="ae"/>
    <w:uiPriority w:val="99"/>
    <w:semiHidden/>
    <w:unhideWhenUsed/>
    <w:rsid w:val="00105874"/>
    <w:pPr>
      <w:bidi w:val="0"/>
    </w:pPr>
    <w:rPr>
      <w:rFonts w:ascii="Calibri" w:eastAsia="Calibri" w:hAnsi="Calibri" w:cs="Arial"/>
      <w:sz w:val="20"/>
      <w:szCs w:val="20"/>
    </w:rPr>
  </w:style>
  <w:style w:type="character" w:customStyle="1" w:styleId="ae">
    <w:name w:val="טקסט הערת שוליים תו"/>
    <w:basedOn w:val="a0"/>
    <w:link w:val="ad"/>
    <w:uiPriority w:val="99"/>
    <w:semiHidden/>
    <w:rsid w:val="00105874"/>
    <w:rPr>
      <w:rFonts w:ascii="Calibri" w:eastAsia="Calibri" w:hAnsi="Calibri" w:cs="Arial"/>
      <w:sz w:val="20"/>
      <w:szCs w:val="20"/>
    </w:rPr>
  </w:style>
  <w:style w:type="character" w:styleId="af">
    <w:name w:val="footnote reference"/>
    <w:basedOn w:val="a0"/>
    <w:uiPriority w:val="99"/>
    <w:semiHidden/>
    <w:unhideWhenUsed/>
    <w:rsid w:val="00105874"/>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806D7"/>
    <w:pPr>
      <w:spacing w:after="0" w:line="240" w:lineRule="auto"/>
    </w:pPr>
    <w:rPr>
      <w:rFonts w:ascii="Tahoma" w:hAnsi="Tahoma" w:cs="Tahoma"/>
      <w:sz w:val="16"/>
      <w:szCs w:val="16"/>
    </w:rPr>
  </w:style>
  <w:style w:type="character" w:customStyle="1" w:styleId="a4">
    <w:name w:val="Balloon Text Char"/>
    <w:basedOn w:val="a0"/>
    <w:link w:val="a3"/>
    <w:uiPriority w:val="99"/>
    <w:semiHidden/>
    <w:rsid w:val="00E806D7"/>
    <w:rPr>
      <w:rFonts w:ascii="Tahoma" w:hAnsi="Tahoma" w:cs="Tahoma"/>
      <w:sz w:val="16"/>
      <w:szCs w:val="16"/>
    </w:rPr>
  </w:style>
  <w:style w:type="paragraph" w:styleId="a5">
    <w:name w:val="endnote text"/>
    <w:basedOn w:val="a"/>
    <w:link w:val="a6"/>
    <w:uiPriority w:val="99"/>
    <w:semiHidden/>
    <w:unhideWhenUsed/>
    <w:rsid w:val="00B16CB8"/>
    <w:pPr>
      <w:spacing w:after="0" w:line="240" w:lineRule="auto"/>
    </w:pPr>
    <w:rPr>
      <w:sz w:val="20"/>
      <w:szCs w:val="20"/>
    </w:rPr>
  </w:style>
  <w:style w:type="character" w:customStyle="1" w:styleId="a6">
    <w:name w:val="Endnote Text Char"/>
    <w:basedOn w:val="a0"/>
    <w:link w:val="a5"/>
    <w:uiPriority w:val="99"/>
    <w:semiHidden/>
    <w:rsid w:val="00B16CB8"/>
    <w:rPr>
      <w:sz w:val="20"/>
      <w:szCs w:val="20"/>
    </w:rPr>
  </w:style>
  <w:style w:type="character" w:styleId="a7">
    <w:name w:val="endnote reference"/>
    <w:basedOn w:val="a0"/>
    <w:uiPriority w:val="99"/>
    <w:semiHidden/>
    <w:unhideWhenUsed/>
    <w:rsid w:val="00B16CB8"/>
    <w:rPr>
      <w:vertAlign w:val="superscript"/>
    </w:rPr>
  </w:style>
  <w:style w:type="paragraph" w:styleId="a8">
    <w:name w:val="header"/>
    <w:basedOn w:val="a"/>
    <w:link w:val="a9"/>
    <w:uiPriority w:val="99"/>
    <w:unhideWhenUsed/>
    <w:rsid w:val="00B16CB8"/>
    <w:pPr>
      <w:tabs>
        <w:tab w:val="center" w:pos="4153"/>
        <w:tab w:val="right" w:pos="8306"/>
      </w:tabs>
      <w:spacing w:after="0" w:line="240" w:lineRule="auto"/>
    </w:pPr>
  </w:style>
  <w:style w:type="character" w:customStyle="1" w:styleId="a9">
    <w:name w:val="Header Char"/>
    <w:basedOn w:val="a0"/>
    <w:link w:val="a8"/>
    <w:uiPriority w:val="99"/>
    <w:rsid w:val="00B16CB8"/>
  </w:style>
  <w:style w:type="paragraph" w:styleId="aa">
    <w:name w:val="footer"/>
    <w:basedOn w:val="a"/>
    <w:link w:val="ab"/>
    <w:uiPriority w:val="99"/>
    <w:unhideWhenUsed/>
    <w:rsid w:val="00B16CB8"/>
    <w:pPr>
      <w:tabs>
        <w:tab w:val="center" w:pos="4153"/>
        <w:tab w:val="right" w:pos="8306"/>
      </w:tabs>
      <w:spacing w:after="0" w:line="240" w:lineRule="auto"/>
    </w:pPr>
  </w:style>
  <w:style w:type="character" w:customStyle="1" w:styleId="ab">
    <w:name w:val="Footer Char"/>
    <w:basedOn w:val="a0"/>
    <w:link w:val="aa"/>
    <w:uiPriority w:val="99"/>
    <w:rsid w:val="00B16CB8"/>
  </w:style>
  <w:style w:type="paragraph" w:styleId="ac">
    <w:name w:val="List Paragraph"/>
    <w:basedOn w:val="a"/>
    <w:uiPriority w:val="34"/>
    <w:qFormat/>
    <w:rsid w:val="00034127"/>
    <w:pPr>
      <w:ind w:left="720"/>
      <w:contextualSpacing/>
    </w:pPr>
  </w:style>
  <w:style w:type="character" w:styleId="Hyperlink">
    <w:name w:val="Hyperlink"/>
    <w:basedOn w:val="a0"/>
    <w:uiPriority w:val="99"/>
    <w:semiHidden/>
    <w:unhideWhenUsed/>
    <w:rsid w:val="0003412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0062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4313E2C-23AB-4DB1-9B8B-5124F82AB9B2}"/>
</file>

<file path=customXml/itemProps2.xml><?xml version="1.0" encoding="utf-8"?>
<ds:datastoreItem xmlns:ds="http://schemas.openxmlformats.org/officeDocument/2006/customXml" ds:itemID="{35E89FEB-3D26-495F-9113-09FC4D0F4A69}"/>
</file>

<file path=customXml/itemProps3.xml><?xml version="1.0" encoding="utf-8"?>
<ds:datastoreItem xmlns:ds="http://schemas.openxmlformats.org/officeDocument/2006/customXml" ds:itemID="{8BD70945-276E-484A-9B5E-65E2596830E3}"/>
</file>

<file path=customXml/itemProps4.xml><?xml version="1.0" encoding="utf-8"?>
<ds:datastoreItem xmlns:ds="http://schemas.openxmlformats.org/officeDocument/2006/customXml" ds:itemID="{30487CAC-E5BE-4E80-9B0B-DA1945A846E8}"/>
</file>

<file path=docProps/app.xml><?xml version="1.0" encoding="utf-8"?>
<Properties xmlns="http://schemas.openxmlformats.org/officeDocument/2006/extended-properties" xmlns:vt="http://schemas.openxmlformats.org/officeDocument/2006/docPropsVTypes">
  <Template>Normal</Template>
  <TotalTime>11</TotalTime>
  <Pages>1</Pages>
  <Words>363</Words>
  <Characters>1820</Characters>
  <Application>Microsoft Office Word</Application>
  <DocSecurity>0</DocSecurity>
  <Lines>15</Lines>
  <Paragraphs>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Keshet Broadcasting</Company>
  <LinksUpToDate>false</LinksUpToDate>
  <CharactersWithSpaces>2179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orel.bob</dc:creator>
  <cp:lastModifiedBy>varda lusthaus</cp:lastModifiedBy>
  <cp:revision>5</cp:revision>
  <cp:lastPrinted>2014-04-21T18:27:00Z</cp:lastPrinted>
  <dcterms:created xsi:type="dcterms:W3CDTF">2015-11-10T09:06:00Z</dcterms:created>
  <dcterms:modified xsi:type="dcterms:W3CDTF">2015-11-10T09:15:00Z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