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567680</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3EEE7F77" w:rsidR="00E13C27" w:rsidRDefault="008F6665" w:rsidP="00953945">
      <w:pPr>
        <w:pStyle w:val="David"/>
        <w:spacing w:line="360" w:lineRule="auto"/>
        <w:ind w:left="2160"/>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אייל בן ראובן</w:t>
      </w:r>
      <w:r w:rsidR="00953945" w:rsidRPr="00953945">
        <w:rPr>
          <w:rFonts w:hint="cs"/>
          <w:b/>
          <w:bCs/>
          <w:rtl/>
        </w:rPr>
        <w:t xml:space="preserve"> </w:t>
      </w:r>
      <w:r w:rsidR="00953945">
        <w:rPr>
          <w:b/>
          <w:bCs/>
          <w:rtl/>
        </w:rPr>
        <w:tab/>
      </w:r>
      <w:r w:rsidR="00953945">
        <w:rPr>
          <w:b/>
          <w:bCs/>
          <w:rtl/>
        </w:rPr>
        <w:tab/>
      </w:r>
      <w:r w:rsidR="00953945">
        <w:rPr>
          <w:rFonts w:hint="cs"/>
          <w:b/>
          <w:bCs/>
          <w:rtl/>
        </w:rPr>
        <w:t xml:space="preserve">טלי </w:t>
      </w:r>
      <w:proofErr w:type="spellStart"/>
      <w:r w:rsidR="00953945">
        <w:rPr>
          <w:rFonts w:hint="cs"/>
          <w:b/>
          <w:bCs/>
          <w:rtl/>
        </w:rPr>
        <w:t>פלוסקוב</w:t>
      </w:r>
      <w:proofErr w:type="spellEnd"/>
      <w:r>
        <w:br/>
      </w:r>
      <w:r>
        <w:rPr>
          <w:rFonts w:hint="cs"/>
          <w:b/>
          <w:bCs/>
          <w:rtl/>
        </w:rPr>
        <w:t xml:space="preserve"> </w:t>
      </w:r>
      <w:r>
        <w:tab/>
      </w:r>
      <w:r>
        <w:tab/>
      </w:r>
      <w:r>
        <w:tab/>
      </w:r>
      <w:r>
        <w:tab/>
      </w:r>
      <w:r>
        <w:rPr>
          <w:rFonts w:hint="cs"/>
          <w:b/>
          <w:bCs/>
          <w:rtl/>
        </w:rPr>
        <w:t>ציפי לבני</w:t>
      </w:r>
      <w:r w:rsidR="00953945" w:rsidRPr="00953945">
        <w:rPr>
          <w:rFonts w:hint="cs"/>
          <w:b/>
          <w:bCs/>
          <w:rtl/>
        </w:rPr>
        <w:t xml:space="preserve"> </w:t>
      </w:r>
      <w:r w:rsidR="00953945">
        <w:rPr>
          <w:b/>
          <w:bCs/>
          <w:rtl/>
        </w:rPr>
        <w:tab/>
      </w:r>
      <w:r w:rsidR="00953945">
        <w:rPr>
          <w:b/>
          <w:bCs/>
          <w:rtl/>
        </w:rPr>
        <w:tab/>
      </w:r>
      <w:r w:rsidR="00953945">
        <w:rPr>
          <w:rFonts w:hint="cs"/>
          <w:b/>
          <w:bCs/>
          <w:rtl/>
        </w:rPr>
        <w:t>בצלאל סמוטריץ'</w:t>
      </w:r>
      <w:r>
        <w:br/>
      </w:r>
      <w:r>
        <w:rPr>
          <w:rFonts w:hint="cs"/>
          <w:b/>
          <w:bCs/>
          <w:rtl/>
        </w:rPr>
        <w:t xml:space="preserve"> </w:t>
      </w:r>
      <w:r>
        <w:tab/>
      </w:r>
      <w:r>
        <w:tab/>
      </w:r>
      <w:r>
        <w:tab/>
      </w:r>
      <w:r>
        <w:tab/>
      </w:r>
      <w:r>
        <w:rPr>
          <w:rFonts w:hint="cs"/>
          <w:b/>
          <w:bCs/>
          <w:rtl/>
        </w:rPr>
        <w:t>דוד ביטן</w:t>
      </w:r>
      <w:r w:rsidR="00953945" w:rsidRPr="00953945">
        <w:rPr>
          <w:rFonts w:hint="cs"/>
          <w:b/>
          <w:bCs/>
          <w:rtl/>
        </w:rPr>
        <w:t xml:space="preserve"> </w:t>
      </w:r>
      <w:r w:rsidR="00953945">
        <w:rPr>
          <w:b/>
          <w:bCs/>
          <w:rtl/>
        </w:rPr>
        <w:tab/>
      </w:r>
      <w:r w:rsidR="00953945">
        <w:rPr>
          <w:b/>
          <w:bCs/>
          <w:rtl/>
        </w:rPr>
        <w:tab/>
      </w:r>
      <w:r w:rsidR="00953945">
        <w:rPr>
          <w:rFonts w:hint="cs"/>
          <w:b/>
          <w:bCs/>
          <w:rtl/>
        </w:rPr>
        <w:t>מנואל טרכטנברג</w:t>
      </w:r>
      <w:r>
        <w:br/>
      </w:r>
      <w:r>
        <w:rPr>
          <w:rFonts w:hint="cs"/>
          <w:b/>
          <w:bCs/>
          <w:rtl/>
        </w:rPr>
        <w:t xml:space="preserve"> </w:t>
      </w:r>
      <w:r>
        <w:tab/>
      </w:r>
      <w:r>
        <w:tab/>
      </w:r>
      <w:r>
        <w:tab/>
      </w:r>
      <w:r>
        <w:tab/>
      </w:r>
      <w:r>
        <w:rPr>
          <w:rFonts w:hint="cs"/>
          <w:b/>
          <w:bCs/>
          <w:rtl/>
        </w:rPr>
        <w:t>מירב בן ארי</w:t>
      </w:r>
      <w:r w:rsidR="00953945" w:rsidRPr="00953945">
        <w:rPr>
          <w:rFonts w:hint="cs"/>
          <w:b/>
          <w:bCs/>
          <w:rtl/>
        </w:rPr>
        <w:t xml:space="preserve"> </w:t>
      </w:r>
      <w:r w:rsidR="00953945">
        <w:rPr>
          <w:b/>
          <w:bCs/>
          <w:rtl/>
        </w:rPr>
        <w:tab/>
      </w:r>
      <w:r w:rsidR="00953945">
        <w:rPr>
          <w:b/>
          <w:bCs/>
          <w:rtl/>
        </w:rPr>
        <w:tab/>
      </w:r>
      <w:r w:rsidR="00953945">
        <w:rPr>
          <w:rFonts w:hint="cs"/>
          <w:b/>
          <w:bCs/>
          <w:rtl/>
        </w:rPr>
        <w:t>יחיאל חיליק בר</w:t>
      </w:r>
      <w:r>
        <w:br/>
      </w:r>
      <w:r>
        <w:rPr>
          <w:rFonts w:hint="cs"/>
          <w:b/>
          <w:bCs/>
          <w:rtl/>
        </w:rPr>
        <w:t xml:space="preserve"> </w:t>
      </w:r>
      <w:r>
        <w:tab/>
      </w:r>
      <w:r>
        <w:tab/>
      </w:r>
      <w:r>
        <w:tab/>
      </w:r>
      <w:r>
        <w:tab/>
      </w:r>
      <w:r>
        <w:rPr>
          <w:rFonts w:hint="cs"/>
          <w:b/>
          <w:bCs/>
          <w:rtl/>
        </w:rPr>
        <w:t>ינון מגל</w:t>
      </w:r>
      <w:r w:rsidR="00953945" w:rsidRPr="00953945">
        <w:rPr>
          <w:rFonts w:hint="cs"/>
          <w:b/>
          <w:bCs/>
          <w:rtl/>
        </w:rPr>
        <w:t xml:space="preserve"> </w:t>
      </w:r>
      <w:r w:rsidR="00953945">
        <w:rPr>
          <w:b/>
          <w:bCs/>
          <w:rtl/>
        </w:rPr>
        <w:tab/>
      </w:r>
      <w:r w:rsidR="00953945">
        <w:rPr>
          <w:b/>
          <w:bCs/>
          <w:rtl/>
        </w:rPr>
        <w:tab/>
      </w:r>
      <w:proofErr w:type="spellStart"/>
      <w:r w:rsidR="00953945">
        <w:rPr>
          <w:rFonts w:hint="cs"/>
          <w:b/>
          <w:bCs/>
          <w:rtl/>
        </w:rPr>
        <w:t>מכלוף</w:t>
      </w:r>
      <w:proofErr w:type="spellEnd"/>
      <w:r w:rsidR="00953945">
        <w:rPr>
          <w:rFonts w:hint="cs"/>
          <w:b/>
          <w:bCs/>
          <w:rtl/>
        </w:rPr>
        <w:t xml:space="preserve"> מיקי זוהר</w:t>
      </w:r>
      <w:r>
        <w:br/>
      </w:r>
      <w:r>
        <w:rPr>
          <w:rFonts w:hint="cs"/>
          <w:b/>
          <w:bCs/>
          <w:rtl/>
        </w:rPr>
        <w:t xml:space="preserve"> </w:t>
      </w:r>
      <w:r>
        <w:tab/>
      </w:r>
      <w:r>
        <w:tab/>
      </w:r>
      <w:r>
        <w:tab/>
      </w:r>
      <w:r>
        <w:tab/>
      </w:r>
      <w:r>
        <w:rPr>
          <w:rFonts w:hint="cs"/>
          <w:b/>
          <w:bCs/>
          <w:rtl/>
        </w:rPr>
        <w:t>יואב בן צור</w:t>
      </w:r>
      <w:r w:rsidR="00953945" w:rsidRPr="00953945">
        <w:rPr>
          <w:rFonts w:hint="cs"/>
          <w:b/>
          <w:bCs/>
          <w:rtl/>
        </w:rPr>
        <w:t xml:space="preserve"> </w:t>
      </w:r>
      <w:r w:rsidR="00953945">
        <w:rPr>
          <w:b/>
          <w:bCs/>
          <w:rtl/>
        </w:rPr>
        <w:tab/>
      </w:r>
      <w:r w:rsidR="00953945">
        <w:rPr>
          <w:b/>
          <w:bCs/>
          <w:rtl/>
        </w:rPr>
        <w:tab/>
      </w:r>
      <w:r w:rsidR="00953945">
        <w:rPr>
          <w:rFonts w:hint="cs"/>
          <w:b/>
          <w:bCs/>
          <w:rtl/>
        </w:rPr>
        <w:t>איילת נחמיאס ורבין</w:t>
      </w:r>
      <w:r>
        <w:br/>
      </w:r>
      <w:r>
        <w:rPr>
          <w:rFonts w:hint="cs"/>
          <w:b/>
          <w:bCs/>
          <w:rtl/>
        </w:rPr>
        <w:t xml:space="preserve"> </w:t>
      </w:r>
      <w:r>
        <w:tab/>
      </w:r>
      <w:r>
        <w:tab/>
      </w:r>
      <w:r>
        <w:tab/>
      </w:r>
      <w:r>
        <w:tab/>
      </w:r>
      <w:r>
        <w:rPr>
          <w:rFonts w:hint="cs"/>
          <w:b/>
          <w:bCs/>
          <w:rtl/>
        </w:rPr>
        <w:t xml:space="preserve">אלי </w:t>
      </w:r>
      <w:proofErr w:type="spellStart"/>
      <w:r>
        <w:rPr>
          <w:rFonts w:hint="cs"/>
          <w:b/>
          <w:bCs/>
          <w:rtl/>
        </w:rPr>
        <w:t>אלאלוף</w:t>
      </w:r>
      <w:proofErr w:type="spellEnd"/>
      <w:r w:rsidR="00953945" w:rsidRPr="00953945">
        <w:rPr>
          <w:rFonts w:hint="cs"/>
          <w:b/>
          <w:bCs/>
          <w:rtl/>
        </w:rPr>
        <w:t xml:space="preserve"> </w:t>
      </w:r>
      <w:r w:rsidR="00953945">
        <w:rPr>
          <w:b/>
          <w:bCs/>
          <w:rtl/>
        </w:rPr>
        <w:tab/>
      </w:r>
      <w:r w:rsidR="00953945">
        <w:rPr>
          <w:b/>
          <w:bCs/>
          <w:rtl/>
        </w:rPr>
        <w:tab/>
      </w:r>
      <w:r w:rsidR="00953945">
        <w:rPr>
          <w:rFonts w:hint="cs"/>
          <w:b/>
          <w:bCs/>
          <w:rtl/>
        </w:rPr>
        <w:t>יואל חסון</w:t>
      </w:r>
      <w:r>
        <w:br/>
      </w:r>
      <w:r>
        <w:rPr>
          <w:rFonts w:hint="cs"/>
          <w:b/>
          <w:bCs/>
          <w:rtl/>
        </w:rPr>
        <w:t xml:space="preserve"> </w:t>
      </w:r>
      <w:r>
        <w:tab/>
      </w:r>
      <w:r>
        <w:tab/>
      </w:r>
      <w:r>
        <w:tab/>
      </w:r>
      <w:r>
        <w:tab/>
      </w:r>
      <w:r>
        <w:rPr>
          <w:rFonts w:hint="cs"/>
          <w:b/>
          <w:bCs/>
          <w:rtl/>
        </w:rPr>
        <w:t>סופה לנדבר</w:t>
      </w:r>
      <w:r w:rsidR="00953945" w:rsidRPr="00953945">
        <w:rPr>
          <w:rFonts w:hint="cs"/>
          <w:b/>
          <w:bCs/>
          <w:rtl/>
        </w:rPr>
        <w:t xml:space="preserve"> </w:t>
      </w:r>
      <w:r w:rsidR="00953945">
        <w:rPr>
          <w:b/>
          <w:bCs/>
          <w:rtl/>
        </w:rPr>
        <w:tab/>
      </w:r>
      <w:r w:rsidR="00953945">
        <w:rPr>
          <w:b/>
          <w:bCs/>
          <w:rtl/>
        </w:rPr>
        <w:tab/>
      </w:r>
      <w:r w:rsidR="00953945">
        <w:rPr>
          <w:rFonts w:hint="cs"/>
          <w:b/>
          <w:bCs/>
          <w:rtl/>
        </w:rPr>
        <w:t>אלי כהן</w:t>
      </w:r>
      <w:r>
        <w:br/>
      </w:r>
      <w:r>
        <w:rPr>
          <w:rFonts w:hint="cs"/>
          <w:b/>
          <w:bCs/>
          <w:rtl/>
        </w:rPr>
        <w:t xml:space="preserve"> </w:t>
      </w:r>
      <w:r>
        <w:tab/>
      </w:r>
      <w:r>
        <w:tab/>
      </w:r>
      <w:r>
        <w:tab/>
      </w:r>
      <w:r>
        <w:tab/>
      </w:r>
      <w:r>
        <w:rPr>
          <w:rFonts w:hint="cs"/>
          <w:b/>
          <w:bCs/>
          <w:rtl/>
        </w:rPr>
        <w:t>דניאל עטר</w:t>
      </w:r>
      <w:r w:rsidR="00953945" w:rsidRPr="00953945">
        <w:rPr>
          <w:rFonts w:hint="cs"/>
          <w:b/>
          <w:bCs/>
          <w:rtl/>
        </w:rPr>
        <w:t xml:space="preserve"> </w:t>
      </w:r>
      <w:r w:rsidR="00953945">
        <w:rPr>
          <w:b/>
          <w:bCs/>
          <w:rtl/>
        </w:rPr>
        <w:tab/>
      </w:r>
      <w:r w:rsidR="00953945">
        <w:rPr>
          <w:b/>
          <w:bCs/>
          <w:rtl/>
        </w:rPr>
        <w:tab/>
      </w:r>
      <w:r w:rsidR="00953945">
        <w:rPr>
          <w:rFonts w:hint="cs"/>
          <w:b/>
          <w:bCs/>
          <w:rtl/>
        </w:rPr>
        <w:t>מאיר כהן</w:t>
      </w:r>
      <w:r>
        <w:br/>
      </w:r>
      <w:r>
        <w:rPr>
          <w:rFonts w:hint="cs"/>
          <w:b/>
          <w:bCs/>
          <w:rtl/>
        </w:rPr>
        <w:t xml:space="preserve"> </w:t>
      </w:r>
      <w:r>
        <w:tab/>
      </w:r>
      <w:r>
        <w:tab/>
      </w:r>
      <w:r>
        <w:tab/>
      </w:r>
      <w:r>
        <w:tab/>
      </w:r>
      <w:r>
        <w:rPr>
          <w:rFonts w:hint="cs"/>
          <w:b/>
          <w:bCs/>
          <w:rtl/>
        </w:rPr>
        <w:t>ענת ברקו</w:t>
      </w:r>
      <w:r w:rsidR="00953945" w:rsidRPr="00953945">
        <w:rPr>
          <w:rFonts w:hint="cs"/>
          <w:b/>
          <w:bCs/>
          <w:rtl/>
        </w:rPr>
        <w:t xml:space="preserve"> </w:t>
      </w:r>
      <w:r w:rsidR="00953945">
        <w:rPr>
          <w:b/>
          <w:bCs/>
          <w:rtl/>
        </w:rPr>
        <w:tab/>
      </w:r>
      <w:r w:rsidR="00953945">
        <w:rPr>
          <w:b/>
          <w:bCs/>
          <w:rtl/>
        </w:rPr>
        <w:tab/>
      </w:r>
      <w:r w:rsidR="00953945">
        <w:rPr>
          <w:rFonts w:hint="cs"/>
          <w:b/>
          <w:bCs/>
          <w:rtl/>
        </w:rPr>
        <w:t>עמר בר-לב</w:t>
      </w:r>
      <w:r>
        <w:br/>
      </w:r>
      <w:r>
        <w:rPr>
          <w:rFonts w:hint="cs"/>
          <w:b/>
          <w:bCs/>
          <w:rtl/>
        </w:rPr>
        <w:t xml:space="preserve"> </w:t>
      </w:r>
      <w:r>
        <w:tab/>
      </w:r>
      <w:r>
        <w:tab/>
      </w:r>
      <w:r>
        <w:tab/>
      </w:r>
      <w:r>
        <w:tab/>
      </w:r>
      <w:r>
        <w:rPr>
          <w:rFonts w:hint="cs"/>
          <w:b/>
          <w:bCs/>
          <w:rtl/>
        </w:rPr>
        <w:t>אברהם דיכטר</w:t>
      </w:r>
      <w:r w:rsidR="00953945" w:rsidRPr="00953945">
        <w:rPr>
          <w:rFonts w:hint="cs"/>
          <w:b/>
          <w:bCs/>
          <w:rtl/>
        </w:rPr>
        <w:t xml:space="preserve"> </w:t>
      </w:r>
      <w:r w:rsidR="00953945">
        <w:rPr>
          <w:b/>
          <w:bCs/>
          <w:rtl/>
        </w:rPr>
        <w:tab/>
      </w:r>
      <w:r w:rsidR="00953945">
        <w:rPr>
          <w:b/>
          <w:bCs/>
          <w:rtl/>
        </w:rPr>
        <w:tab/>
      </w:r>
      <w:r w:rsidR="00953945">
        <w:rPr>
          <w:rFonts w:hint="cs"/>
          <w:b/>
          <w:bCs/>
          <w:rtl/>
        </w:rPr>
        <w:t>אראל מרגלית</w:t>
      </w:r>
      <w:r>
        <w:br/>
      </w:r>
      <w:r>
        <w:rPr>
          <w:rFonts w:hint="cs"/>
          <w:b/>
          <w:bCs/>
          <w:rtl/>
        </w:rPr>
        <w:t xml:space="preserve"> </w:t>
      </w:r>
      <w:r>
        <w:tab/>
      </w:r>
      <w:r>
        <w:tab/>
      </w:r>
      <w:r>
        <w:tab/>
      </w:r>
      <w:r>
        <w:tab/>
      </w:r>
      <w:r>
        <w:rPr>
          <w:rFonts w:hint="cs"/>
          <w:b/>
          <w:bCs/>
          <w:rtl/>
        </w:rPr>
        <w:t>איתן כבל</w:t>
      </w:r>
      <w:r w:rsidR="00953945" w:rsidRPr="00953945">
        <w:rPr>
          <w:rFonts w:hint="cs"/>
          <w:b/>
          <w:bCs/>
          <w:rtl/>
        </w:rPr>
        <w:t xml:space="preserve"> </w:t>
      </w:r>
      <w:r w:rsidR="00953945">
        <w:rPr>
          <w:b/>
          <w:bCs/>
          <w:rtl/>
        </w:rPr>
        <w:tab/>
      </w:r>
      <w:r w:rsidR="00953945">
        <w:rPr>
          <w:b/>
          <w:bCs/>
          <w:rtl/>
        </w:rPr>
        <w:tab/>
      </w:r>
      <w:r w:rsidR="00953945">
        <w:rPr>
          <w:rFonts w:hint="cs"/>
          <w:b/>
          <w:bCs/>
          <w:rtl/>
        </w:rPr>
        <w:t>חיים ילין</w:t>
      </w:r>
      <w:r>
        <w:br/>
      </w:r>
      <w:r>
        <w:rPr>
          <w:rFonts w:hint="cs"/>
          <w:b/>
          <w:bCs/>
          <w:rtl/>
        </w:rPr>
        <w:t xml:space="preserve"> </w:t>
      </w:r>
      <w:r>
        <w:tab/>
      </w:r>
      <w:r>
        <w:tab/>
      </w:r>
      <w:r>
        <w:tab/>
      </w:r>
      <w:r>
        <w:tab/>
      </w:r>
      <w:r>
        <w:rPr>
          <w:rFonts w:hint="cs"/>
          <w:b/>
          <w:bCs/>
          <w:rtl/>
        </w:rPr>
        <w:t>איתן ברושי</w:t>
      </w:r>
      <w:r w:rsidR="00953945" w:rsidRPr="00953945">
        <w:rPr>
          <w:rFonts w:hint="cs"/>
          <w:b/>
          <w:bCs/>
          <w:rtl/>
        </w:rPr>
        <w:t xml:space="preserve"> </w:t>
      </w:r>
      <w:r w:rsidR="00953945">
        <w:rPr>
          <w:b/>
          <w:bCs/>
          <w:rtl/>
        </w:rPr>
        <w:tab/>
      </w:r>
      <w:r w:rsidR="00953945">
        <w:rPr>
          <w:b/>
          <w:bCs/>
          <w:rtl/>
        </w:rPr>
        <w:tab/>
      </w:r>
      <w:r w:rsidR="00953945">
        <w:rPr>
          <w:rFonts w:hint="cs"/>
          <w:b/>
          <w:bCs/>
          <w:rtl/>
        </w:rPr>
        <w:t xml:space="preserve">קסניה </w:t>
      </w:r>
      <w:proofErr w:type="spellStart"/>
      <w:r w:rsidR="00953945">
        <w:rPr>
          <w:rFonts w:hint="cs"/>
          <w:b/>
          <w:bCs/>
          <w:rtl/>
        </w:rPr>
        <w:t>סבטלובה</w:t>
      </w:r>
      <w:proofErr w:type="spellEnd"/>
      <w:r>
        <w:br/>
      </w:r>
      <w:r>
        <w:rPr>
          <w:rFonts w:hint="cs"/>
          <w:b/>
          <w:bCs/>
          <w:rtl/>
        </w:rPr>
        <w:t xml:space="preserve"> </w:t>
      </w:r>
      <w:r>
        <w:tab/>
      </w:r>
      <w:r>
        <w:tab/>
      </w:r>
      <w:r>
        <w:tab/>
      </w:r>
      <w:r>
        <w:tab/>
      </w:r>
      <w:r>
        <w:rPr>
          <w:rFonts w:hint="cs"/>
          <w:b/>
          <w:bCs/>
          <w:rtl/>
        </w:rPr>
        <w:t>יעקב פרי</w:t>
      </w:r>
      <w:r w:rsidR="00953945" w:rsidRPr="00953945">
        <w:rPr>
          <w:rFonts w:hint="cs"/>
          <w:b/>
          <w:bCs/>
          <w:rtl/>
        </w:rPr>
        <w:t xml:space="preserve"> </w:t>
      </w:r>
      <w:r w:rsidR="00953945">
        <w:rPr>
          <w:b/>
          <w:bCs/>
          <w:rtl/>
        </w:rPr>
        <w:tab/>
      </w:r>
      <w:r w:rsidR="00953945">
        <w:rPr>
          <w:b/>
          <w:bCs/>
          <w:rtl/>
        </w:rPr>
        <w:tab/>
      </w:r>
      <w:r w:rsidR="00953945">
        <w:rPr>
          <w:rFonts w:hint="cs"/>
          <w:b/>
          <w:bCs/>
          <w:rtl/>
        </w:rPr>
        <w:t>רוברט אילטוב</w:t>
      </w:r>
      <w:r>
        <w:br/>
      </w:r>
      <w:r>
        <w:rPr>
          <w:rFonts w:hint="cs"/>
          <w:b/>
          <w:bCs/>
          <w:rtl/>
        </w:rPr>
        <w:t xml:space="preserve"> </w:t>
      </w:r>
      <w:r>
        <w:tab/>
      </w:r>
      <w:r>
        <w:tab/>
      </w:r>
      <w:r>
        <w:tab/>
      </w:r>
      <w:r>
        <w:tab/>
      </w:r>
      <w:r>
        <w:rPr>
          <w:rFonts w:hint="cs"/>
          <w:b/>
          <w:bCs/>
          <w:rtl/>
        </w:rPr>
        <w:t>מרדכי יוגב</w:t>
      </w:r>
      <w:r w:rsidR="00953945" w:rsidRPr="00953945">
        <w:rPr>
          <w:rFonts w:hint="cs"/>
          <w:b/>
          <w:bCs/>
          <w:rtl/>
        </w:rPr>
        <w:t xml:space="preserve"> </w:t>
      </w:r>
      <w:r w:rsidR="00953945">
        <w:rPr>
          <w:b/>
          <w:bCs/>
          <w:rtl/>
        </w:rPr>
        <w:tab/>
      </w:r>
      <w:r w:rsidR="00953945">
        <w:rPr>
          <w:b/>
          <w:bCs/>
          <w:rtl/>
        </w:rPr>
        <w:tab/>
      </w:r>
      <w:r w:rsidR="00953945">
        <w:rPr>
          <w:rFonts w:hint="cs"/>
          <w:b/>
          <w:bCs/>
          <w:rtl/>
        </w:rPr>
        <w:t>חמד עמאר</w:t>
      </w:r>
      <w:r>
        <w:br/>
      </w:r>
      <w:r>
        <w:rPr>
          <w:rFonts w:hint="cs"/>
          <w:b/>
          <w:bCs/>
          <w:rtl/>
        </w:rPr>
        <w:t xml:space="preserve"> </w:t>
      </w:r>
      <w:r>
        <w:tab/>
      </w:r>
      <w:r>
        <w:tab/>
      </w:r>
      <w:r>
        <w:tab/>
      </w:r>
      <w:r>
        <w:tab/>
      </w:r>
      <w:r>
        <w:rPr>
          <w:rFonts w:hint="cs"/>
          <w:b/>
          <w:bCs/>
          <w:rtl/>
        </w:rPr>
        <w:t>יוסי יונה</w:t>
      </w:r>
      <w:r w:rsidR="00953945" w:rsidRPr="00953945">
        <w:rPr>
          <w:rFonts w:hint="cs"/>
          <w:b/>
          <w:bCs/>
          <w:rtl/>
        </w:rPr>
        <w:t xml:space="preserve"> </w:t>
      </w:r>
      <w:r w:rsidR="00953945">
        <w:rPr>
          <w:b/>
          <w:bCs/>
          <w:rtl/>
        </w:rPr>
        <w:tab/>
      </w:r>
      <w:r w:rsidR="00953945">
        <w:rPr>
          <w:b/>
          <w:bCs/>
          <w:rtl/>
        </w:rPr>
        <w:tab/>
      </w:r>
      <w:r w:rsidR="00953945">
        <w:rPr>
          <w:rFonts w:hint="cs"/>
          <w:b/>
          <w:bCs/>
          <w:rtl/>
        </w:rPr>
        <w:t>איציק שמולי</w:t>
      </w:r>
      <w:r>
        <w:br/>
      </w:r>
      <w:r>
        <w:rPr>
          <w:rFonts w:hint="cs"/>
          <w:b/>
          <w:bCs/>
          <w:rtl/>
        </w:rPr>
        <w:t xml:space="preserve"> </w:t>
      </w:r>
      <w:r>
        <w:tab/>
      </w:r>
      <w:r>
        <w:tab/>
      </w:r>
      <w:r>
        <w:tab/>
      </w:r>
      <w:r>
        <w:tab/>
      </w:r>
      <w:r>
        <w:rPr>
          <w:rFonts w:hint="cs"/>
          <w:b/>
          <w:bCs/>
          <w:rtl/>
        </w:rPr>
        <w:t>יואב קיש</w:t>
      </w:r>
      <w:r w:rsidR="00953945" w:rsidRPr="00953945">
        <w:rPr>
          <w:rFonts w:hint="cs"/>
          <w:b/>
          <w:bCs/>
          <w:rtl/>
        </w:rPr>
        <w:t xml:space="preserve"> </w:t>
      </w:r>
      <w:r w:rsidR="00953945">
        <w:rPr>
          <w:b/>
          <w:bCs/>
          <w:rtl/>
        </w:rPr>
        <w:tab/>
      </w:r>
      <w:r w:rsidR="00953945">
        <w:rPr>
          <w:b/>
          <w:bCs/>
          <w:rtl/>
        </w:rPr>
        <w:tab/>
      </w:r>
      <w:r w:rsidR="00953945">
        <w:rPr>
          <w:rFonts w:hint="cs"/>
          <w:b/>
          <w:bCs/>
          <w:rtl/>
        </w:rPr>
        <w:t>נאוה בוקר</w:t>
      </w:r>
      <w:r>
        <w:br/>
      </w:r>
      <w:r>
        <w:rPr>
          <w:rFonts w:hint="cs"/>
          <w:b/>
          <w:bCs/>
          <w:rtl/>
        </w:rPr>
        <w:t xml:space="preserve"> </w:t>
      </w:r>
      <w:r>
        <w:tab/>
      </w:r>
      <w:r>
        <w:tab/>
      </w:r>
      <w:r>
        <w:tab/>
      </w:r>
      <w:r>
        <w:tab/>
      </w:r>
      <w:r>
        <w:rPr>
          <w:rFonts w:hint="cs"/>
          <w:b/>
          <w:bCs/>
          <w:rtl/>
        </w:rPr>
        <w:t>עליזה לביא</w:t>
      </w:r>
      <w:r w:rsidR="00953945" w:rsidRPr="00953945">
        <w:rPr>
          <w:rFonts w:hint="cs"/>
          <w:b/>
          <w:bCs/>
          <w:rtl/>
        </w:rPr>
        <w:t xml:space="preserve"> </w:t>
      </w:r>
      <w:r w:rsidR="00953945">
        <w:rPr>
          <w:b/>
          <w:bCs/>
          <w:rtl/>
        </w:rPr>
        <w:tab/>
      </w:r>
      <w:r w:rsidR="00953945">
        <w:rPr>
          <w:b/>
          <w:bCs/>
          <w:rtl/>
        </w:rPr>
        <w:tab/>
      </w:r>
      <w:r w:rsidR="00953945">
        <w:rPr>
          <w:rFonts w:hint="cs"/>
          <w:b/>
          <w:bCs/>
          <w:rtl/>
        </w:rPr>
        <w:t>אורן אסף חזן</w:t>
      </w:r>
      <w:r>
        <w:br/>
      </w:r>
      <w:r>
        <w:rPr>
          <w:rFonts w:hint="cs"/>
          <w:b/>
          <w:bCs/>
          <w:rtl/>
        </w:rPr>
        <w:t xml:space="preserve"> </w:t>
      </w:r>
      <w:r>
        <w:tab/>
      </w:r>
      <w:r>
        <w:tab/>
      </w:r>
      <w:r>
        <w:tab/>
      </w:r>
      <w:r>
        <w:tab/>
      </w:r>
      <w:r>
        <w:rPr>
          <w:rFonts w:hint="cs"/>
          <w:b/>
          <w:bCs/>
          <w:rtl/>
        </w:rPr>
        <w:t xml:space="preserve">יואל </w:t>
      </w:r>
      <w:proofErr w:type="spellStart"/>
      <w:r>
        <w:rPr>
          <w:rFonts w:hint="cs"/>
          <w:b/>
          <w:bCs/>
          <w:rtl/>
        </w:rPr>
        <w:t>רזבוזוב</w:t>
      </w:r>
      <w:proofErr w:type="spellEnd"/>
      <w:r>
        <w:tab/>
      </w:r>
      <w:r>
        <w:tab/>
      </w:r>
      <w:r>
        <w:tab/>
      </w:r>
      <w:r>
        <w:br/>
      </w:r>
      <w:r>
        <w:rPr>
          <w:rFonts w:hint="cs"/>
          <w:b/>
          <w:bCs/>
          <w:rtl/>
        </w:rPr>
        <w:t xml:space="preserve"> </w:t>
      </w:r>
      <w:r>
        <w:tab/>
      </w:r>
      <w:r>
        <w:tab/>
      </w:r>
      <w:r>
        <w:tab/>
      </w:r>
      <w:r>
        <w:tab/>
      </w:r>
      <w:bookmarkEnd w:id="3"/>
    </w:p>
    <w:p w14:paraId="3EE33080" w14:textId="77777777" w:rsidR="00953945" w:rsidRDefault="007D585A" w:rsidP="0036422C">
      <w:pPr>
        <w:pStyle w:val="David"/>
        <w:spacing w:before="0" w:line="360" w:lineRule="auto"/>
        <w:ind w:left="3544"/>
        <w:rPr>
          <w:rtl/>
        </w:rPr>
      </w:pPr>
      <w:bookmarkStart w:id="4" w:name="LGS_Join_List"/>
      <w:r>
        <w:rPr>
          <w:rtl/>
        </w:rPr>
        <w:t>______________</w:t>
      </w:r>
      <w:r w:rsidR="00953945">
        <w:rPr>
          <w:rtl/>
        </w:rPr>
        <w:t>_______________________________</w:t>
      </w:r>
    </w:p>
    <w:p w14:paraId="7F6961AA" w14:textId="2CC8751E" w:rsidR="00E13C27" w:rsidRPr="00CF1AA2" w:rsidRDefault="007D585A" w:rsidP="00953945">
      <w:pPr>
        <w:pStyle w:val="David"/>
        <w:spacing w:before="0" w:line="360" w:lineRule="auto"/>
        <w:ind w:left="2126"/>
        <w:rPr>
          <w:b/>
          <w:bCs/>
          <w:sz w:val="16"/>
          <w:szCs w:val="16"/>
          <w:rtl/>
        </w:rPr>
      </w:pPr>
      <w:r>
        <w:rPr>
          <w:rtl/>
        </w:rPr>
        <w:t>מצטרפי</w:t>
      </w:r>
      <w:bookmarkStart w:id="5" w:name="_GoBack"/>
      <w:bookmarkEnd w:id="5"/>
      <w:r>
        <w:rPr>
          <w:rtl/>
        </w:rPr>
        <w:t>ם: חברי הכנסת</w:t>
      </w:r>
      <w:bookmarkEnd w:id="4"/>
      <w:r w:rsidR="002200A1" w:rsidRPr="00CF1AA2">
        <w:rPr>
          <w:rFonts w:hint="cs"/>
          <w:rtl/>
        </w:rPr>
        <w:tab/>
      </w:r>
      <w:bookmarkStart w:id="6" w:name="LGS_PM_NamesJoin"/>
      <w:r>
        <w:rPr>
          <w:rFonts w:hint="cs"/>
          <w:rtl/>
        </w:rPr>
        <w:t>זאב בנימין בגין</w:t>
      </w:r>
      <w:r>
        <w:br/>
      </w:r>
      <w:r>
        <w:rPr>
          <w:rFonts w:hint="cs"/>
          <w:rtl/>
        </w:rPr>
        <w:t xml:space="preserve"> </w:t>
      </w:r>
      <w:r>
        <w:tab/>
      </w:r>
      <w:r>
        <w:tab/>
      </w:r>
      <w:r>
        <w:tab/>
      </w:r>
      <w:r>
        <w:tab/>
      </w:r>
      <w:r>
        <w:rPr>
          <w:rFonts w:hint="cs"/>
          <w:rtl/>
        </w:rPr>
        <w:t>אברהם נגוסה</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62CFE919" w:rsidR="00E13C27" w:rsidRPr="00E06736" w:rsidRDefault="00904591" w:rsidP="00953945">
      <w:pPr>
        <w:pStyle w:val="David"/>
        <w:tabs>
          <w:tab w:val="left" w:pos="3544"/>
        </w:tabs>
        <w:spacing w:before="0" w:line="240" w:lineRule="auto"/>
        <w:ind w:left="3544"/>
        <w:rPr>
          <w:rtl/>
        </w:rPr>
      </w:pPr>
      <w:r>
        <w:t xml:space="preserve">            </w:t>
      </w:r>
      <w:bookmarkStart w:id="7" w:name="Private_Number"/>
      <w:r w:rsidR="00953945">
        <w:t xml:space="preserve">            </w:t>
      </w:r>
      <w:r>
        <w:rPr>
          <w:rFonts w:hint="cs"/>
          <w:rtl/>
        </w:rPr>
        <w:t>פ/2108/20</w:t>
      </w:r>
      <w:bookmarkEnd w:id="7"/>
    </w:p>
    <w:p w14:paraId="361EE52D" w14:textId="42D7D9AD" w:rsidR="00DD2957" w:rsidRDefault="00181F61" w:rsidP="00096812">
      <w:pPr>
        <w:pStyle w:val="HeadHatzaotHok"/>
        <w:rPr>
          <w:rtl/>
        </w:rPr>
      </w:pPr>
      <w:bookmarkStart w:id="8" w:name="LGS_Subject"/>
      <w:r>
        <w:rPr>
          <w:rFonts w:hint="cs"/>
          <w:rtl/>
        </w:rPr>
        <w:t xml:space="preserve">הצעת חוק השיפוט הצבאי (תיקון – איסור פרסום שם חייל שמתקיימים חקירה או תחקיר בעניינו), </w:t>
      </w:r>
      <w:proofErr w:type="spellStart"/>
      <w:r>
        <w:rPr>
          <w:rFonts w:hint="cs"/>
          <w:rtl/>
        </w:rPr>
        <w:t>התשע"ו</w:t>
      </w:r>
      <w:proofErr w:type="spellEnd"/>
      <w:r>
        <w:rPr>
          <w:rFonts w:hint="cs"/>
          <w:rtl/>
        </w:rPr>
        <w:t>–2015</w:t>
      </w:r>
      <w:bookmarkEnd w:id="8"/>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19"/>
      </w:tblGrid>
      <w:tr w:rsidR="00713108" w14:paraId="6C174360" w14:textId="77777777" w:rsidTr="00D14112">
        <w:trPr>
          <w:cantSplit/>
        </w:trPr>
        <w:tc>
          <w:tcPr>
            <w:tcW w:w="1870" w:type="dxa"/>
          </w:tcPr>
          <w:p w14:paraId="7E67F712" w14:textId="77777777" w:rsidR="00713108" w:rsidRDefault="00713108" w:rsidP="00D14112">
            <w:pPr>
              <w:pStyle w:val="TableSideHeading"/>
              <w:ind w:right="0"/>
              <w:rPr>
                <w:rtl/>
              </w:rPr>
            </w:pPr>
            <w:r>
              <w:rPr>
                <w:rFonts w:hint="cs"/>
                <w:rtl/>
              </w:rPr>
              <w:t xml:space="preserve">תיקון סעיף 325 </w:t>
            </w:r>
          </w:p>
        </w:tc>
        <w:tc>
          <w:tcPr>
            <w:tcW w:w="624" w:type="dxa"/>
          </w:tcPr>
          <w:p w14:paraId="757E7455" w14:textId="77777777" w:rsidR="00713108" w:rsidRPr="00987370" w:rsidRDefault="00713108" w:rsidP="00D14112">
            <w:pPr>
              <w:pStyle w:val="TableText"/>
              <w:ind w:right="0"/>
              <w:jc w:val="both"/>
              <w:rPr>
                <w:rtl/>
              </w:rPr>
            </w:pPr>
            <w:r>
              <w:rPr>
                <w:rFonts w:hint="cs"/>
                <w:rtl/>
              </w:rPr>
              <w:t>1.</w:t>
            </w:r>
          </w:p>
        </w:tc>
        <w:tc>
          <w:tcPr>
            <w:tcW w:w="7143" w:type="dxa"/>
            <w:gridSpan w:val="2"/>
          </w:tcPr>
          <w:p w14:paraId="0F41D865" w14:textId="77777777" w:rsidR="00713108" w:rsidRDefault="00713108" w:rsidP="00D14112">
            <w:pPr>
              <w:pStyle w:val="TableBlock"/>
              <w:rPr>
                <w:rtl/>
              </w:rPr>
            </w:pPr>
            <w:r>
              <w:rPr>
                <w:rFonts w:hint="cs"/>
                <w:rtl/>
              </w:rPr>
              <w:t xml:space="preserve">בחוק השיפוט הצבאי, </w:t>
            </w:r>
            <w:proofErr w:type="spellStart"/>
            <w:r>
              <w:rPr>
                <w:rFonts w:hint="cs"/>
                <w:rtl/>
              </w:rPr>
              <w:t>התשט"ו</w:t>
            </w:r>
            <w:proofErr w:type="spellEnd"/>
            <w:r>
              <w:rPr>
                <w:rtl/>
              </w:rPr>
              <w:t>–</w:t>
            </w:r>
            <w:r>
              <w:rPr>
                <w:rFonts w:hint="cs"/>
                <w:rtl/>
              </w:rPr>
              <w:t>1955</w:t>
            </w:r>
            <w:r>
              <w:rPr>
                <w:rStyle w:val="a6"/>
                <w:rtl/>
              </w:rPr>
              <w:footnoteReference w:id="2"/>
            </w:r>
            <w:r>
              <w:rPr>
                <w:rFonts w:hint="cs"/>
                <w:rtl/>
              </w:rPr>
              <w:t xml:space="preserve"> (להלן </w:t>
            </w:r>
            <w:r>
              <w:rPr>
                <w:rtl/>
              </w:rPr>
              <w:t>–</w:t>
            </w:r>
            <w:r>
              <w:rPr>
                <w:rFonts w:hint="cs"/>
                <w:rtl/>
              </w:rPr>
              <w:t xml:space="preserve"> החוק העיקרי), בסעיף 325,  אחרי סעיף קטן (ו2) יבוא: </w:t>
            </w:r>
          </w:p>
        </w:tc>
      </w:tr>
      <w:tr w:rsidR="00713108" w14:paraId="65A3E4B0" w14:textId="77777777" w:rsidTr="00D14112">
        <w:trPr>
          <w:cantSplit/>
        </w:trPr>
        <w:tc>
          <w:tcPr>
            <w:tcW w:w="1870" w:type="dxa"/>
          </w:tcPr>
          <w:p w14:paraId="5380ABEA" w14:textId="77777777" w:rsidR="00713108" w:rsidRDefault="00713108" w:rsidP="00D14112">
            <w:pPr>
              <w:pStyle w:val="TableSideHeading"/>
            </w:pPr>
          </w:p>
        </w:tc>
        <w:tc>
          <w:tcPr>
            <w:tcW w:w="624" w:type="dxa"/>
          </w:tcPr>
          <w:p w14:paraId="0A501B89" w14:textId="77777777" w:rsidR="00713108" w:rsidRDefault="00713108" w:rsidP="00D14112">
            <w:pPr>
              <w:pStyle w:val="TableText"/>
            </w:pPr>
          </w:p>
        </w:tc>
        <w:tc>
          <w:tcPr>
            <w:tcW w:w="624" w:type="dxa"/>
          </w:tcPr>
          <w:p w14:paraId="3E3CFCFC" w14:textId="77777777" w:rsidR="00713108" w:rsidRDefault="00713108" w:rsidP="00D14112">
            <w:pPr>
              <w:pStyle w:val="TableText"/>
            </w:pPr>
            <w:r>
              <w:rPr>
                <w:rFonts w:hint="cs"/>
                <w:rtl/>
              </w:rPr>
              <w:t>"(ו3)</w:t>
            </w:r>
          </w:p>
        </w:tc>
        <w:tc>
          <w:tcPr>
            <w:tcW w:w="6519" w:type="dxa"/>
          </w:tcPr>
          <w:p w14:paraId="44C21B73" w14:textId="77777777" w:rsidR="00713108" w:rsidRDefault="00713108" w:rsidP="00D14112">
            <w:pPr>
              <w:pStyle w:val="TableBlock"/>
            </w:pPr>
            <w:r>
              <w:rPr>
                <w:rFonts w:hint="cs"/>
                <w:rtl/>
              </w:rPr>
              <w:t>(1)</w:t>
            </w:r>
            <w:r>
              <w:rPr>
                <w:rtl/>
              </w:rPr>
              <w:tab/>
            </w:r>
            <w:r>
              <w:rPr>
                <w:rFonts w:hint="cs"/>
                <w:rtl/>
              </w:rPr>
              <w:t>לא יפורסם שמו של חשוד בביצוע עבירה שנעשתה אגב פעילות מבצעית עד להגשת כתב אישום בעניינו, ולא יפורסם שמו של נאשם בעבירה כאמור עד למתן פסק דין חלוט בעניינו.</w:t>
            </w:r>
          </w:p>
        </w:tc>
      </w:tr>
      <w:tr w:rsidR="00713108" w14:paraId="1BC4E630" w14:textId="77777777" w:rsidTr="00D14112">
        <w:trPr>
          <w:cantSplit/>
        </w:trPr>
        <w:tc>
          <w:tcPr>
            <w:tcW w:w="1870" w:type="dxa"/>
          </w:tcPr>
          <w:p w14:paraId="5B8932F1" w14:textId="77777777" w:rsidR="00713108" w:rsidRDefault="00713108" w:rsidP="00D14112">
            <w:pPr>
              <w:pStyle w:val="TableSideHeading"/>
            </w:pPr>
          </w:p>
        </w:tc>
        <w:tc>
          <w:tcPr>
            <w:tcW w:w="624" w:type="dxa"/>
          </w:tcPr>
          <w:p w14:paraId="39741CD2" w14:textId="77777777" w:rsidR="00713108" w:rsidRDefault="00713108" w:rsidP="00D14112">
            <w:pPr>
              <w:pStyle w:val="TableText"/>
            </w:pPr>
          </w:p>
        </w:tc>
        <w:tc>
          <w:tcPr>
            <w:tcW w:w="624" w:type="dxa"/>
          </w:tcPr>
          <w:p w14:paraId="368272E4" w14:textId="77777777" w:rsidR="00713108" w:rsidRDefault="00713108" w:rsidP="00D14112">
            <w:pPr>
              <w:pStyle w:val="TableText"/>
              <w:rPr>
                <w:rtl/>
              </w:rPr>
            </w:pPr>
          </w:p>
        </w:tc>
        <w:tc>
          <w:tcPr>
            <w:tcW w:w="6519" w:type="dxa"/>
          </w:tcPr>
          <w:p w14:paraId="457E5D0F" w14:textId="77777777" w:rsidR="00713108" w:rsidRDefault="00713108" w:rsidP="00D14112">
            <w:pPr>
              <w:pStyle w:val="TableBlock"/>
              <w:rPr>
                <w:rtl/>
              </w:rPr>
            </w:pPr>
            <w:r>
              <w:rPr>
                <w:rFonts w:hint="cs"/>
                <w:rtl/>
              </w:rPr>
              <w:t>(2)</w:t>
            </w:r>
            <w:r>
              <w:rPr>
                <w:rtl/>
              </w:rPr>
              <w:tab/>
            </w:r>
            <w:r>
              <w:rPr>
                <w:rFonts w:hint="cs"/>
                <w:rtl/>
              </w:rPr>
              <w:t>הוראות סעיף קטן (ה1)(2) יחולו, בשינויים המחויבים, על הוראות סעיף קטן זה, ואולם הוראות סעיף קטן (ה1)(2)(ב) יחולו לעניין  חשוד בלבד."</w:t>
            </w:r>
          </w:p>
        </w:tc>
      </w:tr>
      <w:tr w:rsidR="00713108" w14:paraId="3A0B722C" w14:textId="77777777" w:rsidTr="00D14112">
        <w:trPr>
          <w:cantSplit/>
          <w:trHeight w:val="60"/>
        </w:trPr>
        <w:tc>
          <w:tcPr>
            <w:tcW w:w="1870" w:type="dxa"/>
          </w:tcPr>
          <w:p w14:paraId="6BBF7BD4" w14:textId="77777777" w:rsidR="00713108" w:rsidRDefault="00713108" w:rsidP="00D14112">
            <w:pPr>
              <w:pStyle w:val="TableSideHeading"/>
            </w:pPr>
            <w:r>
              <w:rPr>
                <w:rFonts w:hint="cs"/>
                <w:rtl/>
              </w:rPr>
              <w:t>תיקון סעיף 539א</w:t>
            </w:r>
          </w:p>
        </w:tc>
        <w:tc>
          <w:tcPr>
            <w:tcW w:w="624" w:type="dxa"/>
          </w:tcPr>
          <w:p w14:paraId="2BFE5D4B" w14:textId="77777777" w:rsidR="00713108" w:rsidRDefault="00713108" w:rsidP="00D14112">
            <w:pPr>
              <w:pStyle w:val="TableText"/>
            </w:pPr>
            <w:r>
              <w:rPr>
                <w:rFonts w:hint="cs"/>
                <w:rtl/>
              </w:rPr>
              <w:t>2.</w:t>
            </w:r>
          </w:p>
        </w:tc>
        <w:tc>
          <w:tcPr>
            <w:tcW w:w="7143" w:type="dxa"/>
            <w:gridSpan w:val="2"/>
          </w:tcPr>
          <w:p w14:paraId="584DC1AA" w14:textId="77777777" w:rsidR="00713108" w:rsidRPr="00C34DE2" w:rsidRDefault="00713108" w:rsidP="00D14112">
            <w:pPr>
              <w:pStyle w:val="TableBlock"/>
            </w:pPr>
            <w:r>
              <w:rPr>
                <w:rFonts w:hint="cs"/>
                <w:rtl/>
              </w:rPr>
              <w:t>בסעיף 539א(ב) לחוק העיקרי, בסופו יבוא:</w:t>
            </w:r>
          </w:p>
        </w:tc>
      </w:tr>
      <w:tr w:rsidR="00713108" w14:paraId="60CA755B" w14:textId="77777777" w:rsidTr="00D14112">
        <w:trPr>
          <w:cantSplit/>
          <w:trHeight w:val="60"/>
        </w:trPr>
        <w:tc>
          <w:tcPr>
            <w:tcW w:w="1870" w:type="dxa"/>
          </w:tcPr>
          <w:p w14:paraId="6427CC89" w14:textId="77777777" w:rsidR="00713108" w:rsidRDefault="00713108" w:rsidP="00D14112">
            <w:pPr>
              <w:pStyle w:val="TableSideHeading"/>
            </w:pPr>
          </w:p>
        </w:tc>
        <w:tc>
          <w:tcPr>
            <w:tcW w:w="624" w:type="dxa"/>
          </w:tcPr>
          <w:p w14:paraId="65DE99B4" w14:textId="77777777" w:rsidR="00713108" w:rsidRDefault="00713108" w:rsidP="00D14112">
            <w:pPr>
              <w:pStyle w:val="TableText"/>
            </w:pPr>
          </w:p>
        </w:tc>
        <w:tc>
          <w:tcPr>
            <w:tcW w:w="7143" w:type="dxa"/>
            <w:gridSpan w:val="2"/>
          </w:tcPr>
          <w:p w14:paraId="27BB8AD9" w14:textId="73278D0D" w:rsidR="00713108" w:rsidRPr="001A130C" w:rsidRDefault="00953945" w:rsidP="00D14112">
            <w:pPr>
              <w:pStyle w:val="TableBlock"/>
            </w:pPr>
            <w:r>
              <w:rPr>
                <w:rFonts w:hint="cs"/>
                <w:rtl/>
              </w:rPr>
              <w:t>"(8)</w:t>
            </w:r>
            <w:r w:rsidR="00713108">
              <w:rPr>
                <w:rtl/>
              </w:rPr>
              <w:tab/>
            </w:r>
            <w:r w:rsidR="00713108">
              <w:rPr>
                <w:rFonts w:hint="cs"/>
                <w:rtl/>
              </w:rPr>
              <w:t xml:space="preserve">המפרסם שמו של חייל שעניינו נדון במסגרת תחקיר, דינו </w:t>
            </w:r>
            <w:r w:rsidR="00713108">
              <w:rPr>
                <w:rtl/>
              </w:rPr>
              <w:t>–</w:t>
            </w:r>
            <w:r w:rsidR="00713108">
              <w:rPr>
                <w:rFonts w:hint="cs"/>
                <w:rtl/>
              </w:rPr>
              <w:t xml:space="preserve"> מאסר שישה חודשים; לעני</w:t>
            </w:r>
            <w:r>
              <w:rPr>
                <w:rFonts w:hint="cs"/>
                <w:rtl/>
              </w:rPr>
              <w:t>י</w:t>
            </w:r>
            <w:r w:rsidR="00713108">
              <w:rPr>
                <w:rFonts w:hint="cs"/>
                <w:rtl/>
              </w:rPr>
              <w:t xml:space="preserve">ן פסקה זו </w:t>
            </w:r>
            <w:r w:rsidR="00713108">
              <w:rPr>
                <w:rtl/>
              </w:rPr>
              <w:t>–</w:t>
            </w:r>
            <w:r w:rsidR="00713108">
              <w:rPr>
                <w:rFonts w:hint="cs"/>
                <w:rtl/>
              </w:rPr>
              <w:t xml:space="preserve"> "שם" </w:t>
            </w:r>
            <w:r w:rsidR="00713108">
              <w:rPr>
                <w:rtl/>
              </w:rPr>
              <w:t>–</w:t>
            </w:r>
            <w:r w:rsidR="00713108">
              <w:rPr>
                <w:rFonts w:hint="cs"/>
                <w:rtl/>
              </w:rPr>
              <w:t xml:space="preserve"> לרבות כל פרט אחר שיש בו כדי לזהות את החייל."</w:t>
            </w:r>
          </w:p>
        </w:tc>
      </w:tr>
    </w:tbl>
    <w:p w14:paraId="52050BAF" w14:textId="77777777" w:rsidR="00713108" w:rsidRPr="00631CBA" w:rsidRDefault="00713108" w:rsidP="00713108">
      <w:pPr>
        <w:pStyle w:val="HeadDivreiHesber"/>
        <w:spacing w:before="0" w:after="0"/>
        <w:rPr>
          <w:rtl/>
        </w:rPr>
      </w:pPr>
    </w:p>
    <w:p w14:paraId="269E1A6F" w14:textId="77777777" w:rsidR="00713108" w:rsidRDefault="00713108" w:rsidP="00713108">
      <w:pPr>
        <w:pStyle w:val="HeadDivreiHesber"/>
        <w:rPr>
          <w:rtl/>
        </w:rPr>
      </w:pPr>
      <w:r w:rsidRPr="0027450A">
        <w:rPr>
          <w:rFonts w:hint="cs"/>
          <w:rtl/>
        </w:rPr>
        <w:t>דברי הסבר</w:t>
      </w:r>
    </w:p>
    <w:p w14:paraId="1A68D058" w14:textId="77777777" w:rsidR="00713108" w:rsidRDefault="00713108" w:rsidP="00713108">
      <w:pPr>
        <w:pStyle w:val="Hesber"/>
        <w:rPr>
          <w:rtl/>
        </w:rPr>
      </w:pPr>
      <w:r>
        <w:rPr>
          <w:rFonts w:hint="cs"/>
          <w:rtl/>
        </w:rPr>
        <w:t xml:space="preserve">חיילי ומפקדי צה"ל עומדים במצבים קשים ומורכבים. לא רק במצבים </w:t>
      </w:r>
      <w:proofErr w:type="spellStart"/>
      <w:r>
        <w:rPr>
          <w:rFonts w:hint="cs"/>
          <w:rtl/>
        </w:rPr>
        <w:t>מסכני</w:t>
      </w:r>
      <w:proofErr w:type="spellEnd"/>
      <w:r>
        <w:rPr>
          <w:rFonts w:hint="cs"/>
          <w:rtl/>
        </w:rPr>
        <w:t xml:space="preserve"> חיים לעצמם ולזולתם </w:t>
      </w:r>
      <w:r>
        <w:rPr>
          <w:rtl/>
        </w:rPr>
        <w:t>–</w:t>
      </w:r>
      <w:r>
        <w:rPr>
          <w:rFonts w:hint="cs"/>
          <w:rtl/>
        </w:rPr>
        <w:t xml:space="preserve"> אלא גם במצבים בהם אופן הפעולה הנדרש לא תמיד ברור. מציאות זו, יחד עם המציאות המבצעית של צה"ל ופעולות הנערכות לא פעם בקרבת אוכלוסייה אזרחית, מייצרות מצבים בהם נדרשת חקירת תפקוד חיילים ומפקדים. חקירות אלו יכולות להסתיים במסקנה כי תפקוד החייל או המפקד היה תקין </w:t>
      </w:r>
      <w:r>
        <w:rPr>
          <w:rtl/>
        </w:rPr>
        <w:t>–</w:t>
      </w:r>
      <w:r>
        <w:rPr>
          <w:rFonts w:hint="cs"/>
          <w:rtl/>
        </w:rPr>
        <w:t xml:space="preserve"> אך פרסום האירוע עלול להוות עונש בפני עצמו. המצב מובהק לגבי חיילים וקצינים, בעיקר מכיוון שכשמדובר באירועים מבצעיים פרסום זה עלול להביא גם לפעולות שונות שיופעלו נגד חייל או קצין על ידי מדינה זרה.</w:t>
      </w:r>
    </w:p>
    <w:p w14:paraId="420D8667" w14:textId="7057A1C0" w:rsidR="00713108" w:rsidRDefault="00713108" w:rsidP="00713108">
      <w:pPr>
        <w:pStyle w:val="Hesber"/>
        <w:rPr>
          <w:rtl/>
        </w:rPr>
      </w:pPr>
      <w:r>
        <w:rPr>
          <w:rFonts w:hint="cs"/>
          <w:rtl/>
        </w:rPr>
        <w:t>לפיכך, מוצע בהצעת חוק זו, לקבוע כי פרסום פרטיו של חייל או מפקד בצה"ל הנחקר בגין פעולה שנעשתה אגב פעילות מבצעית יהיה אסור כל עוד חקירה מתקיימת בעקבות פעילותו, וכל עוד מתנהל הליך משפטי בעניינו וטרם ניתן פסק דין חלוט. הצעה זו חלה על פרטיו המזהים של החייל או הקצין, ולא על עצם קיום החקירה או ההליך. ההצעה חלה על חקירות הנוגעות לפעילות מבצעית בלבד ולכן לא מעניקה פריבילגיה מיוחדת לחיילי צה"ל בנוגע לפרסום פרטיהם בחקירות הקשורות למשל לחשדות פליליים שאינם קשורים לפעולה שנעשה אגב פעילות מבצעית. כמו כן, בהחלטת בית משפט אפשרי יהיה לאפשר פרסום פרטי החייל או הקצין, כשבית המשפט יהיה סבור כי יש בכך עניין לציבור. בנוסף, מוצע לקבוע כי פרסו</w:t>
      </w:r>
      <w:r w:rsidR="000A323C">
        <w:rPr>
          <w:rFonts w:hint="cs"/>
          <w:rtl/>
        </w:rPr>
        <w:t>ם פרטיו של חייל או קצין, שעניינו</w:t>
      </w:r>
      <w:r>
        <w:rPr>
          <w:rFonts w:hint="cs"/>
          <w:rtl/>
        </w:rPr>
        <w:t xml:space="preserve"> נדון במסגרת תחקיר מבצעי, יהיה אסור אף הוא.</w:t>
      </w:r>
    </w:p>
    <w:p w14:paraId="35ADAD06" w14:textId="77777777" w:rsidR="00181F61" w:rsidRDefault="00181F61" w:rsidP="00181F61">
      <w:pPr>
        <w:pStyle w:val="HeadDivreiHesber"/>
        <w:spacing w:before="0" w:after="0"/>
        <w:rPr>
          <w:rtl/>
        </w:rPr>
      </w:pPr>
    </w:p>
    <w:p w14:paraId="4DFE67BC" w14:textId="77777777" w:rsidR="00953945" w:rsidRPr="00631CBA" w:rsidRDefault="00953945" w:rsidP="00181F61">
      <w:pPr>
        <w:pStyle w:val="HeadDivreiHesber"/>
        <w:spacing w:before="0" w:after="0"/>
        <w:rPr>
          <w:rtl/>
        </w:rPr>
      </w:pPr>
    </w:p>
    <w:p w14:paraId="5E7BAAF4" w14:textId="77777777" w:rsidR="00953945" w:rsidRPr="0022704F" w:rsidRDefault="00953945" w:rsidP="00953945">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495A37DE" w14:textId="77777777" w:rsidR="00953945" w:rsidRPr="0022704F" w:rsidRDefault="00953945" w:rsidP="00953945">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251E28B3" w14:textId="77777777" w:rsidR="00953945" w:rsidRPr="0022704F" w:rsidRDefault="00953945" w:rsidP="00953945">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110C27D5" w14:textId="77777777" w:rsidR="00953945" w:rsidRPr="00935520" w:rsidRDefault="00953945" w:rsidP="00953945">
      <w:pPr>
        <w:spacing w:before="0" w:line="36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כ"ט  בתשרי </w:t>
      </w:r>
      <w:proofErr w:type="spellStart"/>
      <w:r>
        <w:rPr>
          <w:rFonts w:ascii="Arial" w:eastAsia="Arial Unicode MS" w:hAnsi="Arial" w:cs="David" w:hint="cs"/>
          <w:snapToGrid w:val="0"/>
          <w:spacing w:val="0"/>
          <w:sz w:val="20"/>
          <w:szCs w:val="26"/>
          <w:rtl/>
        </w:rPr>
        <w:t>התשע"ו</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12</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10</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1A60D0D3" w14:textId="77777777" w:rsidR="00953945" w:rsidRPr="00E635D3" w:rsidRDefault="00953945" w:rsidP="00953945">
      <w:pPr>
        <w:spacing w:before="0" w:line="360" w:lineRule="auto"/>
        <w:ind w:left="340" w:firstLine="0"/>
        <w:rPr>
          <w:rFonts w:ascii="Arial" w:eastAsia="Arial Unicode MS" w:hAnsi="Arial" w:cs="David"/>
          <w:snapToGrid w:val="0"/>
          <w:spacing w:val="0"/>
          <w:sz w:val="20"/>
          <w:szCs w:val="26"/>
          <w:rtl/>
        </w:rPr>
      </w:pPr>
    </w:p>
    <w:p w14:paraId="7F6961CB" w14:textId="3B5A4A27" w:rsidR="00E13C27" w:rsidRDefault="00E13C27" w:rsidP="007A5701">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0333F2">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1BE9ED5E" w14:textId="77777777" w:rsidR="00713108" w:rsidRDefault="00713108" w:rsidP="00713108">
      <w:pPr>
        <w:pStyle w:val="a4"/>
        <w:rPr>
          <w:rtl/>
        </w:rPr>
      </w:pPr>
      <w:r>
        <w:rPr>
          <w:rStyle w:val="a6"/>
        </w:rPr>
        <w:footnoteRef/>
      </w:r>
      <w:r>
        <w:rPr>
          <w:rtl/>
        </w:rPr>
        <w:t xml:space="preserve"> </w:t>
      </w:r>
      <w:r>
        <w:rPr>
          <w:rFonts w:hint="cs"/>
          <w:rtl/>
        </w:rPr>
        <w:t xml:space="preserve">ס"ח </w:t>
      </w:r>
      <w:proofErr w:type="spellStart"/>
      <w:r>
        <w:rPr>
          <w:rFonts w:hint="cs"/>
          <w:rtl/>
        </w:rPr>
        <w:t>התשט"ו</w:t>
      </w:r>
      <w:proofErr w:type="spellEnd"/>
      <w:r>
        <w:rPr>
          <w:rFonts w:hint="cs"/>
          <w:rtl/>
        </w:rPr>
        <w:t>, עמ' 171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25293"/>
    <w:rsid w:val="000333F2"/>
    <w:rsid w:val="00063A3E"/>
    <w:rsid w:val="00072CAC"/>
    <w:rsid w:val="0007681A"/>
    <w:rsid w:val="00096812"/>
    <w:rsid w:val="000A323C"/>
    <w:rsid w:val="000A542E"/>
    <w:rsid w:val="00102B6B"/>
    <w:rsid w:val="001052D4"/>
    <w:rsid w:val="0010644B"/>
    <w:rsid w:val="001207F8"/>
    <w:rsid w:val="00121924"/>
    <w:rsid w:val="001279A8"/>
    <w:rsid w:val="0014195F"/>
    <w:rsid w:val="00152609"/>
    <w:rsid w:val="00153E1B"/>
    <w:rsid w:val="00181F61"/>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C5D0E"/>
    <w:rsid w:val="004D2D82"/>
    <w:rsid w:val="004D3876"/>
    <w:rsid w:val="004E4552"/>
    <w:rsid w:val="004E6CDF"/>
    <w:rsid w:val="00546D3F"/>
    <w:rsid w:val="00553C9D"/>
    <w:rsid w:val="00562A66"/>
    <w:rsid w:val="005B064E"/>
    <w:rsid w:val="005D51AE"/>
    <w:rsid w:val="00607761"/>
    <w:rsid w:val="00610975"/>
    <w:rsid w:val="0062674B"/>
    <w:rsid w:val="006363B2"/>
    <w:rsid w:val="00644940"/>
    <w:rsid w:val="006818A9"/>
    <w:rsid w:val="006A2D81"/>
    <w:rsid w:val="006C1D0D"/>
    <w:rsid w:val="0070601E"/>
    <w:rsid w:val="00712C72"/>
    <w:rsid w:val="00713108"/>
    <w:rsid w:val="00735FE9"/>
    <w:rsid w:val="00763CAA"/>
    <w:rsid w:val="00765F66"/>
    <w:rsid w:val="0078664F"/>
    <w:rsid w:val="007A5701"/>
    <w:rsid w:val="007C3FA6"/>
    <w:rsid w:val="007D409D"/>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3AC2"/>
    <w:rsid w:val="008C7516"/>
    <w:rsid w:val="008D42F6"/>
    <w:rsid w:val="008E6EC7"/>
    <w:rsid w:val="008F0D63"/>
    <w:rsid w:val="008F1308"/>
    <w:rsid w:val="008F2C35"/>
    <w:rsid w:val="008F6665"/>
    <w:rsid w:val="00904591"/>
    <w:rsid w:val="00905E5F"/>
    <w:rsid w:val="0091204F"/>
    <w:rsid w:val="009203DB"/>
    <w:rsid w:val="00923CD4"/>
    <w:rsid w:val="00930EFE"/>
    <w:rsid w:val="00943386"/>
    <w:rsid w:val="009456B6"/>
    <w:rsid w:val="00947B06"/>
    <w:rsid w:val="00953945"/>
    <w:rsid w:val="0095502A"/>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4791"/>
    <w:rsid w:val="00B35784"/>
    <w:rsid w:val="00B733A7"/>
    <w:rsid w:val="00B75C91"/>
    <w:rsid w:val="00B975AD"/>
    <w:rsid w:val="00BB5350"/>
    <w:rsid w:val="00BC45FB"/>
    <w:rsid w:val="00BF148D"/>
    <w:rsid w:val="00BF77AD"/>
    <w:rsid w:val="00C15368"/>
    <w:rsid w:val="00C23B1A"/>
    <w:rsid w:val="00C310EB"/>
    <w:rsid w:val="00C9176A"/>
    <w:rsid w:val="00CF1AA2"/>
    <w:rsid w:val="00D17774"/>
    <w:rsid w:val="00D63620"/>
    <w:rsid w:val="00D8410D"/>
    <w:rsid w:val="00D867D7"/>
    <w:rsid w:val="00DB7060"/>
    <w:rsid w:val="00DD2957"/>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112D67DB-1937-464C-A3A6-524342F50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rsid w:val="0095502A"/>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967E17-7E9C-466C-91BE-D6B39E970BAC}"/>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A807C416-E9F7-4CAE-97D5-79248A8F1735}"/>
</file>

<file path=docProps/app.xml><?xml version="1.0" encoding="utf-8"?>
<Properties xmlns="http://schemas.openxmlformats.org/officeDocument/2006/extended-properties" xmlns:vt="http://schemas.openxmlformats.org/officeDocument/2006/docPropsVTypes">
  <Template>Normal</Template>
  <TotalTime>1</TotalTime>
  <Pages>2</Pages>
  <Words>462</Words>
  <Characters>2447</Characters>
  <Application>Microsoft Office Word</Application>
  <DocSecurity>0</DocSecurity>
  <Lines>20</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עידו בן יצחק</cp:lastModifiedBy>
  <cp:revision>2</cp:revision>
  <cp:lastPrinted>2015-10-07T11:15:00Z</cp:lastPrinted>
  <dcterms:created xsi:type="dcterms:W3CDTF">2016-02-14T12:17:00Z</dcterms:created>
  <dcterms:modified xsi:type="dcterms:W3CDTF">2016-02-14T12:17:00Z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10</vt:r8>
  </property>
  <property fmtid="{D5CDD505-2E9C-101B-9397-08002B2CF9AE}" pid="5" name="SanhedrinItemID">
    <vt:r8>567680</vt:r8>
  </property>
</Properties>
</file>