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rawings/drawing1.xml" ContentType="application/vnd.openxmlformats-officedocument.drawingml.chartshapes+xml"/>
  <Override PartName="/word/drawings/drawing3.xml" ContentType="application/vnd.openxmlformats-officedocument.drawingml.chartshapes+xml"/>
  <Override PartName="/word/drawings/drawing2.xml" ContentType="application/vnd.openxmlformats-officedocument.drawingml.chartshapes+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charts/chart8.xml" ContentType="application/vnd.openxmlformats-officedocument.drawingml.chart+xml"/>
  <Override PartName="/word/charts/chart4.xml" ContentType="application/vnd.openxmlformats-officedocument.drawingml.chart+xml"/>
  <Override PartName="/word/charts/chart3.xml" ContentType="application/vnd.openxmlformats-officedocument.drawingml.chart+xml"/>
  <Override PartName="/word/charts/chart2.xml" ContentType="application/vnd.openxmlformats-officedocument.drawingml.chart+xml"/>
  <Override PartName="/word/charts/chart1.xml" ContentType="application/vnd.openxmlformats-officedocument.drawingml.chart+xml"/>
  <Override PartName="/word/charts/chart7.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word/stylesWithEffects.xml" ContentType="application/vnd.ms-word.stylesWithEffect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84F601" w14:textId="77777777" w:rsidR="00141F29" w:rsidRDefault="00EA4BDF" w:rsidP="002351BB">
      <w:pPr>
        <w:spacing w:after="120" w:line="360" w:lineRule="auto"/>
        <w:jc w:val="center"/>
        <w:rPr>
          <w:rFonts w:asciiTheme="minorBidi" w:eastAsiaTheme="majorEastAsia" w:hAnsiTheme="minorBidi"/>
          <w:b/>
          <w:bCs/>
          <w:color w:val="365F91" w:themeColor="accent1" w:themeShade="BF"/>
          <w:sz w:val="40"/>
          <w:szCs w:val="40"/>
          <w:rtl/>
        </w:rPr>
      </w:pPr>
      <w:bookmarkStart w:id="0" w:name="_Toc412127475"/>
      <w:r w:rsidRPr="00141F29">
        <w:rPr>
          <w:rFonts w:asciiTheme="minorBidi" w:eastAsiaTheme="majorEastAsia" w:hAnsiTheme="minorBidi"/>
          <w:b/>
          <w:bCs/>
          <w:color w:val="365F91" w:themeColor="accent1" w:themeShade="BF"/>
          <w:sz w:val="40"/>
          <w:szCs w:val="40"/>
          <w:rtl/>
        </w:rPr>
        <w:t xml:space="preserve">החוק להגנת הספרות והסופרים בישראל </w:t>
      </w:r>
    </w:p>
    <w:p w14:paraId="1D02BC61" w14:textId="73DE73C7" w:rsidR="00EA4BDF" w:rsidRPr="00141F29" w:rsidRDefault="00EA4BDF" w:rsidP="002351BB">
      <w:pPr>
        <w:spacing w:after="120" w:line="360" w:lineRule="auto"/>
        <w:jc w:val="center"/>
        <w:rPr>
          <w:rFonts w:asciiTheme="minorBidi" w:eastAsiaTheme="majorEastAsia" w:hAnsiTheme="minorBidi"/>
          <w:b/>
          <w:bCs/>
          <w:color w:val="365F91" w:themeColor="accent1" w:themeShade="BF"/>
          <w:sz w:val="40"/>
          <w:szCs w:val="40"/>
        </w:rPr>
      </w:pPr>
      <w:r w:rsidRPr="00141F29">
        <w:rPr>
          <w:rFonts w:asciiTheme="minorBidi" w:eastAsiaTheme="majorEastAsia" w:hAnsiTheme="minorBidi"/>
          <w:b/>
          <w:bCs/>
          <w:color w:val="365F91" w:themeColor="accent1" w:themeShade="BF"/>
          <w:sz w:val="40"/>
          <w:szCs w:val="40"/>
          <w:rtl/>
        </w:rPr>
        <w:t>(הוראת שעה), תשע"ג – 2013</w:t>
      </w:r>
    </w:p>
    <w:p w14:paraId="0D01A7F6" w14:textId="77777777" w:rsidR="00EA4BDF" w:rsidRPr="00141F29" w:rsidRDefault="00EA4BDF" w:rsidP="002351BB">
      <w:pPr>
        <w:spacing w:after="120" w:line="360" w:lineRule="auto"/>
        <w:jc w:val="center"/>
        <w:rPr>
          <w:rFonts w:asciiTheme="minorBidi" w:eastAsiaTheme="majorEastAsia" w:hAnsiTheme="minorBidi"/>
          <w:b/>
          <w:bCs/>
          <w:color w:val="365F91" w:themeColor="accent1" w:themeShade="BF"/>
          <w:sz w:val="40"/>
          <w:szCs w:val="40"/>
          <w:rtl/>
        </w:rPr>
      </w:pPr>
    </w:p>
    <w:p w14:paraId="1395503A" w14:textId="77777777" w:rsidR="00EA4BDF" w:rsidRPr="00141F29" w:rsidRDefault="00EA4BDF" w:rsidP="002351BB">
      <w:pPr>
        <w:spacing w:after="120" w:line="360" w:lineRule="auto"/>
        <w:jc w:val="center"/>
        <w:rPr>
          <w:rFonts w:asciiTheme="minorBidi" w:eastAsiaTheme="majorEastAsia" w:hAnsiTheme="minorBidi"/>
          <w:b/>
          <w:bCs/>
          <w:color w:val="365F91" w:themeColor="accent1" w:themeShade="BF"/>
          <w:sz w:val="40"/>
          <w:szCs w:val="40"/>
          <w:u w:val="single"/>
          <w:rtl/>
        </w:rPr>
      </w:pPr>
      <w:r w:rsidRPr="00141F29">
        <w:rPr>
          <w:rFonts w:asciiTheme="minorBidi" w:eastAsiaTheme="majorEastAsia" w:hAnsiTheme="minorBidi"/>
          <w:b/>
          <w:bCs/>
          <w:color w:val="365F91" w:themeColor="accent1" w:themeShade="BF"/>
          <w:sz w:val="40"/>
          <w:szCs w:val="40"/>
          <w:u w:val="single"/>
          <w:rtl/>
        </w:rPr>
        <w:t>ד</w:t>
      </w:r>
      <w:r w:rsidR="00330C74" w:rsidRPr="00141F29">
        <w:rPr>
          <w:rFonts w:asciiTheme="minorBidi" w:eastAsiaTheme="majorEastAsia" w:hAnsiTheme="minorBidi"/>
          <w:b/>
          <w:bCs/>
          <w:color w:val="365F91" w:themeColor="accent1" w:themeShade="BF"/>
          <w:sz w:val="40"/>
          <w:szCs w:val="40"/>
          <w:u w:val="single"/>
          <w:rtl/>
        </w:rPr>
        <w:t>ו</w:t>
      </w:r>
      <w:r w:rsidRPr="00141F29">
        <w:rPr>
          <w:rFonts w:asciiTheme="minorBidi" w:eastAsiaTheme="majorEastAsia" w:hAnsiTheme="minorBidi"/>
          <w:b/>
          <w:bCs/>
          <w:color w:val="365F91" w:themeColor="accent1" w:themeShade="BF"/>
          <w:sz w:val="40"/>
          <w:szCs w:val="40"/>
          <w:u w:val="single"/>
          <w:rtl/>
        </w:rPr>
        <w:t>"ח שנתי על מצב ענף הספרים</w:t>
      </w:r>
    </w:p>
    <w:p w14:paraId="62337BF6" w14:textId="77777777" w:rsidR="00390661" w:rsidRPr="00141F29" w:rsidRDefault="00390661" w:rsidP="002351BB">
      <w:pPr>
        <w:spacing w:after="120" w:line="360" w:lineRule="auto"/>
        <w:jc w:val="center"/>
        <w:rPr>
          <w:rFonts w:asciiTheme="minorBidi" w:eastAsiaTheme="majorEastAsia" w:hAnsiTheme="minorBidi"/>
          <w:b/>
          <w:bCs/>
          <w:color w:val="365F91" w:themeColor="accent1" w:themeShade="BF"/>
          <w:sz w:val="40"/>
          <w:szCs w:val="40"/>
          <w:rtl/>
        </w:rPr>
      </w:pPr>
    </w:p>
    <w:p w14:paraId="6C2783BA" w14:textId="77777777" w:rsidR="00390661" w:rsidRPr="00141F29" w:rsidRDefault="00390661" w:rsidP="002351BB">
      <w:pPr>
        <w:spacing w:after="120" w:line="360" w:lineRule="auto"/>
        <w:jc w:val="center"/>
        <w:rPr>
          <w:rFonts w:asciiTheme="minorBidi" w:eastAsiaTheme="majorEastAsia" w:hAnsiTheme="minorBidi"/>
          <w:b/>
          <w:bCs/>
          <w:color w:val="365F91" w:themeColor="accent1" w:themeShade="BF"/>
          <w:sz w:val="40"/>
          <w:szCs w:val="40"/>
          <w:rtl/>
        </w:rPr>
      </w:pPr>
      <w:r w:rsidRPr="00141F29">
        <w:rPr>
          <w:rFonts w:asciiTheme="minorBidi" w:eastAsiaTheme="majorEastAsia" w:hAnsiTheme="minorBidi"/>
          <w:b/>
          <w:bCs/>
          <w:color w:val="365F91" w:themeColor="accent1" w:themeShade="BF"/>
          <w:sz w:val="40"/>
          <w:szCs w:val="40"/>
          <w:rtl/>
        </w:rPr>
        <w:t>מרץ 201</w:t>
      </w:r>
      <w:r w:rsidR="003005C6" w:rsidRPr="00141F29">
        <w:rPr>
          <w:rFonts w:asciiTheme="minorBidi" w:eastAsiaTheme="majorEastAsia" w:hAnsiTheme="minorBidi" w:hint="cs"/>
          <w:b/>
          <w:bCs/>
          <w:color w:val="365F91" w:themeColor="accent1" w:themeShade="BF"/>
          <w:sz w:val="40"/>
          <w:szCs w:val="40"/>
          <w:rtl/>
        </w:rPr>
        <w:t>6</w:t>
      </w:r>
    </w:p>
    <w:p w14:paraId="42F55DF9" w14:textId="77777777" w:rsidR="00390661" w:rsidRPr="00141F29" w:rsidRDefault="00390661" w:rsidP="002351BB">
      <w:pPr>
        <w:spacing w:after="120" w:line="360" w:lineRule="auto"/>
        <w:jc w:val="center"/>
        <w:rPr>
          <w:rFonts w:asciiTheme="minorBidi" w:eastAsiaTheme="majorEastAsia" w:hAnsiTheme="minorBidi"/>
          <w:b/>
          <w:bCs/>
          <w:color w:val="365F91" w:themeColor="accent1" w:themeShade="BF"/>
          <w:sz w:val="40"/>
          <w:szCs w:val="40"/>
          <w:rtl/>
        </w:rPr>
      </w:pPr>
    </w:p>
    <w:p w14:paraId="5A22E668" w14:textId="2C9F3826" w:rsidR="00EA4BDF" w:rsidRPr="00141F29" w:rsidRDefault="00EA4BDF" w:rsidP="002351BB">
      <w:pPr>
        <w:spacing w:after="120" w:line="360" w:lineRule="auto"/>
        <w:jc w:val="center"/>
        <w:rPr>
          <w:rFonts w:asciiTheme="minorBidi" w:eastAsiaTheme="majorEastAsia" w:hAnsiTheme="minorBidi"/>
          <w:b/>
          <w:bCs/>
          <w:color w:val="365F91" w:themeColor="accent1" w:themeShade="BF"/>
          <w:sz w:val="40"/>
          <w:szCs w:val="40"/>
          <w:rtl/>
        </w:rPr>
      </w:pPr>
      <w:r w:rsidRPr="00141F29">
        <w:rPr>
          <w:rFonts w:asciiTheme="minorBidi" w:eastAsiaTheme="majorEastAsia" w:hAnsiTheme="minorBidi"/>
          <w:b/>
          <w:bCs/>
          <w:color w:val="365F91" w:themeColor="accent1" w:themeShade="BF"/>
          <w:sz w:val="40"/>
          <w:szCs w:val="40"/>
          <w:rtl/>
        </w:rPr>
        <w:t>מוגש על ידי הוועדה המייעצת לשרת התרבות</w:t>
      </w:r>
      <w:r w:rsidR="00330C74" w:rsidRPr="00141F29">
        <w:rPr>
          <w:rFonts w:asciiTheme="minorBidi" w:eastAsiaTheme="majorEastAsia" w:hAnsiTheme="minorBidi"/>
          <w:b/>
          <w:bCs/>
          <w:color w:val="365F91" w:themeColor="accent1" w:themeShade="BF"/>
          <w:sz w:val="40"/>
          <w:szCs w:val="40"/>
          <w:rtl/>
        </w:rPr>
        <w:t xml:space="preserve"> והספורט</w:t>
      </w:r>
      <w:r w:rsidRPr="00141F29">
        <w:rPr>
          <w:rFonts w:asciiTheme="minorBidi" w:eastAsiaTheme="majorEastAsia" w:hAnsiTheme="minorBidi"/>
          <w:b/>
          <w:bCs/>
          <w:color w:val="365F91" w:themeColor="accent1" w:themeShade="BF"/>
          <w:sz w:val="40"/>
          <w:szCs w:val="40"/>
          <w:rtl/>
        </w:rPr>
        <w:t xml:space="preserve">, לשר הכלכלה ולוועדת </w:t>
      </w:r>
      <w:r w:rsidR="00E160F5">
        <w:rPr>
          <w:rFonts w:asciiTheme="minorBidi" w:eastAsiaTheme="majorEastAsia" w:hAnsiTheme="minorBidi"/>
          <w:b/>
          <w:bCs/>
          <w:color w:val="365F91" w:themeColor="accent1" w:themeShade="BF"/>
          <w:sz w:val="40"/>
          <w:szCs w:val="40"/>
          <w:rtl/>
        </w:rPr>
        <w:t>החינוך, התרבות והספורט של הכנסת</w:t>
      </w:r>
    </w:p>
    <w:p w14:paraId="07EE1287" w14:textId="77777777" w:rsidR="00EA4BDF" w:rsidRPr="002351BB" w:rsidRDefault="00EA4BDF" w:rsidP="002351BB">
      <w:pPr>
        <w:spacing w:after="120" w:line="360" w:lineRule="auto"/>
        <w:jc w:val="center"/>
        <w:rPr>
          <w:rFonts w:asciiTheme="minorBidi" w:eastAsiaTheme="majorEastAsia" w:hAnsiTheme="minorBidi"/>
          <w:b/>
          <w:bCs/>
          <w:color w:val="365F91" w:themeColor="accent1" w:themeShade="BF"/>
          <w:rtl/>
        </w:rPr>
      </w:pPr>
    </w:p>
    <w:p w14:paraId="53498A5A" w14:textId="77777777" w:rsidR="00EA4BDF" w:rsidRPr="002351BB" w:rsidRDefault="00EA4BDF" w:rsidP="002351BB">
      <w:pPr>
        <w:spacing w:after="120" w:line="360" w:lineRule="auto"/>
        <w:jc w:val="center"/>
        <w:rPr>
          <w:rFonts w:asciiTheme="minorBidi" w:eastAsiaTheme="majorEastAsia" w:hAnsiTheme="minorBidi"/>
          <w:b/>
          <w:bCs/>
          <w:color w:val="365F91" w:themeColor="accent1" w:themeShade="BF"/>
          <w:rtl/>
        </w:rPr>
      </w:pPr>
    </w:p>
    <w:p w14:paraId="474D7935" w14:textId="77777777" w:rsidR="00EA4BDF" w:rsidRPr="002351BB" w:rsidRDefault="00EA4BDF" w:rsidP="002351BB">
      <w:pPr>
        <w:spacing w:after="120" w:line="360" w:lineRule="auto"/>
        <w:rPr>
          <w:rFonts w:asciiTheme="minorBidi" w:eastAsiaTheme="majorEastAsia" w:hAnsiTheme="minorBidi"/>
          <w:b/>
          <w:bCs/>
          <w:color w:val="365F91" w:themeColor="accent1" w:themeShade="BF"/>
        </w:rPr>
      </w:pPr>
    </w:p>
    <w:p w14:paraId="022FD048" w14:textId="77777777" w:rsidR="00EA4BDF" w:rsidRPr="002351BB" w:rsidRDefault="00EA4BDF" w:rsidP="002351BB">
      <w:pPr>
        <w:bidi w:val="0"/>
        <w:spacing w:after="120" w:line="360" w:lineRule="auto"/>
        <w:rPr>
          <w:rFonts w:asciiTheme="minorBidi" w:eastAsiaTheme="majorEastAsia" w:hAnsiTheme="minorBidi"/>
          <w:b/>
          <w:bCs/>
          <w:color w:val="365F91" w:themeColor="accent1" w:themeShade="BF"/>
          <w:rtl/>
          <w:lang w:val="he-IL"/>
        </w:rPr>
      </w:pPr>
      <w:r w:rsidRPr="002351BB">
        <w:rPr>
          <w:rFonts w:asciiTheme="minorBidi" w:hAnsiTheme="minorBidi"/>
          <w:rtl/>
          <w:cs/>
          <w:lang w:val="he-IL"/>
        </w:rPr>
        <w:br w:type="page"/>
      </w:r>
    </w:p>
    <w:sdt>
      <w:sdtPr>
        <w:rPr>
          <w:rFonts w:asciiTheme="minorHAnsi" w:eastAsiaTheme="minorHAnsi" w:hAnsiTheme="minorHAnsi" w:cstheme="minorBidi"/>
          <w:b w:val="0"/>
          <w:bCs w:val="0"/>
          <w:color w:val="auto"/>
          <w:sz w:val="22"/>
          <w:szCs w:val="22"/>
          <w:cs w:val="0"/>
          <w:lang w:val="he-IL"/>
        </w:rPr>
        <w:id w:val="-1111587135"/>
        <w:docPartObj>
          <w:docPartGallery w:val="Table of Contents"/>
          <w:docPartUnique/>
        </w:docPartObj>
      </w:sdtPr>
      <w:sdtEndPr/>
      <w:sdtContent>
        <w:p w14:paraId="7F560E74" w14:textId="54989F23" w:rsidR="00800445" w:rsidRPr="009960A1" w:rsidRDefault="00800445" w:rsidP="002351BB">
          <w:pPr>
            <w:pStyle w:val="a9"/>
            <w:spacing w:after="120" w:line="360" w:lineRule="auto"/>
            <w:rPr>
              <w:rFonts w:asciiTheme="minorBidi" w:hAnsiTheme="minorBidi" w:cstheme="minorBidi"/>
              <w:color w:val="auto"/>
              <w:sz w:val="22"/>
              <w:szCs w:val="22"/>
              <w:u w:val="single"/>
              <w:cs w:val="0"/>
            </w:rPr>
          </w:pPr>
          <w:r w:rsidRPr="009960A1">
            <w:rPr>
              <w:rFonts w:asciiTheme="minorBidi" w:hAnsiTheme="minorBidi" w:cstheme="minorBidi"/>
              <w:color w:val="auto"/>
              <w:sz w:val="22"/>
              <w:szCs w:val="22"/>
              <w:u w:val="single"/>
              <w:cs w:val="0"/>
              <w:lang w:val="he-IL"/>
            </w:rPr>
            <w:t>תוכן</w:t>
          </w:r>
          <w:r w:rsidR="009960A1">
            <w:rPr>
              <w:rFonts w:asciiTheme="minorBidi" w:hAnsiTheme="minorBidi" w:cstheme="minorBidi" w:hint="cs"/>
              <w:color w:val="auto"/>
              <w:sz w:val="22"/>
              <w:szCs w:val="22"/>
              <w:u w:val="single"/>
              <w:cs w:val="0"/>
              <w:lang w:val="he-IL"/>
            </w:rPr>
            <w:t xml:space="preserve"> העניינים:</w:t>
          </w:r>
        </w:p>
        <w:p w14:paraId="714B68B2" w14:textId="77777777" w:rsidR="00F715AD" w:rsidRDefault="00800445">
          <w:pPr>
            <w:pStyle w:val="TOC1"/>
            <w:rPr>
              <w:rFonts w:eastAsiaTheme="minorEastAsia"/>
              <w:noProof/>
              <w:rtl/>
            </w:rPr>
          </w:pPr>
          <w:r w:rsidRPr="002351BB">
            <w:fldChar w:fldCharType="begin"/>
          </w:r>
          <w:r w:rsidRPr="002351BB">
            <w:instrText xml:space="preserve"> TOC \o "1-3" \h \z \u </w:instrText>
          </w:r>
          <w:r w:rsidRPr="002351BB">
            <w:fldChar w:fldCharType="separate"/>
          </w:r>
          <w:hyperlink w:anchor="_Toc445386848" w:history="1">
            <w:r w:rsidR="00F715AD" w:rsidRPr="00E11311">
              <w:rPr>
                <w:rStyle w:val="Hyperlink"/>
                <w:rFonts w:asciiTheme="minorBidi" w:hAnsiTheme="minorBidi"/>
                <w:noProof/>
                <w:rtl/>
              </w:rPr>
              <w:t>1.</w:t>
            </w:r>
            <w:r w:rsidR="00F715AD">
              <w:rPr>
                <w:rFonts w:eastAsiaTheme="minorEastAsia"/>
                <w:noProof/>
                <w:rtl/>
              </w:rPr>
              <w:tab/>
            </w:r>
            <w:r w:rsidR="00F715AD" w:rsidRPr="00E11311">
              <w:rPr>
                <w:rStyle w:val="Hyperlink"/>
                <w:rFonts w:asciiTheme="minorBidi" w:hAnsiTheme="minorBidi" w:hint="eastAsia"/>
                <w:noProof/>
                <w:rtl/>
              </w:rPr>
              <w:t>הערות</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כלליות</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לדו</w:t>
            </w:r>
            <w:r w:rsidR="00F715AD" w:rsidRPr="00E11311">
              <w:rPr>
                <w:rStyle w:val="Hyperlink"/>
                <w:rFonts w:asciiTheme="minorBidi" w:hAnsiTheme="minorBidi"/>
                <w:noProof/>
                <w:rtl/>
              </w:rPr>
              <w:t>"</w:t>
            </w:r>
            <w:r w:rsidR="00F715AD" w:rsidRPr="00E11311">
              <w:rPr>
                <w:rStyle w:val="Hyperlink"/>
                <w:rFonts w:asciiTheme="minorBidi" w:hAnsiTheme="minorBidi" w:hint="eastAsia"/>
                <w:noProof/>
                <w:rtl/>
              </w:rPr>
              <w:t>ח</w:t>
            </w:r>
            <w:r w:rsidR="00F715AD" w:rsidRPr="00E11311">
              <w:rPr>
                <w:rStyle w:val="Hyperlink"/>
                <w:rFonts w:asciiTheme="minorBidi" w:hAnsiTheme="minorBidi"/>
                <w:noProof/>
                <w:rtl/>
              </w:rPr>
              <w:t>:</w:t>
            </w:r>
            <w:r w:rsidR="00F715AD">
              <w:rPr>
                <w:noProof/>
                <w:webHidden/>
                <w:rtl/>
              </w:rPr>
              <w:tab/>
            </w:r>
            <w:r w:rsidR="00F715AD">
              <w:rPr>
                <w:rStyle w:val="Hyperlink"/>
                <w:noProof/>
                <w:rtl/>
              </w:rPr>
              <w:fldChar w:fldCharType="begin"/>
            </w:r>
            <w:r w:rsidR="00F715AD">
              <w:rPr>
                <w:noProof/>
                <w:webHidden/>
                <w:rtl/>
              </w:rPr>
              <w:instrText xml:space="preserve"> </w:instrText>
            </w:r>
            <w:r w:rsidR="00F715AD">
              <w:rPr>
                <w:noProof/>
                <w:webHidden/>
              </w:rPr>
              <w:instrText>PAGEREF</w:instrText>
            </w:r>
            <w:r w:rsidR="00F715AD">
              <w:rPr>
                <w:noProof/>
                <w:webHidden/>
                <w:rtl/>
              </w:rPr>
              <w:instrText xml:space="preserve"> _</w:instrText>
            </w:r>
            <w:r w:rsidR="00F715AD">
              <w:rPr>
                <w:noProof/>
                <w:webHidden/>
              </w:rPr>
              <w:instrText>Toc445386848 \h</w:instrText>
            </w:r>
            <w:r w:rsidR="00F715AD">
              <w:rPr>
                <w:noProof/>
                <w:webHidden/>
                <w:rtl/>
              </w:rPr>
              <w:instrText xml:space="preserve"> </w:instrText>
            </w:r>
            <w:r w:rsidR="00F715AD">
              <w:rPr>
                <w:rStyle w:val="Hyperlink"/>
                <w:noProof/>
                <w:rtl/>
              </w:rPr>
            </w:r>
            <w:r w:rsidR="00F715AD">
              <w:rPr>
                <w:rStyle w:val="Hyperlink"/>
                <w:noProof/>
                <w:rtl/>
              </w:rPr>
              <w:fldChar w:fldCharType="separate"/>
            </w:r>
            <w:r w:rsidR="00F715AD">
              <w:rPr>
                <w:noProof/>
                <w:webHidden/>
                <w:rtl/>
              </w:rPr>
              <w:t>3</w:t>
            </w:r>
            <w:r w:rsidR="00F715AD">
              <w:rPr>
                <w:rStyle w:val="Hyperlink"/>
                <w:noProof/>
                <w:rtl/>
              </w:rPr>
              <w:fldChar w:fldCharType="end"/>
            </w:r>
          </w:hyperlink>
        </w:p>
        <w:p w14:paraId="74FC6847" w14:textId="77777777" w:rsidR="00F715AD" w:rsidRDefault="00C41D3E">
          <w:pPr>
            <w:pStyle w:val="TOC1"/>
            <w:rPr>
              <w:rFonts w:eastAsiaTheme="minorEastAsia"/>
              <w:noProof/>
              <w:rtl/>
            </w:rPr>
          </w:pPr>
          <w:hyperlink w:anchor="_Toc445386849" w:history="1">
            <w:r w:rsidR="00F715AD" w:rsidRPr="00E11311">
              <w:rPr>
                <w:rStyle w:val="Hyperlink"/>
                <w:rFonts w:asciiTheme="minorBidi" w:hAnsiTheme="minorBidi"/>
                <w:noProof/>
                <w:rtl/>
              </w:rPr>
              <w:t>2.</w:t>
            </w:r>
            <w:r w:rsidR="00F715AD">
              <w:rPr>
                <w:rFonts w:eastAsiaTheme="minorEastAsia"/>
                <w:noProof/>
                <w:rtl/>
              </w:rPr>
              <w:tab/>
            </w:r>
            <w:r w:rsidR="00F715AD" w:rsidRPr="00E11311">
              <w:rPr>
                <w:rStyle w:val="Hyperlink"/>
                <w:rFonts w:asciiTheme="minorBidi" w:hAnsiTheme="minorBidi" w:hint="eastAsia"/>
                <w:noProof/>
                <w:rtl/>
              </w:rPr>
              <w:t>רקע</w:t>
            </w:r>
            <w:r w:rsidR="00F715AD">
              <w:rPr>
                <w:noProof/>
                <w:webHidden/>
                <w:rtl/>
              </w:rPr>
              <w:tab/>
            </w:r>
            <w:r w:rsidR="00F715AD">
              <w:rPr>
                <w:rStyle w:val="Hyperlink"/>
                <w:noProof/>
                <w:rtl/>
              </w:rPr>
              <w:fldChar w:fldCharType="begin"/>
            </w:r>
            <w:r w:rsidR="00F715AD">
              <w:rPr>
                <w:noProof/>
                <w:webHidden/>
                <w:rtl/>
              </w:rPr>
              <w:instrText xml:space="preserve"> </w:instrText>
            </w:r>
            <w:r w:rsidR="00F715AD">
              <w:rPr>
                <w:noProof/>
                <w:webHidden/>
              </w:rPr>
              <w:instrText>PAGEREF</w:instrText>
            </w:r>
            <w:r w:rsidR="00F715AD">
              <w:rPr>
                <w:noProof/>
                <w:webHidden/>
                <w:rtl/>
              </w:rPr>
              <w:instrText xml:space="preserve"> _</w:instrText>
            </w:r>
            <w:r w:rsidR="00F715AD">
              <w:rPr>
                <w:noProof/>
                <w:webHidden/>
              </w:rPr>
              <w:instrText>Toc445386849 \h</w:instrText>
            </w:r>
            <w:r w:rsidR="00F715AD">
              <w:rPr>
                <w:noProof/>
                <w:webHidden/>
                <w:rtl/>
              </w:rPr>
              <w:instrText xml:space="preserve"> </w:instrText>
            </w:r>
            <w:r w:rsidR="00F715AD">
              <w:rPr>
                <w:rStyle w:val="Hyperlink"/>
                <w:noProof/>
                <w:rtl/>
              </w:rPr>
            </w:r>
            <w:r w:rsidR="00F715AD">
              <w:rPr>
                <w:rStyle w:val="Hyperlink"/>
                <w:noProof/>
                <w:rtl/>
              </w:rPr>
              <w:fldChar w:fldCharType="separate"/>
            </w:r>
            <w:r w:rsidR="00F715AD">
              <w:rPr>
                <w:noProof/>
                <w:webHidden/>
                <w:rtl/>
              </w:rPr>
              <w:t>3</w:t>
            </w:r>
            <w:r w:rsidR="00F715AD">
              <w:rPr>
                <w:rStyle w:val="Hyperlink"/>
                <w:noProof/>
                <w:rtl/>
              </w:rPr>
              <w:fldChar w:fldCharType="end"/>
            </w:r>
          </w:hyperlink>
        </w:p>
        <w:p w14:paraId="12395020" w14:textId="77777777" w:rsidR="00F715AD" w:rsidRDefault="00C41D3E">
          <w:pPr>
            <w:pStyle w:val="TOC1"/>
            <w:rPr>
              <w:rFonts w:eastAsiaTheme="minorEastAsia"/>
              <w:noProof/>
              <w:rtl/>
            </w:rPr>
          </w:pPr>
          <w:hyperlink w:anchor="_Toc445386850" w:history="1">
            <w:r w:rsidR="00F715AD" w:rsidRPr="00E11311">
              <w:rPr>
                <w:rStyle w:val="Hyperlink"/>
                <w:rFonts w:asciiTheme="minorBidi" w:hAnsiTheme="minorBidi"/>
                <w:noProof/>
              </w:rPr>
              <w:t>3.</w:t>
            </w:r>
            <w:r w:rsidR="00F715AD">
              <w:rPr>
                <w:rFonts w:eastAsiaTheme="minorEastAsia"/>
                <w:noProof/>
                <w:rtl/>
              </w:rPr>
              <w:tab/>
            </w:r>
            <w:r w:rsidR="00F715AD" w:rsidRPr="00E11311">
              <w:rPr>
                <w:rStyle w:val="Hyperlink"/>
                <w:rFonts w:asciiTheme="minorBidi" w:hAnsiTheme="minorBidi" w:hint="eastAsia"/>
                <w:noProof/>
                <w:rtl/>
              </w:rPr>
              <w:t>ספרים</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חדשים</w:t>
            </w:r>
            <w:r w:rsidR="00F715AD">
              <w:rPr>
                <w:noProof/>
                <w:webHidden/>
                <w:rtl/>
              </w:rPr>
              <w:tab/>
            </w:r>
            <w:r w:rsidR="00F715AD">
              <w:rPr>
                <w:rStyle w:val="Hyperlink"/>
                <w:noProof/>
                <w:rtl/>
              </w:rPr>
              <w:fldChar w:fldCharType="begin"/>
            </w:r>
            <w:r w:rsidR="00F715AD">
              <w:rPr>
                <w:noProof/>
                <w:webHidden/>
                <w:rtl/>
              </w:rPr>
              <w:instrText xml:space="preserve"> </w:instrText>
            </w:r>
            <w:r w:rsidR="00F715AD">
              <w:rPr>
                <w:noProof/>
                <w:webHidden/>
              </w:rPr>
              <w:instrText>PAGEREF</w:instrText>
            </w:r>
            <w:r w:rsidR="00F715AD">
              <w:rPr>
                <w:noProof/>
                <w:webHidden/>
                <w:rtl/>
              </w:rPr>
              <w:instrText xml:space="preserve"> _</w:instrText>
            </w:r>
            <w:r w:rsidR="00F715AD">
              <w:rPr>
                <w:noProof/>
                <w:webHidden/>
              </w:rPr>
              <w:instrText>Toc445386850 \h</w:instrText>
            </w:r>
            <w:r w:rsidR="00F715AD">
              <w:rPr>
                <w:noProof/>
                <w:webHidden/>
                <w:rtl/>
              </w:rPr>
              <w:instrText xml:space="preserve"> </w:instrText>
            </w:r>
            <w:r w:rsidR="00F715AD">
              <w:rPr>
                <w:rStyle w:val="Hyperlink"/>
                <w:noProof/>
                <w:rtl/>
              </w:rPr>
            </w:r>
            <w:r w:rsidR="00F715AD">
              <w:rPr>
                <w:rStyle w:val="Hyperlink"/>
                <w:noProof/>
                <w:rtl/>
              </w:rPr>
              <w:fldChar w:fldCharType="separate"/>
            </w:r>
            <w:r w:rsidR="00F715AD">
              <w:rPr>
                <w:noProof/>
                <w:webHidden/>
                <w:rtl/>
              </w:rPr>
              <w:t>4</w:t>
            </w:r>
            <w:r w:rsidR="00F715AD">
              <w:rPr>
                <w:rStyle w:val="Hyperlink"/>
                <w:noProof/>
                <w:rtl/>
              </w:rPr>
              <w:fldChar w:fldCharType="end"/>
            </w:r>
          </w:hyperlink>
        </w:p>
        <w:p w14:paraId="3BC3977E" w14:textId="77777777" w:rsidR="00F715AD" w:rsidRDefault="00C41D3E">
          <w:pPr>
            <w:pStyle w:val="TOC1"/>
            <w:tabs>
              <w:tab w:val="left" w:pos="880"/>
            </w:tabs>
            <w:rPr>
              <w:rFonts w:eastAsiaTheme="minorEastAsia"/>
              <w:noProof/>
              <w:rtl/>
            </w:rPr>
          </w:pPr>
          <w:hyperlink w:anchor="_Toc445386851" w:history="1">
            <w:r w:rsidR="00F715AD" w:rsidRPr="00E11311">
              <w:rPr>
                <w:rStyle w:val="Hyperlink"/>
                <w:rFonts w:asciiTheme="minorBidi" w:hAnsiTheme="minorBidi"/>
                <w:noProof/>
              </w:rPr>
              <w:t>3.1.</w:t>
            </w:r>
            <w:r w:rsidR="00F715AD">
              <w:rPr>
                <w:rFonts w:eastAsiaTheme="minorEastAsia"/>
                <w:noProof/>
                <w:rtl/>
              </w:rPr>
              <w:tab/>
            </w:r>
            <w:r w:rsidR="00F715AD" w:rsidRPr="00E11311">
              <w:rPr>
                <w:rStyle w:val="Hyperlink"/>
                <w:rFonts w:asciiTheme="minorBidi" w:hAnsiTheme="minorBidi" w:hint="eastAsia"/>
                <w:noProof/>
                <w:rtl/>
              </w:rPr>
              <w:t>הוצאה</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לאור</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של</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ספרים</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חדשים</w:t>
            </w:r>
            <w:r w:rsidR="00F715AD">
              <w:rPr>
                <w:noProof/>
                <w:webHidden/>
                <w:rtl/>
              </w:rPr>
              <w:tab/>
            </w:r>
            <w:r w:rsidR="00F715AD">
              <w:rPr>
                <w:rStyle w:val="Hyperlink"/>
                <w:noProof/>
                <w:rtl/>
              </w:rPr>
              <w:fldChar w:fldCharType="begin"/>
            </w:r>
            <w:r w:rsidR="00F715AD">
              <w:rPr>
                <w:noProof/>
                <w:webHidden/>
                <w:rtl/>
              </w:rPr>
              <w:instrText xml:space="preserve"> </w:instrText>
            </w:r>
            <w:r w:rsidR="00F715AD">
              <w:rPr>
                <w:noProof/>
                <w:webHidden/>
              </w:rPr>
              <w:instrText>PAGEREF</w:instrText>
            </w:r>
            <w:r w:rsidR="00F715AD">
              <w:rPr>
                <w:noProof/>
                <w:webHidden/>
                <w:rtl/>
              </w:rPr>
              <w:instrText xml:space="preserve"> _</w:instrText>
            </w:r>
            <w:r w:rsidR="00F715AD">
              <w:rPr>
                <w:noProof/>
                <w:webHidden/>
              </w:rPr>
              <w:instrText>Toc445386851 \h</w:instrText>
            </w:r>
            <w:r w:rsidR="00F715AD">
              <w:rPr>
                <w:noProof/>
                <w:webHidden/>
                <w:rtl/>
              </w:rPr>
              <w:instrText xml:space="preserve"> </w:instrText>
            </w:r>
            <w:r w:rsidR="00F715AD">
              <w:rPr>
                <w:rStyle w:val="Hyperlink"/>
                <w:noProof/>
                <w:rtl/>
              </w:rPr>
            </w:r>
            <w:r w:rsidR="00F715AD">
              <w:rPr>
                <w:rStyle w:val="Hyperlink"/>
                <w:noProof/>
                <w:rtl/>
              </w:rPr>
              <w:fldChar w:fldCharType="separate"/>
            </w:r>
            <w:r w:rsidR="00F715AD">
              <w:rPr>
                <w:noProof/>
                <w:webHidden/>
                <w:rtl/>
              </w:rPr>
              <w:t>4</w:t>
            </w:r>
            <w:r w:rsidR="00F715AD">
              <w:rPr>
                <w:rStyle w:val="Hyperlink"/>
                <w:noProof/>
                <w:rtl/>
              </w:rPr>
              <w:fldChar w:fldCharType="end"/>
            </w:r>
          </w:hyperlink>
        </w:p>
        <w:p w14:paraId="59979BA2" w14:textId="77777777" w:rsidR="00F715AD" w:rsidRDefault="00C41D3E">
          <w:pPr>
            <w:pStyle w:val="TOC1"/>
            <w:tabs>
              <w:tab w:val="left" w:pos="880"/>
            </w:tabs>
            <w:rPr>
              <w:rFonts w:eastAsiaTheme="minorEastAsia"/>
              <w:noProof/>
              <w:rtl/>
            </w:rPr>
          </w:pPr>
          <w:hyperlink w:anchor="_Toc445386852" w:history="1">
            <w:r w:rsidR="00F715AD" w:rsidRPr="00E11311">
              <w:rPr>
                <w:rStyle w:val="Hyperlink"/>
                <w:rFonts w:asciiTheme="minorBidi" w:hAnsiTheme="minorBidi"/>
                <w:noProof/>
              </w:rPr>
              <w:t>3.2.</w:t>
            </w:r>
            <w:r w:rsidR="00F715AD">
              <w:rPr>
                <w:rFonts w:eastAsiaTheme="minorEastAsia"/>
                <w:noProof/>
                <w:rtl/>
              </w:rPr>
              <w:tab/>
            </w:r>
            <w:r w:rsidR="00F715AD" w:rsidRPr="00E11311">
              <w:rPr>
                <w:rStyle w:val="Hyperlink"/>
                <w:rFonts w:asciiTheme="minorBidi" w:hAnsiTheme="minorBidi" w:hint="eastAsia"/>
                <w:noProof/>
                <w:rtl/>
              </w:rPr>
              <w:t>גיוון</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ספרותי</w:t>
            </w:r>
            <w:r w:rsidR="00F715AD">
              <w:rPr>
                <w:noProof/>
                <w:webHidden/>
                <w:rtl/>
              </w:rPr>
              <w:tab/>
            </w:r>
            <w:r w:rsidR="00F715AD">
              <w:rPr>
                <w:rStyle w:val="Hyperlink"/>
                <w:noProof/>
                <w:rtl/>
              </w:rPr>
              <w:fldChar w:fldCharType="begin"/>
            </w:r>
            <w:r w:rsidR="00F715AD">
              <w:rPr>
                <w:noProof/>
                <w:webHidden/>
                <w:rtl/>
              </w:rPr>
              <w:instrText xml:space="preserve"> </w:instrText>
            </w:r>
            <w:r w:rsidR="00F715AD">
              <w:rPr>
                <w:noProof/>
                <w:webHidden/>
              </w:rPr>
              <w:instrText>PAGEREF</w:instrText>
            </w:r>
            <w:r w:rsidR="00F715AD">
              <w:rPr>
                <w:noProof/>
                <w:webHidden/>
                <w:rtl/>
              </w:rPr>
              <w:instrText xml:space="preserve"> _</w:instrText>
            </w:r>
            <w:r w:rsidR="00F715AD">
              <w:rPr>
                <w:noProof/>
                <w:webHidden/>
              </w:rPr>
              <w:instrText>Toc445386852 \h</w:instrText>
            </w:r>
            <w:r w:rsidR="00F715AD">
              <w:rPr>
                <w:noProof/>
                <w:webHidden/>
                <w:rtl/>
              </w:rPr>
              <w:instrText xml:space="preserve"> </w:instrText>
            </w:r>
            <w:r w:rsidR="00F715AD">
              <w:rPr>
                <w:rStyle w:val="Hyperlink"/>
                <w:noProof/>
                <w:rtl/>
              </w:rPr>
            </w:r>
            <w:r w:rsidR="00F715AD">
              <w:rPr>
                <w:rStyle w:val="Hyperlink"/>
                <w:noProof/>
                <w:rtl/>
              </w:rPr>
              <w:fldChar w:fldCharType="separate"/>
            </w:r>
            <w:r w:rsidR="00F715AD">
              <w:rPr>
                <w:noProof/>
                <w:webHidden/>
                <w:rtl/>
              </w:rPr>
              <w:t>6</w:t>
            </w:r>
            <w:r w:rsidR="00F715AD">
              <w:rPr>
                <w:rStyle w:val="Hyperlink"/>
                <w:noProof/>
                <w:rtl/>
              </w:rPr>
              <w:fldChar w:fldCharType="end"/>
            </w:r>
          </w:hyperlink>
        </w:p>
        <w:p w14:paraId="283A6E0B" w14:textId="77777777" w:rsidR="00F715AD" w:rsidRDefault="00C41D3E">
          <w:pPr>
            <w:pStyle w:val="TOC1"/>
            <w:tabs>
              <w:tab w:val="left" w:pos="1100"/>
            </w:tabs>
            <w:rPr>
              <w:rFonts w:eastAsiaTheme="minorEastAsia"/>
              <w:noProof/>
              <w:rtl/>
            </w:rPr>
          </w:pPr>
          <w:hyperlink w:anchor="_Toc445386853" w:history="1">
            <w:r w:rsidR="00F715AD" w:rsidRPr="00E11311">
              <w:rPr>
                <w:rStyle w:val="Hyperlink"/>
                <w:rFonts w:asciiTheme="minorBidi" w:hAnsiTheme="minorBidi"/>
                <w:noProof/>
                <w:rtl/>
              </w:rPr>
              <w:t>3.2.</w:t>
            </w:r>
            <w:r w:rsidR="00F715AD" w:rsidRPr="00E11311">
              <w:rPr>
                <w:rStyle w:val="Hyperlink"/>
                <w:rFonts w:asciiTheme="minorBidi" w:hAnsiTheme="minorBidi" w:hint="eastAsia"/>
                <w:noProof/>
                <w:rtl/>
              </w:rPr>
              <w:t>א</w:t>
            </w:r>
            <w:r w:rsidR="00F715AD" w:rsidRPr="00E11311">
              <w:rPr>
                <w:rStyle w:val="Hyperlink"/>
                <w:rFonts w:asciiTheme="minorBidi" w:hAnsiTheme="minorBidi"/>
                <w:noProof/>
                <w:rtl/>
              </w:rPr>
              <w:t>.</w:t>
            </w:r>
            <w:r w:rsidR="00F715AD">
              <w:rPr>
                <w:rFonts w:eastAsiaTheme="minorEastAsia"/>
                <w:noProof/>
                <w:rtl/>
              </w:rPr>
              <w:tab/>
            </w:r>
            <w:r w:rsidR="00F715AD" w:rsidRPr="00E11311">
              <w:rPr>
                <w:rStyle w:val="Hyperlink"/>
                <w:rFonts w:asciiTheme="minorBidi" w:hAnsiTheme="minorBidi" w:hint="eastAsia"/>
                <w:noProof/>
                <w:rtl/>
              </w:rPr>
              <w:t>מכירה</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לפי</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קטגוריות</w:t>
            </w:r>
            <w:r w:rsidR="00F715AD">
              <w:rPr>
                <w:noProof/>
                <w:webHidden/>
                <w:rtl/>
              </w:rPr>
              <w:tab/>
            </w:r>
            <w:r w:rsidR="00F715AD">
              <w:rPr>
                <w:rStyle w:val="Hyperlink"/>
                <w:noProof/>
                <w:rtl/>
              </w:rPr>
              <w:fldChar w:fldCharType="begin"/>
            </w:r>
            <w:r w:rsidR="00F715AD">
              <w:rPr>
                <w:noProof/>
                <w:webHidden/>
                <w:rtl/>
              </w:rPr>
              <w:instrText xml:space="preserve"> </w:instrText>
            </w:r>
            <w:r w:rsidR="00F715AD">
              <w:rPr>
                <w:noProof/>
                <w:webHidden/>
              </w:rPr>
              <w:instrText>PAGEREF</w:instrText>
            </w:r>
            <w:r w:rsidR="00F715AD">
              <w:rPr>
                <w:noProof/>
                <w:webHidden/>
                <w:rtl/>
              </w:rPr>
              <w:instrText xml:space="preserve"> _</w:instrText>
            </w:r>
            <w:r w:rsidR="00F715AD">
              <w:rPr>
                <w:noProof/>
                <w:webHidden/>
              </w:rPr>
              <w:instrText>Toc445386853 \h</w:instrText>
            </w:r>
            <w:r w:rsidR="00F715AD">
              <w:rPr>
                <w:noProof/>
                <w:webHidden/>
                <w:rtl/>
              </w:rPr>
              <w:instrText xml:space="preserve"> </w:instrText>
            </w:r>
            <w:r w:rsidR="00F715AD">
              <w:rPr>
                <w:rStyle w:val="Hyperlink"/>
                <w:noProof/>
                <w:rtl/>
              </w:rPr>
            </w:r>
            <w:r w:rsidR="00F715AD">
              <w:rPr>
                <w:rStyle w:val="Hyperlink"/>
                <w:noProof/>
                <w:rtl/>
              </w:rPr>
              <w:fldChar w:fldCharType="separate"/>
            </w:r>
            <w:r w:rsidR="00F715AD">
              <w:rPr>
                <w:noProof/>
                <w:webHidden/>
                <w:rtl/>
              </w:rPr>
              <w:t>6</w:t>
            </w:r>
            <w:r w:rsidR="00F715AD">
              <w:rPr>
                <w:rStyle w:val="Hyperlink"/>
                <w:noProof/>
                <w:rtl/>
              </w:rPr>
              <w:fldChar w:fldCharType="end"/>
            </w:r>
          </w:hyperlink>
        </w:p>
        <w:p w14:paraId="649C6DD1" w14:textId="77777777" w:rsidR="00F715AD" w:rsidRDefault="00C41D3E">
          <w:pPr>
            <w:pStyle w:val="TOC1"/>
            <w:tabs>
              <w:tab w:val="left" w:pos="880"/>
            </w:tabs>
            <w:rPr>
              <w:rFonts w:eastAsiaTheme="minorEastAsia"/>
              <w:noProof/>
              <w:rtl/>
            </w:rPr>
          </w:pPr>
          <w:hyperlink w:anchor="_Toc445386854" w:history="1">
            <w:r w:rsidR="00F715AD" w:rsidRPr="00E11311">
              <w:rPr>
                <w:rStyle w:val="Hyperlink"/>
                <w:rFonts w:asciiTheme="minorBidi" w:hAnsiTheme="minorBidi"/>
                <w:noProof/>
                <w:rtl/>
              </w:rPr>
              <w:t>3.3.</w:t>
            </w:r>
            <w:r w:rsidR="00F715AD">
              <w:rPr>
                <w:rFonts w:eastAsiaTheme="minorEastAsia"/>
                <w:noProof/>
                <w:rtl/>
              </w:rPr>
              <w:tab/>
            </w:r>
            <w:r w:rsidR="00F715AD" w:rsidRPr="00E11311">
              <w:rPr>
                <w:rStyle w:val="Hyperlink"/>
                <w:rFonts w:asciiTheme="minorBidi" w:hAnsiTheme="minorBidi" w:hint="eastAsia"/>
                <w:noProof/>
                <w:rtl/>
              </w:rPr>
              <w:t>מכירות</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ספרים</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חדשים</w:t>
            </w:r>
            <w:r w:rsidR="00F715AD">
              <w:rPr>
                <w:noProof/>
                <w:webHidden/>
                <w:rtl/>
              </w:rPr>
              <w:tab/>
            </w:r>
            <w:r w:rsidR="00F715AD">
              <w:rPr>
                <w:rStyle w:val="Hyperlink"/>
                <w:noProof/>
                <w:rtl/>
              </w:rPr>
              <w:fldChar w:fldCharType="begin"/>
            </w:r>
            <w:r w:rsidR="00F715AD">
              <w:rPr>
                <w:noProof/>
                <w:webHidden/>
                <w:rtl/>
              </w:rPr>
              <w:instrText xml:space="preserve"> </w:instrText>
            </w:r>
            <w:r w:rsidR="00F715AD">
              <w:rPr>
                <w:noProof/>
                <w:webHidden/>
              </w:rPr>
              <w:instrText>PAGEREF</w:instrText>
            </w:r>
            <w:r w:rsidR="00F715AD">
              <w:rPr>
                <w:noProof/>
                <w:webHidden/>
                <w:rtl/>
              </w:rPr>
              <w:instrText xml:space="preserve"> _</w:instrText>
            </w:r>
            <w:r w:rsidR="00F715AD">
              <w:rPr>
                <w:noProof/>
                <w:webHidden/>
              </w:rPr>
              <w:instrText>Toc445386854 \h</w:instrText>
            </w:r>
            <w:r w:rsidR="00F715AD">
              <w:rPr>
                <w:noProof/>
                <w:webHidden/>
                <w:rtl/>
              </w:rPr>
              <w:instrText xml:space="preserve"> </w:instrText>
            </w:r>
            <w:r w:rsidR="00F715AD">
              <w:rPr>
                <w:rStyle w:val="Hyperlink"/>
                <w:noProof/>
                <w:rtl/>
              </w:rPr>
            </w:r>
            <w:r w:rsidR="00F715AD">
              <w:rPr>
                <w:rStyle w:val="Hyperlink"/>
                <w:noProof/>
                <w:rtl/>
              </w:rPr>
              <w:fldChar w:fldCharType="separate"/>
            </w:r>
            <w:r w:rsidR="00F715AD">
              <w:rPr>
                <w:noProof/>
                <w:webHidden/>
                <w:rtl/>
              </w:rPr>
              <w:t>6</w:t>
            </w:r>
            <w:r w:rsidR="00F715AD">
              <w:rPr>
                <w:rStyle w:val="Hyperlink"/>
                <w:noProof/>
                <w:rtl/>
              </w:rPr>
              <w:fldChar w:fldCharType="end"/>
            </w:r>
          </w:hyperlink>
        </w:p>
        <w:p w14:paraId="602DD240" w14:textId="77777777" w:rsidR="00F715AD" w:rsidRDefault="00C41D3E">
          <w:pPr>
            <w:pStyle w:val="TOC1"/>
            <w:tabs>
              <w:tab w:val="left" w:pos="880"/>
            </w:tabs>
            <w:rPr>
              <w:rFonts w:eastAsiaTheme="minorEastAsia"/>
              <w:noProof/>
              <w:rtl/>
            </w:rPr>
          </w:pPr>
          <w:hyperlink w:anchor="_Toc445386855" w:history="1">
            <w:r w:rsidR="00F715AD" w:rsidRPr="00E11311">
              <w:rPr>
                <w:rStyle w:val="Hyperlink"/>
                <w:rFonts w:asciiTheme="minorBidi" w:hAnsiTheme="minorBidi"/>
                <w:noProof/>
                <w:rtl/>
              </w:rPr>
              <w:t>3.4.</w:t>
            </w:r>
            <w:r w:rsidR="00F715AD">
              <w:rPr>
                <w:rFonts w:eastAsiaTheme="minorEastAsia"/>
                <w:noProof/>
                <w:rtl/>
              </w:rPr>
              <w:tab/>
            </w:r>
            <w:r w:rsidR="00F715AD" w:rsidRPr="00E11311">
              <w:rPr>
                <w:rStyle w:val="Hyperlink"/>
                <w:rFonts w:asciiTheme="minorBidi" w:hAnsiTheme="minorBidi" w:hint="eastAsia"/>
                <w:noProof/>
                <w:rtl/>
              </w:rPr>
              <w:t>מחירי</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הספרים</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המוגנים</w:t>
            </w:r>
            <w:r w:rsidR="00F715AD">
              <w:rPr>
                <w:noProof/>
                <w:webHidden/>
                <w:rtl/>
              </w:rPr>
              <w:tab/>
            </w:r>
            <w:r w:rsidR="00F715AD">
              <w:rPr>
                <w:rStyle w:val="Hyperlink"/>
                <w:noProof/>
                <w:rtl/>
              </w:rPr>
              <w:fldChar w:fldCharType="begin"/>
            </w:r>
            <w:r w:rsidR="00F715AD">
              <w:rPr>
                <w:noProof/>
                <w:webHidden/>
                <w:rtl/>
              </w:rPr>
              <w:instrText xml:space="preserve"> </w:instrText>
            </w:r>
            <w:r w:rsidR="00F715AD">
              <w:rPr>
                <w:noProof/>
                <w:webHidden/>
              </w:rPr>
              <w:instrText>PAGEREF</w:instrText>
            </w:r>
            <w:r w:rsidR="00F715AD">
              <w:rPr>
                <w:noProof/>
                <w:webHidden/>
                <w:rtl/>
              </w:rPr>
              <w:instrText xml:space="preserve"> _</w:instrText>
            </w:r>
            <w:r w:rsidR="00F715AD">
              <w:rPr>
                <w:noProof/>
                <w:webHidden/>
              </w:rPr>
              <w:instrText>Toc445386855 \h</w:instrText>
            </w:r>
            <w:r w:rsidR="00F715AD">
              <w:rPr>
                <w:noProof/>
                <w:webHidden/>
                <w:rtl/>
              </w:rPr>
              <w:instrText xml:space="preserve"> </w:instrText>
            </w:r>
            <w:r w:rsidR="00F715AD">
              <w:rPr>
                <w:rStyle w:val="Hyperlink"/>
                <w:noProof/>
                <w:rtl/>
              </w:rPr>
            </w:r>
            <w:r w:rsidR="00F715AD">
              <w:rPr>
                <w:rStyle w:val="Hyperlink"/>
                <w:noProof/>
                <w:rtl/>
              </w:rPr>
              <w:fldChar w:fldCharType="separate"/>
            </w:r>
            <w:r w:rsidR="00F715AD">
              <w:rPr>
                <w:noProof/>
                <w:webHidden/>
                <w:rtl/>
              </w:rPr>
              <w:t>7</w:t>
            </w:r>
            <w:r w:rsidR="00F715AD">
              <w:rPr>
                <w:rStyle w:val="Hyperlink"/>
                <w:noProof/>
                <w:rtl/>
              </w:rPr>
              <w:fldChar w:fldCharType="end"/>
            </w:r>
          </w:hyperlink>
        </w:p>
        <w:p w14:paraId="58E7CD98" w14:textId="77777777" w:rsidR="00F715AD" w:rsidRDefault="00C41D3E">
          <w:pPr>
            <w:pStyle w:val="TOC1"/>
            <w:tabs>
              <w:tab w:val="left" w:pos="880"/>
            </w:tabs>
            <w:rPr>
              <w:rFonts w:eastAsiaTheme="minorEastAsia"/>
              <w:noProof/>
              <w:rtl/>
            </w:rPr>
          </w:pPr>
          <w:hyperlink w:anchor="_Toc445386856" w:history="1">
            <w:r w:rsidR="00F715AD" w:rsidRPr="00E11311">
              <w:rPr>
                <w:rStyle w:val="Hyperlink"/>
                <w:rFonts w:asciiTheme="minorBidi" w:hAnsiTheme="minorBidi"/>
                <w:noProof/>
                <w:rtl/>
              </w:rPr>
              <w:t>3.5.</w:t>
            </w:r>
            <w:r w:rsidR="00F715AD">
              <w:rPr>
                <w:rFonts w:eastAsiaTheme="minorEastAsia"/>
                <w:noProof/>
                <w:rtl/>
              </w:rPr>
              <w:tab/>
            </w:r>
            <w:r w:rsidR="00F715AD" w:rsidRPr="00E11311">
              <w:rPr>
                <w:rStyle w:val="Hyperlink"/>
                <w:rFonts w:asciiTheme="minorBidi" w:hAnsiTheme="minorBidi" w:hint="eastAsia"/>
                <w:noProof/>
                <w:rtl/>
              </w:rPr>
              <w:t>חיי</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מדף</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של</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ספר</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חדש</w:t>
            </w:r>
            <w:r w:rsidR="00F715AD">
              <w:rPr>
                <w:noProof/>
                <w:webHidden/>
                <w:rtl/>
              </w:rPr>
              <w:tab/>
            </w:r>
            <w:r w:rsidR="00F715AD">
              <w:rPr>
                <w:rStyle w:val="Hyperlink"/>
                <w:noProof/>
                <w:rtl/>
              </w:rPr>
              <w:fldChar w:fldCharType="begin"/>
            </w:r>
            <w:r w:rsidR="00F715AD">
              <w:rPr>
                <w:noProof/>
                <w:webHidden/>
                <w:rtl/>
              </w:rPr>
              <w:instrText xml:space="preserve"> </w:instrText>
            </w:r>
            <w:r w:rsidR="00F715AD">
              <w:rPr>
                <w:noProof/>
                <w:webHidden/>
              </w:rPr>
              <w:instrText>PAGEREF</w:instrText>
            </w:r>
            <w:r w:rsidR="00F715AD">
              <w:rPr>
                <w:noProof/>
                <w:webHidden/>
                <w:rtl/>
              </w:rPr>
              <w:instrText xml:space="preserve"> _</w:instrText>
            </w:r>
            <w:r w:rsidR="00F715AD">
              <w:rPr>
                <w:noProof/>
                <w:webHidden/>
              </w:rPr>
              <w:instrText>Toc445386856 \h</w:instrText>
            </w:r>
            <w:r w:rsidR="00F715AD">
              <w:rPr>
                <w:noProof/>
                <w:webHidden/>
                <w:rtl/>
              </w:rPr>
              <w:instrText xml:space="preserve"> </w:instrText>
            </w:r>
            <w:r w:rsidR="00F715AD">
              <w:rPr>
                <w:rStyle w:val="Hyperlink"/>
                <w:noProof/>
                <w:rtl/>
              </w:rPr>
            </w:r>
            <w:r w:rsidR="00F715AD">
              <w:rPr>
                <w:rStyle w:val="Hyperlink"/>
                <w:noProof/>
                <w:rtl/>
              </w:rPr>
              <w:fldChar w:fldCharType="separate"/>
            </w:r>
            <w:r w:rsidR="00F715AD">
              <w:rPr>
                <w:noProof/>
                <w:webHidden/>
                <w:rtl/>
              </w:rPr>
              <w:t>8</w:t>
            </w:r>
            <w:r w:rsidR="00F715AD">
              <w:rPr>
                <w:rStyle w:val="Hyperlink"/>
                <w:noProof/>
                <w:rtl/>
              </w:rPr>
              <w:fldChar w:fldCharType="end"/>
            </w:r>
          </w:hyperlink>
        </w:p>
        <w:p w14:paraId="4FC73315" w14:textId="77777777" w:rsidR="00F715AD" w:rsidRDefault="00C41D3E">
          <w:pPr>
            <w:pStyle w:val="TOC1"/>
            <w:rPr>
              <w:rFonts w:eastAsiaTheme="minorEastAsia"/>
              <w:noProof/>
              <w:rtl/>
            </w:rPr>
          </w:pPr>
          <w:hyperlink w:anchor="_Toc445386857" w:history="1">
            <w:r w:rsidR="00F715AD" w:rsidRPr="00E11311">
              <w:rPr>
                <w:rStyle w:val="Hyperlink"/>
                <w:rFonts w:asciiTheme="minorBidi" w:hAnsiTheme="minorBidi"/>
                <w:noProof/>
              </w:rPr>
              <w:t>4.</w:t>
            </w:r>
            <w:r w:rsidR="00F715AD">
              <w:rPr>
                <w:rFonts w:eastAsiaTheme="minorEastAsia"/>
                <w:noProof/>
                <w:rtl/>
              </w:rPr>
              <w:tab/>
            </w:r>
            <w:r w:rsidR="00F715AD" w:rsidRPr="00E11311">
              <w:rPr>
                <w:rStyle w:val="Hyperlink"/>
                <w:rFonts w:asciiTheme="minorBidi" w:hAnsiTheme="minorBidi" w:hint="eastAsia"/>
                <w:noProof/>
                <w:rtl/>
              </w:rPr>
              <w:t>שוק</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הספרים</w:t>
            </w:r>
            <w:r w:rsidR="00F715AD">
              <w:rPr>
                <w:noProof/>
                <w:webHidden/>
                <w:rtl/>
              </w:rPr>
              <w:tab/>
            </w:r>
            <w:r w:rsidR="00F715AD">
              <w:rPr>
                <w:rStyle w:val="Hyperlink"/>
                <w:noProof/>
                <w:rtl/>
              </w:rPr>
              <w:fldChar w:fldCharType="begin"/>
            </w:r>
            <w:r w:rsidR="00F715AD">
              <w:rPr>
                <w:noProof/>
                <w:webHidden/>
                <w:rtl/>
              </w:rPr>
              <w:instrText xml:space="preserve"> </w:instrText>
            </w:r>
            <w:r w:rsidR="00F715AD">
              <w:rPr>
                <w:noProof/>
                <w:webHidden/>
              </w:rPr>
              <w:instrText>PAGEREF</w:instrText>
            </w:r>
            <w:r w:rsidR="00F715AD">
              <w:rPr>
                <w:noProof/>
                <w:webHidden/>
                <w:rtl/>
              </w:rPr>
              <w:instrText xml:space="preserve"> _</w:instrText>
            </w:r>
            <w:r w:rsidR="00F715AD">
              <w:rPr>
                <w:noProof/>
                <w:webHidden/>
              </w:rPr>
              <w:instrText>Toc445386857 \h</w:instrText>
            </w:r>
            <w:r w:rsidR="00F715AD">
              <w:rPr>
                <w:noProof/>
                <w:webHidden/>
                <w:rtl/>
              </w:rPr>
              <w:instrText xml:space="preserve"> </w:instrText>
            </w:r>
            <w:r w:rsidR="00F715AD">
              <w:rPr>
                <w:rStyle w:val="Hyperlink"/>
                <w:noProof/>
                <w:rtl/>
              </w:rPr>
            </w:r>
            <w:r w:rsidR="00F715AD">
              <w:rPr>
                <w:rStyle w:val="Hyperlink"/>
                <w:noProof/>
                <w:rtl/>
              </w:rPr>
              <w:fldChar w:fldCharType="separate"/>
            </w:r>
            <w:r w:rsidR="00F715AD">
              <w:rPr>
                <w:noProof/>
                <w:webHidden/>
                <w:rtl/>
              </w:rPr>
              <w:t>9</w:t>
            </w:r>
            <w:r w:rsidR="00F715AD">
              <w:rPr>
                <w:rStyle w:val="Hyperlink"/>
                <w:noProof/>
                <w:rtl/>
              </w:rPr>
              <w:fldChar w:fldCharType="end"/>
            </w:r>
          </w:hyperlink>
        </w:p>
        <w:p w14:paraId="27FF97EE" w14:textId="77777777" w:rsidR="00F715AD" w:rsidRDefault="00C41D3E">
          <w:pPr>
            <w:pStyle w:val="TOC1"/>
            <w:tabs>
              <w:tab w:val="left" w:pos="880"/>
            </w:tabs>
            <w:rPr>
              <w:rFonts w:eastAsiaTheme="minorEastAsia"/>
              <w:noProof/>
              <w:rtl/>
            </w:rPr>
          </w:pPr>
          <w:hyperlink w:anchor="_Toc445386858" w:history="1">
            <w:r w:rsidR="00F715AD" w:rsidRPr="00E11311">
              <w:rPr>
                <w:rStyle w:val="Hyperlink"/>
                <w:rFonts w:asciiTheme="minorBidi" w:hAnsiTheme="minorBidi"/>
                <w:noProof/>
              </w:rPr>
              <w:t>4.1.</w:t>
            </w:r>
            <w:r w:rsidR="00F715AD">
              <w:rPr>
                <w:rFonts w:eastAsiaTheme="minorEastAsia"/>
                <w:noProof/>
                <w:rtl/>
              </w:rPr>
              <w:tab/>
            </w:r>
            <w:r w:rsidR="00F715AD" w:rsidRPr="00E11311">
              <w:rPr>
                <w:rStyle w:val="Hyperlink"/>
                <w:rFonts w:asciiTheme="minorBidi" w:hAnsiTheme="minorBidi" w:hint="eastAsia"/>
                <w:noProof/>
                <w:rtl/>
              </w:rPr>
              <w:t>היקף</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שוק</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הספרים</w:t>
            </w:r>
            <w:r w:rsidR="00F715AD">
              <w:rPr>
                <w:noProof/>
                <w:webHidden/>
                <w:rtl/>
              </w:rPr>
              <w:tab/>
            </w:r>
            <w:r w:rsidR="00F715AD">
              <w:rPr>
                <w:rStyle w:val="Hyperlink"/>
                <w:noProof/>
                <w:rtl/>
              </w:rPr>
              <w:fldChar w:fldCharType="begin"/>
            </w:r>
            <w:r w:rsidR="00F715AD">
              <w:rPr>
                <w:noProof/>
                <w:webHidden/>
                <w:rtl/>
              </w:rPr>
              <w:instrText xml:space="preserve"> </w:instrText>
            </w:r>
            <w:r w:rsidR="00F715AD">
              <w:rPr>
                <w:noProof/>
                <w:webHidden/>
              </w:rPr>
              <w:instrText>PAGEREF</w:instrText>
            </w:r>
            <w:r w:rsidR="00F715AD">
              <w:rPr>
                <w:noProof/>
                <w:webHidden/>
                <w:rtl/>
              </w:rPr>
              <w:instrText xml:space="preserve"> _</w:instrText>
            </w:r>
            <w:r w:rsidR="00F715AD">
              <w:rPr>
                <w:noProof/>
                <w:webHidden/>
              </w:rPr>
              <w:instrText>Toc445386858 \h</w:instrText>
            </w:r>
            <w:r w:rsidR="00F715AD">
              <w:rPr>
                <w:noProof/>
                <w:webHidden/>
                <w:rtl/>
              </w:rPr>
              <w:instrText xml:space="preserve"> </w:instrText>
            </w:r>
            <w:r w:rsidR="00F715AD">
              <w:rPr>
                <w:rStyle w:val="Hyperlink"/>
                <w:noProof/>
                <w:rtl/>
              </w:rPr>
            </w:r>
            <w:r w:rsidR="00F715AD">
              <w:rPr>
                <w:rStyle w:val="Hyperlink"/>
                <w:noProof/>
                <w:rtl/>
              </w:rPr>
              <w:fldChar w:fldCharType="separate"/>
            </w:r>
            <w:r w:rsidR="00F715AD">
              <w:rPr>
                <w:noProof/>
                <w:webHidden/>
                <w:rtl/>
              </w:rPr>
              <w:t>9</w:t>
            </w:r>
            <w:r w:rsidR="00F715AD">
              <w:rPr>
                <w:rStyle w:val="Hyperlink"/>
                <w:noProof/>
                <w:rtl/>
              </w:rPr>
              <w:fldChar w:fldCharType="end"/>
            </w:r>
          </w:hyperlink>
        </w:p>
        <w:p w14:paraId="13743D23" w14:textId="77777777" w:rsidR="00F715AD" w:rsidRDefault="00C41D3E">
          <w:pPr>
            <w:pStyle w:val="TOC1"/>
            <w:tabs>
              <w:tab w:val="left" w:pos="880"/>
            </w:tabs>
            <w:rPr>
              <w:rFonts w:eastAsiaTheme="minorEastAsia"/>
              <w:noProof/>
              <w:rtl/>
            </w:rPr>
          </w:pPr>
          <w:hyperlink w:anchor="_Toc445386859" w:history="1">
            <w:r w:rsidR="00F715AD" w:rsidRPr="00E11311">
              <w:rPr>
                <w:rStyle w:val="Hyperlink"/>
                <w:rFonts w:asciiTheme="minorBidi" w:hAnsiTheme="minorBidi"/>
                <w:noProof/>
              </w:rPr>
              <w:t>4.2.</w:t>
            </w:r>
            <w:r w:rsidR="00F715AD">
              <w:rPr>
                <w:rFonts w:eastAsiaTheme="minorEastAsia"/>
                <w:noProof/>
                <w:rtl/>
              </w:rPr>
              <w:tab/>
            </w:r>
            <w:r w:rsidR="00F715AD" w:rsidRPr="00E11311">
              <w:rPr>
                <w:rStyle w:val="Hyperlink"/>
                <w:rFonts w:asciiTheme="minorBidi" w:hAnsiTheme="minorBidi" w:hint="eastAsia"/>
                <w:noProof/>
                <w:rtl/>
              </w:rPr>
              <w:t>ערוצי</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השיווק</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של</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הספרים</w:t>
            </w:r>
            <w:r w:rsidR="00F715AD">
              <w:rPr>
                <w:noProof/>
                <w:webHidden/>
                <w:rtl/>
              </w:rPr>
              <w:tab/>
            </w:r>
            <w:r w:rsidR="00F715AD">
              <w:rPr>
                <w:rStyle w:val="Hyperlink"/>
                <w:noProof/>
                <w:rtl/>
              </w:rPr>
              <w:fldChar w:fldCharType="begin"/>
            </w:r>
            <w:r w:rsidR="00F715AD">
              <w:rPr>
                <w:noProof/>
                <w:webHidden/>
                <w:rtl/>
              </w:rPr>
              <w:instrText xml:space="preserve"> </w:instrText>
            </w:r>
            <w:r w:rsidR="00F715AD">
              <w:rPr>
                <w:noProof/>
                <w:webHidden/>
              </w:rPr>
              <w:instrText>PAGEREF</w:instrText>
            </w:r>
            <w:r w:rsidR="00F715AD">
              <w:rPr>
                <w:noProof/>
                <w:webHidden/>
                <w:rtl/>
              </w:rPr>
              <w:instrText xml:space="preserve"> _</w:instrText>
            </w:r>
            <w:r w:rsidR="00F715AD">
              <w:rPr>
                <w:noProof/>
                <w:webHidden/>
              </w:rPr>
              <w:instrText>Toc445386859 \h</w:instrText>
            </w:r>
            <w:r w:rsidR="00F715AD">
              <w:rPr>
                <w:noProof/>
                <w:webHidden/>
                <w:rtl/>
              </w:rPr>
              <w:instrText xml:space="preserve"> </w:instrText>
            </w:r>
            <w:r w:rsidR="00F715AD">
              <w:rPr>
                <w:rStyle w:val="Hyperlink"/>
                <w:noProof/>
                <w:rtl/>
              </w:rPr>
            </w:r>
            <w:r w:rsidR="00F715AD">
              <w:rPr>
                <w:rStyle w:val="Hyperlink"/>
                <w:noProof/>
                <w:rtl/>
              </w:rPr>
              <w:fldChar w:fldCharType="separate"/>
            </w:r>
            <w:r w:rsidR="00F715AD">
              <w:rPr>
                <w:noProof/>
                <w:webHidden/>
                <w:rtl/>
              </w:rPr>
              <w:t>10</w:t>
            </w:r>
            <w:r w:rsidR="00F715AD">
              <w:rPr>
                <w:rStyle w:val="Hyperlink"/>
                <w:noProof/>
                <w:rtl/>
              </w:rPr>
              <w:fldChar w:fldCharType="end"/>
            </w:r>
          </w:hyperlink>
        </w:p>
        <w:p w14:paraId="6D5A199D" w14:textId="77777777" w:rsidR="00F715AD" w:rsidRDefault="00C41D3E">
          <w:pPr>
            <w:pStyle w:val="TOC1"/>
            <w:rPr>
              <w:rFonts w:eastAsiaTheme="minorEastAsia"/>
              <w:noProof/>
              <w:rtl/>
            </w:rPr>
          </w:pPr>
          <w:hyperlink w:anchor="_Toc445386860" w:history="1">
            <w:r w:rsidR="00F715AD" w:rsidRPr="00E11311">
              <w:rPr>
                <w:rStyle w:val="Hyperlink"/>
                <w:rFonts w:asciiTheme="minorBidi" w:hAnsiTheme="minorBidi"/>
                <w:noProof/>
                <w:rtl/>
              </w:rPr>
              <w:t>5.</w:t>
            </w:r>
            <w:r w:rsidR="00F715AD">
              <w:rPr>
                <w:rFonts w:eastAsiaTheme="minorEastAsia"/>
                <w:noProof/>
                <w:rtl/>
              </w:rPr>
              <w:tab/>
            </w:r>
            <w:r w:rsidR="00F715AD" w:rsidRPr="00E11311">
              <w:rPr>
                <w:rStyle w:val="Hyperlink"/>
                <w:rFonts w:asciiTheme="minorBidi" w:hAnsiTheme="minorBidi" w:hint="eastAsia"/>
                <w:noProof/>
                <w:rtl/>
              </w:rPr>
              <w:t>רשתות</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הספרים</w:t>
            </w:r>
            <w:r w:rsidR="00F715AD">
              <w:rPr>
                <w:noProof/>
                <w:webHidden/>
                <w:rtl/>
              </w:rPr>
              <w:tab/>
            </w:r>
            <w:r w:rsidR="00F715AD">
              <w:rPr>
                <w:rStyle w:val="Hyperlink"/>
                <w:noProof/>
                <w:rtl/>
              </w:rPr>
              <w:fldChar w:fldCharType="begin"/>
            </w:r>
            <w:r w:rsidR="00F715AD">
              <w:rPr>
                <w:noProof/>
                <w:webHidden/>
                <w:rtl/>
              </w:rPr>
              <w:instrText xml:space="preserve"> </w:instrText>
            </w:r>
            <w:r w:rsidR="00F715AD">
              <w:rPr>
                <w:noProof/>
                <w:webHidden/>
              </w:rPr>
              <w:instrText>PAGEREF</w:instrText>
            </w:r>
            <w:r w:rsidR="00F715AD">
              <w:rPr>
                <w:noProof/>
                <w:webHidden/>
                <w:rtl/>
              </w:rPr>
              <w:instrText xml:space="preserve"> _</w:instrText>
            </w:r>
            <w:r w:rsidR="00F715AD">
              <w:rPr>
                <w:noProof/>
                <w:webHidden/>
              </w:rPr>
              <w:instrText>Toc445386860 \h</w:instrText>
            </w:r>
            <w:r w:rsidR="00F715AD">
              <w:rPr>
                <w:noProof/>
                <w:webHidden/>
                <w:rtl/>
              </w:rPr>
              <w:instrText xml:space="preserve"> </w:instrText>
            </w:r>
            <w:r w:rsidR="00F715AD">
              <w:rPr>
                <w:rStyle w:val="Hyperlink"/>
                <w:noProof/>
                <w:rtl/>
              </w:rPr>
            </w:r>
            <w:r w:rsidR="00F715AD">
              <w:rPr>
                <w:rStyle w:val="Hyperlink"/>
                <w:noProof/>
                <w:rtl/>
              </w:rPr>
              <w:fldChar w:fldCharType="separate"/>
            </w:r>
            <w:r w:rsidR="00F715AD">
              <w:rPr>
                <w:noProof/>
                <w:webHidden/>
                <w:rtl/>
              </w:rPr>
              <w:t>10</w:t>
            </w:r>
            <w:r w:rsidR="00F715AD">
              <w:rPr>
                <w:rStyle w:val="Hyperlink"/>
                <w:noProof/>
                <w:rtl/>
              </w:rPr>
              <w:fldChar w:fldCharType="end"/>
            </w:r>
          </w:hyperlink>
        </w:p>
        <w:p w14:paraId="34959B31" w14:textId="77777777" w:rsidR="00F715AD" w:rsidRDefault="00C41D3E">
          <w:pPr>
            <w:pStyle w:val="TOC1"/>
            <w:rPr>
              <w:rFonts w:eastAsiaTheme="minorEastAsia"/>
              <w:noProof/>
              <w:rtl/>
            </w:rPr>
          </w:pPr>
          <w:hyperlink w:anchor="_Toc445386861" w:history="1">
            <w:r w:rsidR="00F715AD" w:rsidRPr="00E11311">
              <w:rPr>
                <w:rStyle w:val="Hyperlink"/>
                <w:rFonts w:asciiTheme="minorBidi" w:hAnsiTheme="minorBidi"/>
                <w:noProof/>
              </w:rPr>
              <w:t>6.</w:t>
            </w:r>
            <w:r w:rsidR="00F715AD">
              <w:rPr>
                <w:rFonts w:eastAsiaTheme="minorEastAsia"/>
                <w:noProof/>
                <w:rtl/>
              </w:rPr>
              <w:tab/>
            </w:r>
            <w:r w:rsidR="00F715AD" w:rsidRPr="00E11311">
              <w:rPr>
                <w:rStyle w:val="Hyperlink"/>
                <w:rFonts w:asciiTheme="minorBidi" w:hAnsiTheme="minorBidi" w:hint="eastAsia"/>
                <w:noProof/>
                <w:rtl/>
              </w:rPr>
              <w:t>הוצאות</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לאור</w:t>
            </w:r>
            <w:r w:rsidR="00F715AD">
              <w:rPr>
                <w:noProof/>
                <w:webHidden/>
                <w:rtl/>
              </w:rPr>
              <w:tab/>
            </w:r>
            <w:r w:rsidR="00F715AD">
              <w:rPr>
                <w:rStyle w:val="Hyperlink"/>
                <w:noProof/>
                <w:rtl/>
              </w:rPr>
              <w:fldChar w:fldCharType="begin"/>
            </w:r>
            <w:r w:rsidR="00F715AD">
              <w:rPr>
                <w:noProof/>
                <w:webHidden/>
                <w:rtl/>
              </w:rPr>
              <w:instrText xml:space="preserve"> </w:instrText>
            </w:r>
            <w:r w:rsidR="00F715AD">
              <w:rPr>
                <w:noProof/>
                <w:webHidden/>
              </w:rPr>
              <w:instrText>PAGEREF</w:instrText>
            </w:r>
            <w:r w:rsidR="00F715AD">
              <w:rPr>
                <w:noProof/>
                <w:webHidden/>
                <w:rtl/>
              </w:rPr>
              <w:instrText xml:space="preserve"> _</w:instrText>
            </w:r>
            <w:r w:rsidR="00F715AD">
              <w:rPr>
                <w:noProof/>
                <w:webHidden/>
              </w:rPr>
              <w:instrText>Toc445386861 \h</w:instrText>
            </w:r>
            <w:r w:rsidR="00F715AD">
              <w:rPr>
                <w:noProof/>
                <w:webHidden/>
                <w:rtl/>
              </w:rPr>
              <w:instrText xml:space="preserve"> </w:instrText>
            </w:r>
            <w:r w:rsidR="00F715AD">
              <w:rPr>
                <w:rStyle w:val="Hyperlink"/>
                <w:noProof/>
                <w:rtl/>
              </w:rPr>
            </w:r>
            <w:r w:rsidR="00F715AD">
              <w:rPr>
                <w:rStyle w:val="Hyperlink"/>
                <w:noProof/>
                <w:rtl/>
              </w:rPr>
              <w:fldChar w:fldCharType="separate"/>
            </w:r>
            <w:r w:rsidR="00F715AD">
              <w:rPr>
                <w:noProof/>
                <w:webHidden/>
                <w:rtl/>
              </w:rPr>
              <w:t>11</w:t>
            </w:r>
            <w:r w:rsidR="00F715AD">
              <w:rPr>
                <w:rStyle w:val="Hyperlink"/>
                <w:noProof/>
                <w:rtl/>
              </w:rPr>
              <w:fldChar w:fldCharType="end"/>
            </w:r>
          </w:hyperlink>
        </w:p>
        <w:p w14:paraId="6A6F63B7" w14:textId="77777777" w:rsidR="00F715AD" w:rsidRDefault="00C41D3E">
          <w:pPr>
            <w:pStyle w:val="TOC1"/>
            <w:tabs>
              <w:tab w:val="left" w:pos="880"/>
            </w:tabs>
            <w:rPr>
              <w:rFonts w:eastAsiaTheme="minorEastAsia"/>
              <w:noProof/>
              <w:rtl/>
            </w:rPr>
          </w:pPr>
          <w:hyperlink w:anchor="_Toc445386862" w:history="1">
            <w:r w:rsidR="00F715AD" w:rsidRPr="00E11311">
              <w:rPr>
                <w:rStyle w:val="Hyperlink"/>
                <w:rFonts w:asciiTheme="minorBidi" w:hAnsiTheme="minorBidi"/>
                <w:noProof/>
                <w:rtl/>
              </w:rPr>
              <w:t>6.1.</w:t>
            </w:r>
            <w:r w:rsidR="00F715AD">
              <w:rPr>
                <w:rFonts w:eastAsiaTheme="minorEastAsia"/>
                <w:noProof/>
                <w:rtl/>
              </w:rPr>
              <w:tab/>
            </w:r>
            <w:r w:rsidR="00F715AD" w:rsidRPr="00E11311">
              <w:rPr>
                <w:rStyle w:val="Hyperlink"/>
                <w:rFonts w:asciiTheme="minorBidi" w:hAnsiTheme="minorBidi" w:hint="eastAsia"/>
                <w:noProof/>
                <w:rtl/>
              </w:rPr>
              <w:t>כמות</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המו</w:t>
            </w:r>
            <w:r w:rsidR="00F715AD" w:rsidRPr="00E11311">
              <w:rPr>
                <w:rStyle w:val="Hyperlink"/>
                <w:rFonts w:asciiTheme="minorBidi" w:hAnsiTheme="minorBidi"/>
                <w:noProof/>
                <w:rtl/>
              </w:rPr>
              <w:t>"</w:t>
            </w:r>
            <w:r w:rsidR="00F715AD" w:rsidRPr="00E11311">
              <w:rPr>
                <w:rStyle w:val="Hyperlink"/>
                <w:rFonts w:asciiTheme="minorBidi" w:hAnsiTheme="minorBidi" w:hint="eastAsia"/>
                <w:noProof/>
                <w:rtl/>
              </w:rPr>
              <w:t>לים</w:t>
            </w:r>
            <w:r w:rsidR="00F715AD">
              <w:rPr>
                <w:noProof/>
                <w:webHidden/>
                <w:rtl/>
              </w:rPr>
              <w:tab/>
            </w:r>
            <w:r w:rsidR="00F715AD">
              <w:rPr>
                <w:rStyle w:val="Hyperlink"/>
                <w:noProof/>
                <w:rtl/>
              </w:rPr>
              <w:fldChar w:fldCharType="begin"/>
            </w:r>
            <w:r w:rsidR="00F715AD">
              <w:rPr>
                <w:noProof/>
                <w:webHidden/>
                <w:rtl/>
              </w:rPr>
              <w:instrText xml:space="preserve"> </w:instrText>
            </w:r>
            <w:r w:rsidR="00F715AD">
              <w:rPr>
                <w:noProof/>
                <w:webHidden/>
              </w:rPr>
              <w:instrText>PAGEREF</w:instrText>
            </w:r>
            <w:r w:rsidR="00F715AD">
              <w:rPr>
                <w:noProof/>
                <w:webHidden/>
                <w:rtl/>
              </w:rPr>
              <w:instrText xml:space="preserve"> _</w:instrText>
            </w:r>
            <w:r w:rsidR="00F715AD">
              <w:rPr>
                <w:noProof/>
                <w:webHidden/>
              </w:rPr>
              <w:instrText>Toc445386862 \h</w:instrText>
            </w:r>
            <w:r w:rsidR="00F715AD">
              <w:rPr>
                <w:noProof/>
                <w:webHidden/>
                <w:rtl/>
              </w:rPr>
              <w:instrText xml:space="preserve"> </w:instrText>
            </w:r>
            <w:r w:rsidR="00F715AD">
              <w:rPr>
                <w:rStyle w:val="Hyperlink"/>
                <w:noProof/>
                <w:rtl/>
              </w:rPr>
            </w:r>
            <w:r w:rsidR="00F715AD">
              <w:rPr>
                <w:rStyle w:val="Hyperlink"/>
                <w:noProof/>
                <w:rtl/>
              </w:rPr>
              <w:fldChar w:fldCharType="separate"/>
            </w:r>
            <w:r w:rsidR="00F715AD">
              <w:rPr>
                <w:noProof/>
                <w:webHidden/>
                <w:rtl/>
              </w:rPr>
              <w:t>11</w:t>
            </w:r>
            <w:r w:rsidR="00F715AD">
              <w:rPr>
                <w:rStyle w:val="Hyperlink"/>
                <w:noProof/>
                <w:rtl/>
              </w:rPr>
              <w:fldChar w:fldCharType="end"/>
            </w:r>
          </w:hyperlink>
        </w:p>
        <w:p w14:paraId="4E51572B" w14:textId="77777777" w:rsidR="00F715AD" w:rsidRDefault="00C41D3E">
          <w:pPr>
            <w:pStyle w:val="TOC1"/>
            <w:tabs>
              <w:tab w:val="left" w:pos="880"/>
            </w:tabs>
            <w:rPr>
              <w:rFonts w:eastAsiaTheme="minorEastAsia"/>
              <w:noProof/>
              <w:rtl/>
            </w:rPr>
          </w:pPr>
          <w:hyperlink w:anchor="_Toc445386863" w:history="1">
            <w:r w:rsidR="00F715AD" w:rsidRPr="00E11311">
              <w:rPr>
                <w:rStyle w:val="Hyperlink"/>
                <w:rFonts w:asciiTheme="minorBidi" w:hAnsiTheme="minorBidi"/>
                <w:noProof/>
                <w:rtl/>
              </w:rPr>
              <w:t>6.2.</w:t>
            </w:r>
            <w:r w:rsidR="00F715AD">
              <w:rPr>
                <w:rFonts w:eastAsiaTheme="minorEastAsia"/>
                <w:noProof/>
                <w:rtl/>
              </w:rPr>
              <w:tab/>
            </w:r>
            <w:r w:rsidR="00F715AD" w:rsidRPr="00E11311">
              <w:rPr>
                <w:rStyle w:val="Hyperlink"/>
                <w:rFonts w:asciiTheme="minorBidi" w:hAnsiTheme="minorBidi" w:hint="eastAsia"/>
                <w:noProof/>
                <w:rtl/>
              </w:rPr>
              <w:t>שיעורי</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הנחות</w:t>
            </w:r>
            <w:r w:rsidR="00F715AD">
              <w:rPr>
                <w:noProof/>
                <w:webHidden/>
                <w:rtl/>
              </w:rPr>
              <w:tab/>
            </w:r>
            <w:r w:rsidR="00F715AD">
              <w:rPr>
                <w:rStyle w:val="Hyperlink"/>
                <w:noProof/>
                <w:rtl/>
              </w:rPr>
              <w:fldChar w:fldCharType="begin"/>
            </w:r>
            <w:r w:rsidR="00F715AD">
              <w:rPr>
                <w:noProof/>
                <w:webHidden/>
                <w:rtl/>
              </w:rPr>
              <w:instrText xml:space="preserve"> </w:instrText>
            </w:r>
            <w:r w:rsidR="00F715AD">
              <w:rPr>
                <w:noProof/>
                <w:webHidden/>
              </w:rPr>
              <w:instrText>PAGEREF</w:instrText>
            </w:r>
            <w:r w:rsidR="00F715AD">
              <w:rPr>
                <w:noProof/>
                <w:webHidden/>
                <w:rtl/>
              </w:rPr>
              <w:instrText xml:space="preserve"> _</w:instrText>
            </w:r>
            <w:r w:rsidR="00F715AD">
              <w:rPr>
                <w:noProof/>
                <w:webHidden/>
              </w:rPr>
              <w:instrText>Toc445386863 \h</w:instrText>
            </w:r>
            <w:r w:rsidR="00F715AD">
              <w:rPr>
                <w:noProof/>
                <w:webHidden/>
                <w:rtl/>
              </w:rPr>
              <w:instrText xml:space="preserve"> </w:instrText>
            </w:r>
            <w:r w:rsidR="00F715AD">
              <w:rPr>
                <w:rStyle w:val="Hyperlink"/>
                <w:noProof/>
                <w:rtl/>
              </w:rPr>
            </w:r>
            <w:r w:rsidR="00F715AD">
              <w:rPr>
                <w:rStyle w:val="Hyperlink"/>
                <w:noProof/>
                <w:rtl/>
              </w:rPr>
              <w:fldChar w:fldCharType="separate"/>
            </w:r>
            <w:r w:rsidR="00F715AD">
              <w:rPr>
                <w:noProof/>
                <w:webHidden/>
                <w:rtl/>
              </w:rPr>
              <w:t>11</w:t>
            </w:r>
            <w:r w:rsidR="00F715AD">
              <w:rPr>
                <w:rStyle w:val="Hyperlink"/>
                <w:noProof/>
                <w:rtl/>
              </w:rPr>
              <w:fldChar w:fldCharType="end"/>
            </w:r>
          </w:hyperlink>
        </w:p>
        <w:p w14:paraId="2189F7D8" w14:textId="77777777" w:rsidR="00F715AD" w:rsidRDefault="00C41D3E">
          <w:pPr>
            <w:pStyle w:val="TOC1"/>
            <w:tabs>
              <w:tab w:val="left" w:pos="880"/>
            </w:tabs>
            <w:rPr>
              <w:rFonts w:eastAsiaTheme="minorEastAsia"/>
              <w:noProof/>
              <w:rtl/>
            </w:rPr>
          </w:pPr>
          <w:hyperlink w:anchor="_Toc445386864" w:history="1">
            <w:r w:rsidR="00F715AD" w:rsidRPr="00E11311">
              <w:rPr>
                <w:rStyle w:val="Hyperlink"/>
                <w:rFonts w:asciiTheme="minorBidi" w:hAnsiTheme="minorBidi"/>
                <w:noProof/>
              </w:rPr>
              <w:t>6.3.</w:t>
            </w:r>
            <w:r w:rsidR="00F715AD">
              <w:rPr>
                <w:rFonts w:eastAsiaTheme="minorEastAsia"/>
                <w:noProof/>
                <w:rtl/>
              </w:rPr>
              <w:tab/>
            </w:r>
            <w:r w:rsidR="00F715AD" w:rsidRPr="00E11311">
              <w:rPr>
                <w:rStyle w:val="Hyperlink"/>
                <w:rFonts w:asciiTheme="minorBidi" w:hAnsiTheme="minorBidi" w:hint="eastAsia"/>
                <w:noProof/>
                <w:rtl/>
              </w:rPr>
              <w:t>השפעת</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החוק</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על</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הסופרים</w:t>
            </w:r>
            <w:r w:rsidR="00F715AD">
              <w:rPr>
                <w:noProof/>
                <w:webHidden/>
                <w:rtl/>
              </w:rPr>
              <w:tab/>
            </w:r>
            <w:r w:rsidR="00F715AD">
              <w:rPr>
                <w:rStyle w:val="Hyperlink"/>
                <w:noProof/>
                <w:rtl/>
              </w:rPr>
              <w:fldChar w:fldCharType="begin"/>
            </w:r>
            <w:r w:rsidR="00F715AD">
              <w:rPr>
                <w:noProof/>
                <w:webHidden/>
                <w:rtl/>
              </w:rPr>
              <w:instrText xml:space="preserve"> </w:instrText>
            </w:r>
            <w:r w:rsidR="00F715AD">
              <w:rPr>
                <w:noProof/>
                <w:webHidden/>
              </w:rPr>
              <w:instrText>PAGEREF</w:instrText>
            </w:r>
            <w:r w:rsidR="00F715AD">
              <w:rPr>
                <w:noProof/>
                <w:webHidden/>
                <w:rtl/>
              </w:rPr>
              <w:instrText xml:space="preserve"> _</w:instrText>
            </w:r>
            <w:r w:rsidR="00F715AD">
              <w:rPr>
                <w:noProof/>
                <w:webHidden/>
              </w:rPr>
              <w:instrText>Toc445386864 \h</w:instrText>
            </w:r>
            <w:r w:rsidR="00F715AD">
              <w:rPr>
                <w:noProof/>
                <w:webHidden/>
                <w:rtl/>
              </w:rPr>
              <w:instrText xml:space="preserve"> </w:instrText>
            </w:r>
            <w:r w:rsidR="00F715AD">
              <w:rPr>
                <w:rStyle w:val="Hyperlink"/>
                <w:noProof/>
                <w:rtl/>
              </w:rPr>
            </w:r>
            <w:r w:rsidR="00F715AD">
              <w:rPr>
                <w:rStyle w:val="Hyperlink"/>
                <w:noProof/>
                <w:rtl/>
              </w:rPr>
              <w:fldChar w:fldCharType="separate"/>
            </w:r>
            <w:r w:rsidR="00F715AD">
              <w:rPr>
                <w:noProof/>
                <w:webHidden/>
                <w:rtl/>
              </w:rPr>
              <w:t>12</w:t>
            </w:r>
            <w:r w:rsidR="00F715AD">
              <w:rPr>
                <w:rStyle w:val="Hyperlink"/>
                <w:noProof/>
                <w:rtl/>
              </w:rPr>
              <w:fldChar w:fldCharType="end"/>
            </w:r>
          </w:hyperlink>
        </w:p>
        <w:p w14:paraId="44F5F089" w14:textId="77777777" w:rsidR="00F715AD" w:rsidRDefault="00C41D3E">
          <w:pPr>
            <w:pStyle w:val="TOC1"/>
            <w:tabs>
              <w:tab w:val="left" w:pos="1100"/>
            </w:tabs>
            <w:rPr>
              <w:rFonts w:eastAsiaTheme="minorEastAsia"/>
              <w:noProof/>
              <w:rtl/>
            </w:rPr>
          </w:pPr>
          <w:hyperlink w:anchor="_Toc445386865" w:history="1">
            <w:r w:rsidR="00F715AD" w:rsidRPr="00E11311">
              <w:rPr>
                <w:rStyle w:val="Hyperlink"/>
                <w:rFonts w:asciiTheme="minorBidi" w:hAnsiTheme="minorBidi"/>
                <w:noProof/>
                <w:rtl/>
              </w:rPr>
              <w:t>6.3.</w:t>
            </w:r>
            <w:r w:rsidR="00F715AD" w:rsidRPr="00E11311">
              <w:rPr>
                <w:rStyle w:val="Hyperlink"/>
                <w:rFonts w:asciiTheme="minorBidi" w:hAnsiTheme="minorBidi" w:hint="eastAsia"/>
                <w:noProof/>
                <w:rtl/>
              </w:rPr>
              <w:t>א</w:t>
            </w:r>
            <w:r w:rsidR="00F715AD" w:rsidRPr="00E11311">
              <w:rPr>
                <w:rStyle w:val="Hyperlink"/>
                <w:rFonts w:asciiTheme="minorBidi" w:hAnsiTheme="minorBidi"/>
                <w:noProof/>
                <w:rtl/>
              </w:rPr>
              <w:t>.</w:t>
            </w:r>
            <w:r w:rsidR="00F715AD">
              <w:rPr>
                <w:rFonts w:eastAsiaTheme="minorEastAsia"/>
                <w:noProof/>
                <w:rtl/>
              </w:rPr>
              <w:tab/>
            </w:r>
            <w:r w:rsidR="00F715AD" w:rsidRPr="00E11311">
              <w:rPr>
                <w:rStyle w:val="Hyperlink"/>
                <w:rFonts w:asciiTheme="minorBidi" w:hAnsiTheme="minorBidi" w:hint="eastAsia"/>
                <w:noProof/>
                <w:rtl/>
              </w:rPr>
              <w:t>ספרי</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ביכורים</w:t>
            </w:r>
            <w:r w:rsidR="00F715AD">
              <w:rPr>
                <w:noProof/>
                <w:webHidden/>
                <w:rtl/>
              </w:rPr>
              <w:tab/>
            </w:r>
            <w:r w:rsidR="00F715AD">
              <w:rPr>
                <w:rStyle w:val="Hyperlink"/>
                <w:noProof/>
                <w:rtl/>
              </w:rPr>
              <w:fldChar w:fldCharType="begin"/>
            </w:r>
            <w:r w:rsidR="00F715AD">
              <w:rPr>
                <w:noProof/>
                <w:webHidden/>
                <w:rtl/>
              </w:rPr>
              <w:instrText xml:space="preserve"> </w:instrText>
            </w:r>
            <w:r w:rsidR="00F715AD">
              <w:rPr>
                <w:noProof/>
                <w:webHidden/>
              </w:rPr>
              <w:instrText>PAGEREF</w:instrText>
            </w:r>
            <w:r w:rsidR="00F715AD">
              <w:rPr>
                <w:noProof/>
                <w:webHidden/>
                <w:rtl/>
              </w:rPr>
              <w:instrText xml:space="preserve"> _</w:instrText>
            </w:r>
            <w:r w:rsidR="00F715AD">
              <w:rPr>
                <w:noProof/>
                <w:webHidden/>
              </w:rPr>
              <w:instrText>Toc445386865 \h</w:instrText>
            </w:r>
            <w:r w:rsidR="00F715AD">
              <w:rPr>
                <w:noProof/>
                <w:webHidden/>
                <w:rtl/>
              </w:rPr>
              <w:instrText xml:space="preserve"> </w:instrText>
            </w:r>
            <w:r w:rsidR="00F715AD">
              <w:rPr>
                <w:rStyle w:val="Hyperlink"/>
                <w:noProof/>
                <w:rtl/>
              </w:rPr>
            </w:r>
            <w:r w:rsidR="00F715AD">
              <w:rPr>
                <w:rStyle w:val="Hyperlink"/>
                <w:noProof/>
                <w:rtl/>
              </w:rPr>
              <w:fldChar w:fldCharType="separate"/>
            </w:r>
            <w:r w:rsidR="00F715AD">
              <w:rPr>
                <w:noProof/>
                <w:webHidden/>
                <w:rtl/>
              </w:rPr>
              <w:t>12</w:t>
            </w:r>
            <w:r w:rsidR="00F715AD">
              <w:rPr>
                <w:rStyle w:val="Hyperlink"/>
                <w:noProof/>
                <w:rtl/>
              </w:rPr>
              <w:fldChar w:fldCharType="end"/>
            </w:r>
          </w:hyperlink>
        </w:p>
        <w:p w14:paraId="2A199428" w14:textId="77777777" w:rsidR="00F715AD" w:rsidRDefault="00C41D3E">
          <w:pPr>
            <w:pStyle w:val="TOC1"/>
            <w:tabs>
              <w:tab w:val="left" w:pos="880"/>
            </w:tabs>
            <w:rPr>
              <w:rFonts w:eastAsiaTheme="minorEastAsia"/>
              <w:noProof/>
              <w:rtl/>
            </w:rPr>
          </w:pPr>
          <w:hyperlink w:anchor="_Toc445386866" w:history="1">
            <w:r w:rsidR="00F715AD" w:rsidRPr="00E11311">
              <w:rPr>
                <w:rStyle w:val="Hyperlink"/>
                <w:rFonts w:asciiTheme="minorBidi" w:hAnsiTheme="minorBidi"/>
                <w:noProof/>
                <w:rtl/>
              </w:rPr>
              <w:t>6.3.</w:t>
            </w:r>
            <w:r w:rsidR="00F715AD" w:rsidRPr="00E11311">
              <w:rPr>
                <w:rStyle w:val="Hyperlink"/>
                <w:rFonts w:asciiTheme="minorBidi" w:hAnsiTheme="minorBidi" w:hint="eastAsia"/>
                <w:noProof/>
                <w:rtl/>
              </w:rPr>
              <w:t>ב</w:t>
            </w:r>
            <w:r w:rsidR="00F715AD" w:rsidRPr="00E11311">
              <w:rPr>
                <w:rStyle w:val="Hyperlink"/>
                <w:rFonts w:asciiTheme="minorBidi" w:hAnsiTheme="minorBidi"/>
                <w:noProof/>
                <w:rtl/>
              </w:rPr>
              <w:t>.</w:t>
            </w:r>
            <w:r w:rsidR="00F715AD">
              <w:rPr>
                <w:rFonts w:eastAsiaTheme="minorEastAsia"/>
                <w:noProof/>
                <w:rtl/>
              </w:rPr>
              <w:tab/>
            </w:r>
            <w:r w:rsidR="00F715AD" w:rsidRPr="00E11311">
              <w:rPr>
                <w:rStyle w:val="Hyperlink"/>
                <w:rFonts w:asciiTheme="minorBidi" w:hAnsiTheme="minorBidi" w:hint="eastAsia"/>
                <w:noProof/>
                <w:rtl/>
              </w:rPr>
              <w:t>תמלוגים</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לסופרים</w:t>
            </w:r>
            <w:r w:rsidR="00F715AD">
              <w:rPr>
                <w:noProof/>
                <w:webHidden/>
                <w:rtl/>
              </w:rPr>
              <w:tab/>
            </w:r>
            <w:r w:rsidR="00F715AD">
              <w:rPr>
                <w:rStyle w:val="Hyperlink"/>
                <w:noProof/>
                <w:rtl/>
              </w:rPr>
              <w:fldChar w:fldCharType="begin"/>
            </w:r>
            <w:r w:rsidR="00F715AD">
              <w:rPr>
                <w:noProof/>
                <w:webHidden/>
                <w:rtl/>
              </w:rPr>
              <w:instrText xml:space="preserve"> </w:instrText>
            </w:r>
            <w:r w:rsidR="00F715AD">
              <w:rPr>
                <w:noProof/>
                <w:webHidden/>
              </w:rPr>
              <w:instrText>PAGEREF</w:instrText>
            </w:r>
            <w:r w:rsidR="00F715AD">
              <w:rPr>
                <w:noProof/>
                <w:webHidden/>
                <w:rtl/>
              </w:rPr>
              <w:instrText xml:space="preserve"> _</w:instrText>
            </w:r>
            <w:r w:rsidR="00F715AD">
              <w:rPr>
                <w:noProof/>
                <w:webHidden/>
              </w:rPr>
              <w:instrText>Toc445386866 \h</w:instrText>
            </w:r>
            <w:r w:rsidR="00F715AD">
              <w:rPr>
                <w:noProof/>
                <w:webHidden/>
                <w:rtl/>
              </w:rPr>
              <w:instrText xml:space="preserve"> </w:instrText>
            </w:r>
            <w:r w:rsidR="00F715AD">
              <w:rPr>
                <w:rStyle w:val="Hyperlink"/>
                <w:noProof/>
                <w:rtl/>
              </w:rPr>
            </w:r>
            <w:r w:rsidR="00F715AD">
              <w:rPr>
                <w:rStyle w:val="Hyperlink"/>
                <w:noProof/>
                <w:rtl/>
              </w:rPr>
              <w:fldChar w:fldCharType="separate"/>
            </w:r>
            <w:r w:rsidR="00F715AD">
              <w:rPr>
                <w:noProof/>
                <w:webHidden/>
                <w:rtl/>
              </w:rPr>
              <w:t>14</w:t>
            </w:r>
            <w:r w:rsidR="00F715AD">
              <w:rPr>
                <w:rStyle w:val="Hyperlink"/>
                <w:noProof/>
                <w:rtl/>
              </w:rPr>
              <w:fldChar w:fldCharType="end"/>
            </w:r>
          </w:hyperlink>
        </w:p>
        <w:p w14:paraId="32559AF3" w14:textId="77777777" w:rsidR="00F715AD" w:rsidRDefault="00C41D3E">
          <w:pPr>
            <w:pStyle w:val="TOC1"/>
            <w:tabs>
              <w:tab w:val="left" w:pos="880"/>
            </w:tabs>
            <w:rPr>
              <w:rFonts w:eastAsiaTheme="minorEastAsia"/>
              <w:noProof/>
              <w:rtl/>
            </w:rPr>
          </w:pPr>
          <w:hyperlink w:anchor="_Toc445386867" w:history="1">
            <w:r w:rsidR="00F715AD" w:rsidRPr="00E11311">
              <w:rPr>
                <w:rStyle w:val="Hyperlink"/>
                <w:rFonts w:asciiTheme="minorBidi" w:hAnsiTheme="minorBidi"/>
                <w:noProof/>
                <w:rtl/>
              </w:rPr>
              <w:t>6.3.</w:t>
            </w:r>
            <w:r w:rsidR="00F715AD" w:rsidRPr="00E11311">
              <w:rPr>
                <w:rStyle w:val="Hyperlink"/>
                <w:rFonts w:asciiTheme="minorBidi" w:hAnsiTheme="minorBidi" w:hint="eastAsia"/>
                <w:noProof/>
                <w:rtl/>
              </w:rPr>
              <w:t>ג</w:t>
            </w:r>
            <w:r w:rsidR="00F715AD" w:rsidRPr="00E11311">
              <w:rPr>
                <w:rStyle w:val="Hyperlink"/>
                <w:rFonts w:asciiTheme="minorBidi" w:hAnsiTheme="minorBidi"/>
                <w:noProof/>
                <w:rtl/>
              </w:rPr>
              <w:t>.</w:t>
            </w:r>
            <w:r w:rsidR="00F715AD">
              <w:rPr>
                <w:rFonts w:eastAsiaTheme="minorEastAsia"/>
                <w:noProof/>
                <w:rtl/>
              </w:rPr>
              <w:tab/>
            </w:r>
            <w:r w:rsidR="00F715AD" w:rsidRPr="00E11311">
              <w:rPr>
                <w:rStyle w:val="Hyperlink"/>
                <w:rFonts w:asciiTheme="minorBidi" w:hAnsiTheme="minorBidi" w:hint="eastAsia"/>
                <w:noProof/>
                <w:rtl/>
              </w:rPr>
              <w:t>ספרי</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ילדים</w:t>
            </w:r>
            <w:r w:rsidR="00F715AD" w:rsidRPr="00E11311">
              <w:rPr>
                <w:rStyle w:val="Hyperlink"/>
                <w:rFonts w:asciiTheme="minorBidi" w:hAnsiTheme="minorBidi"/>
                <w:noProof/>
                <w:rtl/>
              </w:rPr>
              <w:t>:</w:t>
            </w:r>
            <w:r w:rsidR="00F715AD">
              <w:rPr>
                <w:noProof/>
                <w:webHidden/>
                <w:rtl/>
              </w:rPr>
              <w:tab/>
            </w:r>
            <w:r w:rsidR="00F715AD">
              <w:rPr>
                <w:rStyle w:val="Hyperlink"/>
                <w:noProof/>
                <w:rtl/>
              </w:rPr>
              <w:fldChar w:fldCharType="begin"/>
            </w:r>
            <w:r w:rsidR="00F715AD">
              <w:rPr>
                <w:noProof/>
                <w:webHidden/>
                <w:rtl/>
              </w:rPr>
              <w:instrText xml:space="preserve"> </w:instrText>
            </w:r>
            <w:r w:rsidR="00F715AD">
              <w:rPr>
                <w:noProof/>
                <w:webHidden/>
              </w:rPr>
              <w:instrText>PAGEREF</w:instrText>
            </w:r>
            <w:r w:rsidR="00F715AD">
              <w:rPr>
                <w:noProof/>
                <w:webHidden/>
                <w:rtl/>
              </w:rPr>
              <w:instrText xml:space="preserve"> _</w:instrText>
            </w:r>
            <w:r w:rsidR="00F715AD">
              <w:rPr>
                <w:noProof/>
                <w:webHidden/>
              </w:rPr>
              <w:instrText>Toc445386867 \h</w:instrText>
            </w:r>
            <w:r w:rsidR="00F715AD">
              <w:rPr>
                <w:noProof/>
                <w:webHidden/>
                <w:rtl/>
              </w:rPr>
              <w:instrText xml:space="preserve"> </w:instrText>
            </w:r>
            <w:r w:rsidR="00F715AD">
              <w:rPr>
                <w:rStyle w:val="Hyperlink"/>
                <w:noProof/>
                <w:rtl/>
              </w:rPr>
            </w:r>
            <w:r w:rsidR="00F715AD">
              <w:rPr>
                <w:rStyle w:val="Hyperlink"/>
                <w:noProof/>
                <w:rtl/>
              </w:rPr>
              <w:fldChar w:fldCharType="separate"/>
            </w:r>
            <w:r w:rsidR="00F715AD">
              <w:rPr>
                <w:noProof/>
                <w:webHidden/>
                <w:rtl/>
              </w:rPr>
              <w:t>14</w:t>
            </w:r>
            <w:r w:rsidR="00F715AD">
              <w:rPr>
                <w:rStyle w:val="Hyperlink"/>
                <w:noProof/>
                <w:rtl/>
              </w:rPr>
              <w:fldChar w:fldCharType="end"/>
            </w:r>
          </w:hyperlink>
        </w:p>
        <w:p w14:paraId="19261CA5" w14:textId="77777777" w:rsidR="00F715AD" w:rsidRDefault="00C41D3E">
          <w:pPr>
            <w:pStyle w:val="TOC1"/>
            <w:rPr>
              <w:rFonts w:eastAsiaTheme="minorEastAsia"/>
              <w:noProof/>
              <w:rtl/>
            </w:rPr>
          </w:pPr>
          <w:hyperlink w:anchor="_Toc445386868" w:history="1">
            <w:r w:rsidR="00F715AD" w:rsidRPr="00E11311">
              <w:rPr>
                <w:rStyle w:val="Hyperlink"/>
                <w:rFonts w:asciiTheme="minorBidi" w:hAnsiTheme="minorBidi"/>
                <w:noProof/>
              </w:rPr>
              <w:t>7.</w:t>
            </w:r>
            <w:r w:rsidR="00F715AD">
              <w:rPr>
                <w:rFonts w:eastAsiaTheme="minorEastAsia"/>
                <w:noProof/>
                <w:rtl/>
              </w:rPr>
              <w:tab/>
            </w:r>
            <w:r w:rsidR="00F715AD" w:rsidRPr="00E11311">
              <w:rPr>
                <w:rStyle w:val="Hyperlink"/>
                <w:rFonts w:asciiTheme="minorBidi" w:hAnsiTheme="minorBidi" w:hint="eastAsia"/>
                <w:noProof/>
                <w:rtl/>
              </w:rPr>
              <w:t>ספרים</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דיגיטליים</w:t>
            </w:r>
            <w:r w:rsidR="00F715AD">
              <w:rPr>
                <w:noProof/>
                <w:webHidden/>
                <w:rtl/>
              </w:rPr>
              <w:tab/>
            </w:r>
            <w:r w:rsidR="00F715AD">
              <w:rPr>
                <w:rStyle w:val="Hyperlink"/>
                <w:noProof/>
                <w:rtl/>
              </w:rPr>
              <w:fldChar w:fldCharType="begin"/>
            </w:r>
            <w:r w:rsidR="00F715AD">
              <w:rPr>
                <w:noProof/>
                <w:webHidden/>
                <w:rtl/>
              </w:rPr>
              <w:instrText xml:space="preserve"> </w:instrText>
            </w:r>
            <w:r w:rsidR="00F715AD">
              <w:rPr>
                <w:noProof/>
                <w:webHidden/>
              </w:rPr>
              <w:instrText>PAGEREF</w:instrText>
            </w:r>
            <w:r w:rsidR="00F715AD">
              <w:rPr>
                <w:noProof/>
                <w:webHidden/>
                <w:rtl/>
              </w:rPr>
              <w:instrText xml:space="preserve"> _</w:instrText>
            </w:r>
            <w:r w:rsidR="00F715AD">
              <w:rPr>
                <w:noProof/>
                <w:webHidden/>
              </w:rPr>
              <w:instrText>Toc445386868 \h</w:instrText>
            </w:r>
            <w:r w:rsidR="00F715AD">
              <w:rPr>
                <w:noProof/>
                <w:webHidden/>
                <w:rtl/>
              </w:rPr>
              <w:instrText xml:space="preserve"> </w:instrText>
            </w:r>
            <w:r w:rsidR="00F715AD">
              <w:rPr>
                <w:rStyle w:val="Hyperlink"/>
                <w:noProof/>
                <w:rtl/>
              </w:rPr>
            </w:r>
            <w:r w:rsidR="00F715AD">
              <w:rPr>
                <w:rStyle w:val="Hyperlink"/>
                <w:noProof/>
                <w:rtl/>
              </w:rPr>
              <w:fldChar w:fldCharType="separate"/>
            </w:r>
            <w:r w:rsidR="00F715AD">
              <w:rPr>
                <w:noProof/>
                <w:webHidden/>
                <w:rtl/>
              </w:rPr>
              <w:t>14</w:t>
            </w:r>
            <w:r w:rsidR="00F715AD">
              <w:rPr>
                <w:rStyle w:val="Hyperlink"/>
                <w:noProof/>
                <w:rtl/>
              </w:rPr>
              <w:fldChar w:fldCharType="end"/>
            </w:r>
          </w:hyperlink>
        </w:p>
        <w:p w14:paraId="66259A8A" w14:textId="77777777" w:rsidR="00F715AD" w:rsidRDefault="00C41D3E">
          <w:pPr>
            <w:pStyle w:val="TOC1"/>
            <w:rPr>
              <w:rFonts w:eastAsiaTheme="minorEastAsia"/>
              <w:noProof/>
              <w:rtl/>
            </w:rPr>
          </w:pPr>
          <w:hyperlink w:anchor="_Toc445386869" w:history="1">
            <w:r w:rsidR="00F715AD" w:rsidRPr="00E11311">
              <w:rPr>
                <w:rStyle w:val="Hyperlink"/>
                <w:rFonts w:asciiTheme="minorBidi" w:hAnsiTheme="minorBidi"/>
                <w:noProof/>
                <w:rtl/>
              </w:rPr>
              <w:t>8.</w:t>
            </w:r>
            <w:r w:rsidR="00F715AD">
              <w:rPr>
                <w:rFonts w:eastAsiaTheme="minorEastAsia"/>
                <w:noProof/>
                <w:rtl/>
              </w:rPr>
              <w:tab/>
            </w:r>
            <w:r w:rsidR="00F715AD" w:rsidRPr="00E11311">
              <w:rPr>
                <w:rStyle w:val="Hyperlink"/>
                <w:rFonts w:asciiTheme="minorBidi" w:hAnsiTheme="minorBidi" w:hint="eastAsia"/>
                <w:noProof/>
                <w:rtl/>
              </w:rPr>
              <w:t>פיקוח</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ובקרה</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על</w:t>
            </w:r>
            <w:r w:rsidR="00F715AD" w:rsidRPr="00E11311">
              <w:rPr>
                <w:rStyle w:val="Hyperlink"/>
                <w:rFonts w:asciiTheme="minorBidi" w:hAnsiTheme="minorBidi"/>
                <w:noProof/>
                <w:rtl/>
              </w:rPr>
              <w:t xml:space="preserve"> </w:t>
            </w:r>
            <w:r w:rsidR="00F715AD" w:rsidRPr="00E11311">
              <w:rPr>
                <w:rStyle w:val="Hyperlink"/>
                <w:rFonts w:asciiTheme="minorBidi" w:hAnsiTheme="minorBidi" w:hint="eastAsia"/>
                <w:noProof/>
                <w:rtl/>
              </w:rPr>
              <w:t>החוק</w:t>
            </w:r>
            <w:r w:rsidR="00F715AD">
              <w:rPr>
                <w:noProof/>
                <w:webHidden/>
                <w:rtl/>
              </w:rPr>
              <w:tab/>
            </w:r>
            <w:r w:rsidR="00F715AD">
              <w:rPr>
                <w:rStyle w:val="Hyperlink"/>
                <w:noProof/>
                <w:rtl/>
              </w:rPr>
              <w:fldChar w:fldCharType="begin"/>
            </w:r>
            <w:r w:rsidR="00F715AD">
              <w:rPr>
                <w:noProof/>
                <w:webHidden/>
                <w:rtl/>
              </w:rPr>
              <w:instrText xml:space="preserve"> </w:instrText>
            </w:r>
            <w:r w:rsidR="00F715AD">
              <w:rPr>
                <w:noProof/>
                <w:webHidden/>
              </w:rPr>
              <w:instrText>PAGEREF</w:instrText>
            </w:r>
            <w:r w:rsidR="00F715AD">
              <w:rPr>
                <w:noProof/>
                <w:webHidden/>
                <w:rtl/>
              </w:rPr>
              <w:instrText xml:space="preserve"> _</w:instrText>
            </w:r>
            <w:r w:rsidR="00F715AD">
              <w:rPr>
                <w:noProof/>
                <w:webHidden/>
              </w:rPr>
              <w:instrText>Toc445386869 \h</w:instrText>
            </w:r>
            <w:r w:rsidR="00F715AD">
              <w:rPr>
                <w:noProof/>
                <w:webHidden/>
                <w:rtl/>
              </w:rPr>
              <w:instrText xml:space="preserve"> </w:instrText>
            </w:r>
            <w:r w:rsidR="00F715AD">
              <w:rPr>
                <w:rStyle w:val="Hyperlink"/>
                <w:noProof/>
                <w:rtl/>
              </w:rPr>
            </w:r>
            <w:r w:rsidR="00F715AD">
              <w:rPr>
                <w:rStyle w:val="Hyperlink"/>
                <w:noProof/>
                <w:rtl/>
              </w:rPr>
              <w:fldChar w:fldCharType="separate"/>
            </w:r>
            <w:r w:rsidR="00F715AD">
              <w:rPr>
                <w:noProof/>
                <w:webHidden/>
                <w:rtl/>
              </w:rPr>
              <w:t>15</w:t>
            </w:r>
            <w:r w:rsidR="00F715AD">
              <w:rPr>
                <w:rStyle w:val="Hyperlink"/>
                <w:noProof/>
                <w:rtl/>
              </w:rPr>
              <w:fldChar w:fldCharType="end"/>
            </w:r>
          </w:hyperlink>
        </w:p>
        <w:p w14:paraId="08130EE8" w14:textId="77777777" w:rsidR="00800445" w:rsidRPr="002351BB" w:rsidRDefault="00800445" w:rsidP="002351BB">
          <w:pPr>
            <w:spacing w:after="120" w:line="360" w:lineRule="auto"/>
            <w:rPr>
              <w:rtl/>
              <w:cs/>
            </w:rPr>
          </w:pPr>
          <w:r w:rsidRPr="002351BB">
            <w:rPr>
              <w:b/>
              <w:bCs/>
              <w:lang w:val="he-IL"/>
            </w:rPr>
            <w:fldChar w:fldCharType="end"/>
          </w:r>
        </w:p>
      </w:sdtContent>
    </w:sdt>
    <w:p w14:paraId="5E2FA07D" w14:textId="77777777" w:rsidR="00EA4BDF" w:rsidRPr="002351BB" w:rsidRDefault="00EA4BDF" w:rsidP="002351BB">
      <w:pPr>
        <w:bidi w:val="0"/>
        <w:spacing w:after="120" w:line="360" w:lineRule="auto"/>
        <w:jc w:val="both"/>
        <w:rPr>
          <w:rFonts w:asciiTheme="minorBidi" w:eastAsiaTheme="majorEastAsia" w:hAnsiTheme="minorBidi"/>
          <w:b/>
          <w:bCs/>
        </w:rPr>
      </w:pPr>
      <w:r w:rsidRPr="002351BB">
        <w:rPr>
          <w:rFonts w:asciiTheme="minorBidi" w:hAnsiTheme="minorBidi"/>
          <w:rtl/>
        </w:rPr>
        <w:br w:type="page"/>
      </w:r>
    </w:p>
    <w:p w14:paraId="71B55182" w14:textId="01D1FFB0" w:rsidR="0045153B" w:rsidRPr="00CB7D96" w:rsidRDefault="0045153B" w:rsidP="00CB7D96">
      <w:pPr>
        <w:pStyle w:val="1"/>
        <w:numPr>
          <w:ilvl w:val="0"/>
          <w:numId w:val="17"/>
        </w:numPr>
        <w:spacing w:before="120" w:after="120" w:line="360" w:lineRule="auto"/>
        <w:jc w:val="both"/>
        <w:rPr>
          <w:rFonts w:asciiTheme="minorBidi" w:hAnsiTheme="minorBidi" w:cstheme="minorBidi"/>
          <w:color w:val="auto"/>
          <w:sz w:val="22"/>
          <w:szCs w:val="22"/>
          <w:rtl/>
        </w:rPr>
      </w:pPr>
      <w:bookmarkStart w:id="1" w:name="_Toc445386848"/>
      <w:r w:rsidRPr="00CB7D96">
        <w:rPr>
          <w:rFonts w:asciiTheme="minorBidi" w:hAnsiTheme="minorBidi" w:cstheme="minorBidi" w:hint="cs"/>
          <w:color w:val="auto"/>
          <w:sz w:val="22"/>
          <w:szCs w:val="22"/>
          <w:rtl/>
        </w:rPr>
        <w:lastRenderedPageBreak/>
        <w:t>הערות כלליות לדו"ח:</w:t>
      </w:r>
      <w:bookmarkEnd w:id="1"/>
    </w:p>
    <w:p w14:paraId="5404E98D" w14:textId="77777777" w:rsidR="0045153B" w:rsidRPr="002351BB" w:rsidRDefault="0045153B" w:rsidP="002351BB">
      <w:pPr>
        <w:numPr>
          <w:ilvl w:val="0"/>
          <w:numId w:val="27"/>
        </w:numPr>
        <w:spacing w:after="120" w:line="360" w:lineRule="auto"/>
        <w:jc w:val="both"/>
        <w:rPr>
          <w:rFonts w:asciiTheme="minorBidi" w:hAnsiTheme="minorBidi"/>
          <w:rtl/>
        </w:rPr>
      </w:pPr>
      <w:r w:rsidRPr="002351BB">
        <w:rPr>
          <w:rFonts w:asciiTheme="minorBidi" w:hAnsiTheme="minorBidi"/>
          <w:rtl/>
        </w:rPr>
        <w:t>הנתונים</w:t>
      </w:r>
      <w:r w:rsidRPr="002351BB">
        <w:rPr>
          <w:rFonts w:asciiTheme="minorBidi" w:hAnsiTheme="minorBidi" w:hint="cs"/>
          <w:rtl/>
        </w:rPr>
        <w:t xml:space="preserve"> בדו"ח זה</w:t>
      </w:r>
      <w:r w:rsidRPr="002351BB">
        <w:rPr>
          <w:rFonts w:asciiTheme="minorBidi" w:hAnsiTheme="minorBidi"/>
          <w:rtl/>
        </w:rPr>
        <w:t xml:space="preserve"> נאספו מרשתות הספרים ומהמו"לים.</w:t>
      </w:r>
      <w:r w:rsidRPr="002351BB">
        <w:rPr>
          <w:rFonts w:asciiTheme="minorBidi" w:hAnsiTheme="minorBidi" w:hint="cs"/>
          <w:rtl/>
        </w:rPr>
        <w:t xml:space="preserve"> </w:t>
      </w:r>
      <w:r w:rsidRPr="002351BB">
        <w:rPr>
          <w:rFonts w:asciiTheme="minorBidi" w:hAnsiTheme="minorBidi"/>
          <w:rtl/>
        </w:rPr>
        <w:t xml:space="preserve">הנתונים שנאספו הנם מלאים נכון להיום אולם חלק מן הנתונים, כגון נתוני מו"לים הנוגעים לתשלומי התמלוגים ושינוייהם לעומת שנים קודמות, אינם בנמצא ויועברו </w:t>
      </w:r>
      <w:r w:rsidRPr="002351BB">
        <w:rPr>
          <w:rFonts w:asciiTheme="minorBidi" w:hAnsiTheme="minorBidi" w:hint="cs"/>
          <w:rtl/>
        </w:rPr>
        <w:t>מהמו"לים</w:t>
      </w:r>
      <w:r w:rsidRPr="002351BB">
        <w:rPr>
          <w:rFonts w:asciiTheme="minorBidi" w:hAnsiTheme="minorBidi"/>
          <w:rtl/>
        </w:rPr>
        <w:t xml:space="preserve"> רק בתחילת אפריל 2016.</w:t>
      </w:r>
    </w:p>
    <w:p w14:paraId="5B80B3D7" w14:textId="77777777" w:rsidR="0045153B" w:rsidRPr="002351BB" w:rsidRDefault="0045153B" w:rsidP="002351BB">
      <w:pPr>
        <w:numPr>
          <w:ilvl w:val="0"/>
          <w:numId w:val="27"/>
        </w:numPr>
        <w:spacing w:after="120" w:line="360" w:lineRule="auto"/>
        <w:jc w:val="both"/>
        <w:rPr>
          <w:rFonts w:asciiTheme="minorBidi" w:hAnsiTheme="minorBidi"/>
          <w:rtl/>
        </w:rPr>
      </w:pPr>
      <w:r w:rsidRPr="002351BB">
        <w:rPr>
          <w:rFonts w:asciiTheme="minorBidi" w:hAnsiTheme="minorBidi"/>
          <w:rtl/>
        </w:rPr>
        <w:t xml:space="preserve">בנוסף, קיימים נתונים שעודכנו רטרואקטיבית על ידי גורמים המספקים </w:t>
      </w:r>
      <w:r w:rsidRPr="002351BB">
        <w:rPr>
          <w:rFonts w:asciiTheme="minorBidi" w:hAnsiTheme="minorBidi" w:hint="cs"/>
          <w:rtl/>
        </w:rPr>
        <w:t>ל</w:t>
      </w:r>
      <w:r w:rsidR="00956F92" w:rsidRPr="002351BB">
        <w:rPr>
          <w:rFonts w:asciiTheme="minorBidi" w:hAnsiTheme="minorBidi" w:hint="cs"/>
          <w:rtl/>
        </w:rPr>
        <w:t>ממונה</w:t>
      </w:r>
      <w:r w:rsidRPr="002351BB">
        <w:rPr>
          <w:rFonts w:asciiTheme="minorBidi" w:hAnsiTheme="minorBidi"/>
          <w:rtl/>
        </w:rPr>
        <w:t xml:space="preserve"> מידע בשוק הספרים. מדובר בנתונים שניתנו </w:t>
      </w:r>
      <w:r w:rsidRPr="002351BB">
        <w:rPr>
          <w:rFonts w:asciiTheme="minorBidi" w:hAnsiTheme="minorBidi" w:hint="cs"/>
          <w:rtl/>
        </w:rPr>
        <w:t>ל</w:t>
      </w:r>
      <w:r w:rsidR="00956F92" w:rsidRPr="002351BB">
        <w:rPr>
          <w:rFonts w:asciiTheme="minorBidi" w:hAnsiTheme="minorBidi" w:hint="cs"/>
          <w:rtl/>
        </w:rPr>
        <w:t>ממונה</w:t>
      </w:r>
      <w:r w:rsidRPr="002351BB">
        <w:rPr>
          <w:rFonts w:asciiTheme="minorBidi" w:hAnsiTheme="minorBidi"/>
          <w:rtl/>
        </w:rPr>
        <w:t xml:space="preserve"> בעבר וחלקם אף התפרסמו. הנתונים </w:t>
      </w:r>
      <w:r w:rsidR="004A594C" w:rsidRPr="002351BB">
        <w:rPr>
          <w:rFonts w:asciiTheme="minorBidi" w:hAnsiTheme="minorBidi" w:hint="cs"/>
          <w:rtl/>
        </w:rPr>
        <w:t xml:space="preserve">בדו"ח זה </w:t>
      </w:r>
      <w:r w:rsidRPr="002351BB">
        <w:rPr>
          <w:rFonts w:asciiTheme="minorBidi" w:hAnsiTheme="minorBidi"/>
          <w:rtl/>
        </w:rPr>
        <w:t>הם ללא עריכות והתאמות לנתונים שכבר פורסמו והם מציגים את הנתונים המעודכנים ביותר הקיימים כיום</w:t>
      </w:r>
      <w:r w:rsidRPr="002351BB">
        <w:rPr>
          <w:rFonts w:asciiTheme="minorBidi" w:hAnsiTheme="minorBidi" w:hint="cs"/>
          <w:rtl/>
        </w:rPr>
        <w:t xml:space="preserve"> בידי ה</w:t>
      </w:r>
      <w:r w:rsidR="00956F92" w:rsidRPr="002351BB">
        <w:rPr>
          <w:rFonts w:asciiTheme="minorBidi" w:hAnsiTheme="minorBidi" w:hint="cs"/>
          <w:rtl/>
        </w:rPr>
        <w:t>ממונה</w:t>
      </w:r>
      <w:r w:rsidRPr="002351BB">
        <w:rPr>
          <w:rFonts w:asciiTheme="minorBidi" w:hAnsiTheme="minorBidi"/>
          <w:rtl/>
        </w:rPr>
        <w:t xml:space="preserve">. </w:t>
      </w:r>
    </w:p>
    <w:p w14:paraId="7B974D01" w14:textId="29A03753" w:rsidR="002F6E04" w:rsidRPr="002351BB" w:rsidRDefault="0045153B" w:rsidP="002351BB">
      <w:pPr>
        <w:numPr>
          <w:ilvl w:val="0"/>
          <w:numId w:val="27"/>
        </w:numPr>
        <w:spacing w:after="120" w:line="360" w:lineRule="auto"/>
        <w:jc w:val="both"/>
        <w:rPr>
          <w:rFonts w:asciiTheme="minorBidi" w:hAnsiTheme="minorBidi"/>
          <w:rtl/>
        </w:rPr>
      </w:pPr>
      <w:r w:rsidRPr="002351BB">
        <w:rPr>
          <w:rFonts w:asciiTheme="minorBidi" w:hAnsiTheme="minorBidi"/>
          <w:rtl/>
        </w:rPr>
        <w:t>כידוע, בשנה האחרונה מונתה על ידי שרת התרבות וועדה לבחינת החוק. וועדת רגב, בראשות מנכ"ל משרד התרבות, יוסי שרעבי, ערכה מפגשים על פני כחצי שנה במהלכם קיבלה כ- 160 פניות כתובות מהציבור ונפגשה עם גורמים רבים בענף ומחוצה לו בעלי עמדה בנוגע לחוק. ועד</w:t>
      </w:r>
      <w:r w:rsidRPr="002351BB">
        <w:rPr>
          <w:rFonts w:asciiTheme="minorBidi" w:hAnsiTheme="minorBidi" w:hint="cs"/>
          <w:rtl/>
        </w:rPr>
        <w:t>ת רגב</w:t>
      </w:r>
      <w:r w:rsidRPr="002351BB">
        <w:rPr>
          <w:rFonts w:asciiTheme="minorBidi" w:hAnsiTheme="minorBidi"/>
          <w:rtl/>
        </w:rPr>
        <w:t xml:space="preserve"> סיימה את עבודתה בימים אלה</w:t>
      </w:r>
      <w:r w:rsidRPr="002351BB">
        <w:rPr>
          <w:rFonts w:asciiTheme="minorBidi" w:hAnsiTheme="minorBidi" w:hint="cs"/>
          <w:rtl/>
        </w:rPr>
        <w:t xml:space="preserve"> ואנו מפנים את חברי ועדת החינוך והתרבות של הכנסת לעיין גם בנתונים שאספה, בהמלצותיה ובמסקנותיה</w:t>
      </w:r>
      <w:r w:rsidRPr="002351BB">
        <w:rPr>
          <w:rFonts w:asciiTheme="minorBidi" w:hAnsiTheme="minorBidi"/>
          <w:rtl/>
        </w:rPr>
        <w:t xml:space="preserve">. </w:t>
      </w:r>
    </w:p>
    <w:p w14:paraId="767222DC" w14:textId="77777777" w:rsidR="0065300B" w:rsidRPr="002351BB" w:rsidRDefault="0065300B" w:rsidP="002351BB">
      <w:pPr>
        <w:spacing w:before="120" w:after="120" w:line="360" w:lineRule="auto"/>
        <w:jc w:val="both"/>
        <w:rPr>
          <w:rFonts w:asciiTheme="minorBidi" w:hAnsiTheme="minorBidi"/>
          <w:rtl/>
        </w:rPr>
      </w:pPr>
    </w:p>
    <w:p w14:paraId="13B049BC" w14:textId="77777777" w:rsidR="0080271F" w:rsidRPr="002351BB" w:rsidRDefault="0080271F" w:rsidP="002351BB">
      <w:pPr>
        <w:pStyle w:val="1"/>
        <w:numPr>
          <w:ilvl w:val="0"/>
          <w:numId w:val="17"/>
        </w:numPr>
        <w:spacing w:before="120" w:after="120" w:line="360" w:lineRule="auto"/>
        <w:jc w:val="both"/>
        <w:rPr>
          <w:rFonts w:asciiTheme="minorBidi" w:hAnsiTheme="minorBidi" w:cstheme="minorBidi"/>
          <w:color w:val="auto"/>
          <w:sz w:val="22"/>
          <w:szCs w:val="22"/>
          <w:rtl/>
        </w:rPr>
      </w:pPr>
      <w:bookmarkStart w:id="2" w:name="_Toc445386849"/>
      <w:r w:rsidRPr="002351BB">
        <w:rPr>
          <w:rFonts w:asciiTheme="minorBidi" w:hAnsiTheme="minorBidi" w:cstheme="minorBidi"/>
          <w:color w:val="auto"/>
          <w:sz w:val="22"/>
          <w:szCs w:val="22"/>
          <w:rtl/>
        </w:rPr>
        <w:t>רקע</w:t>
      </w:r>
      <w:bookmarkEnd w:id="2"/>
    </w:p>
    <w:p w14:paraId="6D0975DB" w14:textId="77777777" w:rsidR="008649AC" w:rsidRPr="002351BB" w:rsidRDefault="0080271F" w:rsidP="002351BB">
      <w:pPr>
        <w:spacing w:before="120" w:after="120" w:line="360" w:lineRule="auto"/>
        <w:ind w:left="340"/>
        <w:jc w:val="both"/>
        <w:rPr>
          <w:rFonts w:asciiTheme="minorBidi" w:hAnsiTheme="minorBidi"/>
          <w:rtl/>
        </w:rPr>
      </w:pPr>
      <w:r w:rsidRPr="002351BB">
        <w:rPr>
          <w:rFonts w:asciiTheme="minorBidi" w:hAnsiTheme="minorBidi"/>
          <w:rtl/>
        </w:rPr>
        <w:t>החוק להגנת הספר</w:t>
      </w:r>
      <w:r w:rsidR="00354C37" w:rsidRPr="002351BB">
        <w:rPr>
          <w:rFonts w:asciiTheme="minorBidi" w:hAnsiTheme="minorBidi"/>
          <w:rtl/>
        </w:rPr>
        <w:t>ות והסופרים בישראל (הוראת שעה)</w:t>
      </w:r>
      <w:r w:rsidRPr="002351BB">
        <w:rPr>
          <w:rFonts w:asciiTheme="minorBidi" w:hAnsiTheme="minorBidi"/>
          <w:rtl/>
        </w:rPr>
        <w:t xml:space="preserve"> התשע"ג</w:t>
      </w:r>
      <w:r w:rsidR="002B1804" w:rsidRPr="002351BB">
        <w:rPr>
          <w:rFonts w:asciiTheme="minorBidi" w:hAnsiTheme="minorBidi"/>
          <w:rtl/>
        </w:rPr>
        <w:t>-</w:t>
      </w:r>
      <w:r w:rsidRPr="002351BB">
        <w:rPr>
          <w:rFonts w:asciiTheme="minorBidi" w:hAnsiTheme="minorBidi"/>
          <w:rtl/>
        </w:rPr>
        <w:t xml:space="preserve">2013, בא לפתור </w:t>
      </w:r>
      <w:r w:rsidR="008649AC" w:rsidRPr="002351BB">
        <w:rPr>
          <w:rFonts w:asciiTheme="minorBidi" w:hAnsiTheme="minorBidi"/>
          <w:rtl/>
        </w:rPr>
        <w:t>בעיה מבנית המאפיינת את ענף הספרים. בעיה זו אינה ייחודית לישראל ומאפיינת מדינות רבות נוספות בהן ענף הספרים מתמודד עם עלויות שקועות מראש שלא מאפשרות למו"לים ולסופרים להגיע בטווח הארוך ל</w:t>
      </w:r>
      <w:r w:rsidR="00F1062E" w:rsidRPr="002351BB">
        <w:rPr>
          <w:rFonts w:asciiTheme="minorBidi" w:hAnsiTheme="minorBidi"/>
          <w:rtl/>
        </w:rPr>
        <w:t xml:space="preserve">תגמול ראוי </w:t>
      </w:r>
      <w:r w:rsidR="008649AC" w:rsidRPr="002351BB">
        <w:rPr>
          <w:rFonts w:asciiTheme="minorBidi" w:hAnsiTheme="minorBidi"/>
          <w:rtl/>
        </w:rPr>
        <w:t>במצב שוק</w:t>
      </w:r>
      <w:r w:rsidR="00F1062E" w:rsidRPr="002351BB">
        <w:rPr>
          <w:rFonts w:asciiTheme="minorBidi" w:hAnsiTheme="minorBidi"/>
          <w:rtl/>
        </w:rPr>
        <w:t xml:space="preserve"> עם תחרות מוגבלת במקטע הקמעונאי</w:t>
      </w:r>
      <w:r w:rsidR="008649AC" w:rsidRPr="002351BB">
        <w:rPr>
          <w:rFonts w:asciiTheme="minorBidi" w:hAnsiTheme="minorBidi"/>
          <w:rtl/>
        </w:rPr>
        <w:t>.</w:t>
      </w:r>
      <w:r w:rsidR="00F1062E" w:rsidRPr="002351BB">
        <w:rPr>
          <w:rFonts w:asciiTheme="minorBidi" w:hAnsiTheme="minorBidi"/>
          <w:rtl/>
        </w:rPr>
        <w:t xml:space="preserve"> ברוב המדינות הללו, קיימים חוקים דומים המתמודדים עם בעיה זו.</w:t>
      </w:r>
    </w:p>
    <w:p w14:paraId="1EFB341E" w14:textId="5F8B0ACE" w:rsidR="0080271F" w:rsidRPr="002351BB" w:rsidRDefault="008649AC" w:rsidP="007226FF">
      <w:pPr>
        <w:spacing w:before="120" w:after="120" w:line="360" w:lineRule="auto"/>
        <w:ind w:left="340"/>
        <w:jc w:val="both"/>
        <w:rPr>
          <w:rFonts w:asciiTheme="minorBidi" w:hAnsiTheme="minorBidi"/>
          <w:rtl/>
        </w:rPr>
      </w:pPr>
      <w:r w:rsidRPr="002351BB">
        <w:rPr>
          <w:rFonts w:asciiTheme="minorBidi" w:hAnsiTheme="minorBidi"/>
          <w:rtl/>
        </w:rPr>
        <w:t xml:space="preserve">בנוסף </w:t>
      </w:r>
      <w:r w:rsidR="00DC07B9" w:rsidRPr="002351BB">
        <w:rPr>
          <w:rFonts w:asciiTheme="minorBidi" w:hAnsiTheme="minorBidi"/>
          <w:rtl/>
        </w:rPr>
        <w:t>לבעיה המבנית המאפיינת את הענף</w:t>
      </w:r>
      <w:r w:rsidRPr="002351BB">
        <w:rPr>
          <w:rFonts w:asciiTheme="minorBidi" w:hAnsiTheme="minorBidi"/>
          <w:rtl/>
        </w:rPr>
        <w:t xml:space="preserve">, </w:t>
      </w:r>
      <w:r w:rsidR="0080271F" w:rsidRPr="002351BB">
        <w:rPr>
          <w:rFonts w:asciiTheme="minorBidi" w:hAnsiTheme="minorBidi"/>
          <w:rtl/>
        </w:rPr>
        <w:t xml:space="preserve">נוצר בשנים האחרונות מצב </w:t>
      </w:r>
      <w:r w:rsidR="00330C74" w:rsidRPr="002351BB">
        <w:rPr>
          <w:rFonts w:asciiTheme="minorBidi" w:hAnsiTheme="minorBidi"/>
          <w:rtl/>
        </w:rPr>
        <w:t>לפיו</w:t>
      </w:r>
      <w:r w:rsidR="0080271F" w:rsidRPr="002351BB">
        <w:rPr>
          <w:rFonts w:asciiTheme="minorBidi" w:hAnsiTheme="minorBidi"/>
          <w:rtl/>
        </w:rPr>
        <w:t xml:space="preserve"> שחקנים רבים בענף זה</w:t>
      </w:r>
      <w:r w:rsidR="00954394" w:rsidRPr="002351BB">
        <w:rPr>
          <w:rFonts w:asciiTheme="minorBidi" w:hAnsiTheme="minorBidi"/>
          <w:rtl/>
        </w:rPr>
        <w:t>,</w:t>
      </w:r>
      <w:r w:rsidR="0080271F" w:rsidRPr="002351BB">
        <w:rPr>
          <w:rFonts w:asciiTheme="minorBidi" w:hAnsiTheme="minorBidi"/>
          <w:rtl/>
        </w:rPr>
        <w:t xml:space="preserve"> </w:t>
      </w:r>
      <w:r w:rsidR="00954394" w:rsidRPr="002351BB">
        <w:rPr>
          <w:rFonts w:asciiTheme="minorBidi" w:hAnsiTheme="minorBidi"/>
          <w:rtl/>
        </w:rPr>
        <w:t xml:space="preserve">לרבות </w:t>
      </w:r>
      <w:r w:rsidR="0080271F" w:rsidRPr="002351BB">
        <w:rPr>
          <w:rFonts w:asciiTheme="minorBidi" w:hAnsiTheme="minorBidi"/>
          <w:rtl/>
        </w:rPr>
        <w:t>הסופרים הנמצאים בראשית שרשרת הייצור</w:t>
      </w:r>
      <w:r w:rsidR="00954394" w:rsidRPr="002351BB">
        <w:rPr>
          <w:rFonts w:asciiTheme="minorBidi" w:hAnsiTheme="minorBidi"/>
          <w:rtl/>
        </w:rPr>
        <w:t>, נתקלו בקשיים כלכליים ומסחריים וחוסר גמול הולם לפעילותם</w:t>
      </w:r>
      <w:r w:rsidR="0080271F" w:rsidRPr="002351BB">
        <w:rPr>
          <w:rFonts w:asciiTheme="minorBidi" w:hAnsiTheme="minorBidi"/>
          <w:rtl/>
        </w:rPr>
        <w:t>. מצב זה של חוסר שיווי משקל הוביל לדרישה הולכת וגוברת להתערבות מצד המחוקק.</w:t>
      </w:r>
    </w:p>
    <w:p w14:paraId="260B298F" w14:textId="049376F0" w:rsidR="0080271F" w:rsidRPr="002351BB" w:rsidRDefault="0080271F" w:rsidP="00C41D3E">
      <w:pPr>
        <w:spacing w:before="120" w:after="120" w:line="360" w:lineRule="auto"/>
        <w:ind w:left="340"/>
        <w:jc w:val="both"/>
        <w:rPr>
          <w:rFonts w:asciiTheme="minorBidi" w:hAnsiTheme="minorBidi"/>
          <w:rtl/>
        </w:rPr>
      </w:pPr>
      <w:r w:rsidRPr="002351BB">
        <w:rPr>
          <w:rFonts w:asciiTheme="minorBidi" w:hAnsiTheme="minorBidi"/>
          <w:rtl/>
        </w:rPr>
        <w:t>שוק הספרים הישראלי, במקטע הקמעונאי, מאופיין במבנה דואפוליסטי של שתי רשתות ספרים מרכזיות – צומת ספרים וסטימצקי. באחת הרשתות קיים גם מבנה של בעלות אנכית הקושרת את הרשת עם מספר הוצאות לאור מרכזיות.</w:t>
      </w:r>
      <w:r w:rsidR="00F625C9" w:rsidRPr="002351BB">
        <w:rPr>
          <w:rFonts w:asciiTheme="minorBidi" w:hAnsiTheme="minorBidi"/>
          <w:rtl/>
        </w:rPr>
        <w:t xml:space="preserve"> </w:t>
      </w:r>
      <w:r w:rsidR="00C41D3E">
        <w:rPr>
          <w:rFonts w:asciiTheme="minorBidi" w:hAnsiTheme="minorBidi" w:hint="cs"/>
          <w:rtl/>
        </w:rPr>
        <w:t xml:space="preserve">לאור </w:t>
      </w:r>
      <w:r w:rsidR="00F625C9" w:rsidRPr="002351BB">
        <w:rPr>
          <w:rFonts w:asciiTheme="minorBidi" w:hAnsiTheme="minorBidi"/>
          <w:rtl/>
        </w:rPr>
        <w:t>מצב עניינים זה</w:t>
      </w:r>
      <w:r w:rsidR="00C41D3E">
        <w:rPr>
          <w:rFonts w:asciiTheme="minorBidi" w:hAnsiTheme="minorBidi" w:hint="cs"/>
          <w:rtl/>
        </w:rPr>
        <w:t xml:space="preserve">, </w:t>
      </w:r>
      <w:r w:rsidR="0043598C" w:rsidRPr="002351BB">
        <w:rPr>
          <w:rFonts w:asciiTheme="minorBidi" w:hAnsiTheme="minorBidi"/>
          <w:rtl/>
        </w:rPr>
        <w:t>אחת ממטרות</w:t>
      </w:r>
      <w:r w:rsidR="00354C37" w:rsidRPr="002351BB">
        <w:rPr>
          <w:rFonts w:asciiTheme="minorBidi" w:hAnsiTheme="minorBidi"/>
          <w:rtl/>
        </w:rPr>
        <w:t xml:space="preserve"> החוק ה</w:t>
      </w:r>
      <w:r w:rsidR="00C41D3E">
        <w:rPr>
          <w:rFonts w:asciiTheme="minorBidi" w:hAnsiTheme="minorBidi" w:hint="cs"/>
          <w:rtl/>
        </w:rPr>
        <w:t>י</w:t>
      </w:r>
      <w:r w:rsidR="00354C37" w:rsidRPr="002351BB">
        <w:rPr>
          <w:rFonts w:asciiTheme="minorBidi" w:hAnsiTheme="minorBidi"/>
          <w:rtl/>
        </w:rPr>
        <w:t>יתה לעודד תחרות במקטע הק</w:t>
      </w:r>
      <w:r w:rsidR="0043598C" w:rsidRPr="002351BB">
        <w:rPr>
          <w:rFonts w:asciiTheme="minorBidi" w:hAnsiTheme="minorBidi"/>
          <w:rtl/>
        </w:rPr>
        <w:t>מעונאי של ענף הספרים.</w:t>
      </w:r>
    </w:p>
    <w:p w14:paraId="15461171" w14:textId="77777777" w:rsidR="0080271F" w:rsidRPr="002351BB" w:rsidRDefault="0080271F" w:rsidP="002351BB">
      <w:pPr>
        <w:spacing w:before="120" w:after="120" w:line="360" w:lineRule="auto"/>
        <w:ind w:left="340"/>
        <w:jc w:val="both"/>
        <w:rPr>
          <w:rFonts w:asciiTheme="minorBidi" w:hAnsiTheme="minorBidi"/>
          <w:rtl/>
        </w:rPr>
      </w:pPr>
      <w:r w:rsidRPr="002351BB">
        <w:rPr>
          <w:rFonts w:asciiTheme="minorBidi" w:hAnsiTheme="minorBidi"/>
          <w:rtl/>
        </w:rPr>
        <w:t>מספר טענות עלו על רקע מבנה דואופוליסטי זה. בפרט, נטען כי כוח השוק של רשתות הספרים השולטות בשוק ותחרות המחירים בינ</w:t>
      </w:r>
      <w:r w:rsidR="00954394" w:rsidRPr="002351BB">
        <w:rPr>
          <w:rFonts w:asciiTheme="minorBidi" w:hAnsiTheme="minorBidi"/>
          <w:rtl/>
        </w:rPr>
        <w:t>יה</w:t>
      </w:r>
      <w:r w:rsidRPr="002351BB">
        <w:rPr>
          <w:rFonts w:asciiTheme="minorBidi" w:hAnsiTheme="minorBidi"/>
          <w:rtl/>
        </w:rPr>
        <w:t>ן, השפיעו על המוציאים לאור (מו"לים) לספק שיעורי הנחה משמעותיים אשר שחקו מאוד את רווחיותם, וכפועל יוצא ה</w:t>
      </w:r>
      <w:r w:rsidR="003B0D5F" w:rsidRPr="002351BB">
        <w:rPr>
          <w:rFonts w:asciiTheme="minorBidi" w:hAnsiTheme="minorBidi" w:hint="cs"/>
          <w:rtl/>
        </w:rPr>
        <w:t>ורידו</w:t>
      </w:r>
      <w:r w:rsidRPr="002351BB">
        <w:rPr>
          <w:rFonts w:asciiTheme="minorBidi" w:hAnsiTheme="minorBidi"/>
          <w:rtl/>
        </w:rPr>
        <w:t xml:space="preserve"> </w:t>
      </w:r>
      <w:r w:rsidR="003B0D5F" w:rsidRPr="002351BB">
        <w:rPr>
          <w:rFonts w:asciiTheme="minorBidi" w:hAnsiTheme="minorBidi" w:hint="cs"/>
          <w:rtl/>
        </w:rPr>
        <w:t>את</w:t>
      </w:r>
      <w:r w:rsidRPr="002351BB">
        <w:rPr>
          <w:rFonts w:asciiTheme="minorBidi" w:hAnsiTheme="minorBidi"/>
          <w:rtl/>
        </w:rPr>
        <w:t xml:space="preserve"> התמלוגים המשול</w:t>
      </w:r>
      <w:r w:rsidR="003B0D5F" w:rsidRPr="002351BB">
        <w:rPr>
          <w:rFonts w:asciiTheme="minorBidi" w:hAnsiTheme="minorBidi" w:hint="cs"/>
          <w:rtl/>
        </w:rPr>
        <w:t>מי</w:t>
      </w:r>
      <w:r w:rsidRPr="002351BB">
        <w:rPr>
          <w:rFonts w:asciiTheme="minorBidi" w:hAnsiTheme="minorBidi"/>
          <w:rtl/>
        </w:rPr>
        <w:t>ם על ידי המו"לים לסופרים וליוצרים בגין עבודתם. בהתאם לזאת, בחוק החדש הוצע לקבוע מחיר</w:t>
      </w:r>
      <w:r w:rsidR="00954394" w:rsidRPr="002351BB">
        <w:rPr>
          <w:rFonts w:asciiTheme="minorBidi" w:hAnsiTheme="minorBidi"/>
          <w:rtl/>
        </w:rPr>
        <w:t xml:space="preserve"> רשמי וקבוע לספר למשך 18 חודשים</w:t>
      </w:r>
      <w:r w:rsidR="003B0D5F" w:rsidRPr="002351BB">
        <w:rPr>
          <w:rFonts w:asciiTheme="minorBidi" w:hAnsiTheme="minorBidi" w:hint="cs"/>
          <w:rtl/>
        </w:rPr>
        <w:t xml:space="preserve"> מיום השקתו</w:t>
      </w:r>
      <w:r w:rsidRPr="002351BB">
        <w:rPr>
          <w:rFonts w:asciiTheme="minorBidi" w:hAnsiTheme="minorBidi"/>
          <w:rtl/>
        </w:rPr>
        <w:t xml:space="preserve"> ולעגן את שיעור התמלוגים המינימלי המגיע </w:t>
      </w:r>
      <w:r w:rsidRPr="002351BB">
        <w:rPr>
          <w:rFonts w:asciiTheme="minorBidi" w:hAnsiTheme="minorBidi"/>
          <w:rtl/>
        </w:rPr>
        <w:lastRenderedPageBreak/>
        <w:t xml:space="preserve">לסופר כנגזרת של מחיר המכירה של הספר. בנוסף, </w:t>
      </w:r>
      <w:r w:rsidR="00954394" w:rsidRPr="002351BB">
        <w:rPr>
          <w:rFonts w:asciiTheme="minorBidi" w:hAnsiTheme="minorBidi"/>
          <w:rtl/>
        </w:rPr>
        <w:t xml:space="preserve">נאסר </w:t>
      </w:r>
      <w:r w:rsidRPr="002351BB">
        <w:rPr>
          <w:rFonts w:asciiTheme="minorBidi" w:hAnsiTheme="minorBidi"/>
          <w:rtl/>
        </w:rPr>
        <w:t xml:space="preserve">בחוק </w:t>
      </w:r>
      <w:r w:rsidR="00954394" w:rsidRPr="002351BB">
        <w:rPr>
          <w:rFonts w:asciiTheme="minorBidi" w:hAnsiTheme="minorBidi"/>
          <w:rtl/>
        </w:rPr>
        <w:t>להעניק</w:t>
      </w:r>
      <w:r w:rsidRPr="002351BB">
        <w:rPr>
          <w:rFonts w:asciiTheme="minorBidi" w:hAnsiTheme="minorBidi"/>
          <w:rtl/>
        </w:rPr>
        <w:t xml:space="preserve"> הנח</w:t>
      </w:r>
      <w:r w:rsidR="00954394" w:rsidRPr="002351BB">
        <w:rPr>
          <w:rFonts w:asciiTheme="minorBidi" w:hAnsiTheme="minorBidi"/>
          <w:rtl/>
        </w:rPr>
        <w:t>ות</w:t>
      </w:r>
      <w:r w:rsidRPr="002351BB">
        <w:rPr>
          <w:rFonts w:asciiTheme="minorBidi" w:hAnsiTheme="minorBidi"/>
          <w:rtl/>
        </w:rPr>
        <w:t xml:space="preserve"> </w:t>
      </w:r>
      <w:r w:rsidR="00954394" w:rsidRPr="002351BB">
        <w:rPr>
          <w:rFonts w:asciiTheme="minorBidi" w:hAnsiTheme="minorBidi"/>
          <w:rtl/>
        </w:rPr>
        <w:t xml:space="preserve">על </w:t>
      </w:r>
      <w:r w:rsidRPr="002351BB">
        <w:rPr>
          <w:rFonts w:asciiTheme="minorBidi" w:hAnsiTheme="minorBidi"/>
          <w:rtl/>
        </w:rPr>
        <w:t>מכירת ספר מוגן, למעט מקרים פרטניים המפ</w:t>
      </w:r>
      <w:r w:rsidR="00954394" w:rsidRPr="002351BB">
        <w:rPr>
          <w:rFonts w:asciiTheme="minorBidi" w:hAnsiTheme="minorBidi"/>
          <w:rtl/>
        </w:rPr>
        <w:t>ו</w:t>
      </w:r>
      <w:r w:rsidRPr="002351BB">
        <w:rPr>
          <w:rFonts w:asciiTheme="minorBidi" w:hAnsiTheme="minorBidi"/>
          <w:rtl/>
        </w:rPr>
        <w:t>רטים בחוק.</w:t>
      </w:r>
    </w:p>
    <w:p w14:paraId="3C17E242" w14:textId="77777777" w:rsidR="0080271F" w:rsidRPr="002351BB" w:rsidRDefault="0080271F" w:rsidP="002351BB">
      <w:pPr>
        <w:spacing w:before="120" w:after="120" w:line="360" w:lineRule="auto"/>
        <w:ind w:left="340"/>
        <w:jc w:val="both"/>
        <w:rPr>
          <w:rFonts w:asciiTheme="minorBidi" w:hAnsiTheme="minorBidi"/>
          <w:rtl/>
        </w:rPr>
      </w:pPr>
      <w:r w:rsidRPr="002351BB">
        <w:rPr>
          <w:rFonts w:asciiTheme="minorBidi" w:hAnsiTheme="minorBidi"/>
          <w:rtl/>
        </w:rPr>
        <w:t xml:space="preserve">טענה אחרת שנשמעה נגעה לסוגיית שטחי התצוגה. עלה חשש כי קביעת התפלגות שטחי התצוגה ברשתות הוטתה לטובת המו"לים הקשורים בבעלויות אנכיות </w:t>
      </w:r>
      <w:r w:rsidR="00954394" w:rsidRPr="002351BB">
        <w:rPr>
          <w:rFonts w:asciiTheme="minorBidi" w:hAnsiTheme="minorBidi"/>
          <w:rtl/>
        </w:rPr>
        <w:t>עם</w:t>
      </w:r>
      <w:r w:rsidRPr="002351BB">
        <w:rPr>
          <w:rFonts w:asciiTheme="minorBidi" w:hAnsiTheme="minorBidi"/>
          <w:rtl/>
        </w:rPr>
        <w:t xml:space="preserve"> רשת </w:t>
      </w:r>
      <w:r w:rsidR="00954394" w:rsidRPr="002351BB">
        <w:rPr>
          <w:rFonts w:asciiTheme="minorBidi" w:hAnsiTheme="minorBidi"/>
          <w:rtl/>
        </w:rPr>
        <w:t>ה</w:t>
      </w:r>
      <w:r w:rsidRPr="002351BB">
        <w:rPr>
          <w:rFonts w:asciiTheme="minorBidi" w:hAnsiTheme="minorBidi"/>
          <w:rtl/>
        </w:rPr>
        <w:t>ספרים או לטובת קבוצות מו"לים קשורים בעל</w:t>
      </w:r>
      <w:r w:rsidR="00954394" w:rsidRPr="002351BB">
        <w:rPr>
          <w:rFonts w:asciiTheme="minorBidi" w:hAnsiTheme="minorBidi"/>
          <w:rtl/>
        </w:rPr>
        <w:t>ו</w:t>
      </w:r>
      <w:r w:rsidRPr="002351BB">
        <w:rPr>
          <w:rFonts w:asciiTheme="minorBidi" w:hAnsiTheme="minorBidi"/>
          <w:rtl/>
        </w:rPr>
        <w:t>ת כ</w:t>
      </w:r>
      <w:r w:rsidR="00EA4BDF" w:rsidRPr="002351BB">
        <w:rPr>
          <w:rFonts w:asciiTheme="minorBidi" w:hAnsiTheme="minorBidi"/>
          <w:rtl/>
        </w:rPr>
        <w:t>ו</w:t>
      </w:r>
      <w:r w:rsidRPr="002351BB">
        <w:rPr>
          <w:rFonts w:asciiTheme="minorBidi" w:hAnsiTheme="minorBidi"/>
          <w:rtl/>
        </w:rPr>
        <w:t xml:space="preserve">ח מיקוח גדול, כך שנוצרה </w:t>
      </w:r>
      <w:r w:rsidR="00954394" w:rsidRPr="002351BB">
        <w:rPr>
          <w:rFonts w:asciiTheme="minorBidi" w:hAnsiTheme="minorBidi"/>
          <w:rtl/>
        </w:rPr>
        <w:t>א</w:t>
      </w:r>
      <w:r w:rsidRPr="002351BB">
        <w:rPr>
          <w:rFonts w:asciiTheme="minorBidi" w:hAnsiTheme="minorBidi"/>
          <w:rtl/>
        </w:rPr>
        <w:t>פליה בין המו"לים השונים</w:t>
      </w:r>
      <w:r w:rsidR="00954394" w:rsidRPr="002351BB">
        <w:rPr>
          <w:rFonts w:asciiTheme="minorBidi" w:hAnsiTheme="minorBidi"/>
          <w:rtl/>
        </w:rPr>
        <w:t xml:space="preserve"> ביכולת שיווק הספרים.</w:t>
      </w:r>
      <w:r w:rsidR="00EA4BDF" w:rsidRPr="002351BB">
        <w:rPr>
          <w:rFonts w:asciiTheme="minorBidi" w:hAnsiTheme="minorBidi"/>
          <w:rtl/>
        </w:rPr>
        <w:t xml:space="preserve"> </w:t>
      </w:r>
      <w:r w:rsidRPr="002351BB">
        <w:rPr>
          <w:rFonts w:asciiTheme="minorBidi" w:hAnsiTheme="minorBidi"/>
          <w:rtl/>
        </w:rPr>
        <w:t xml:space="preserve">על מנת לאפשר גיוון בתצוגה של מו"לים שונים על מדפי הרשתות, הגביל החוק את שיעור שטחי התצוגה המועדפים </w:t>
      </w:r>
      <w:r w:rsidR="00D424DA" w:rsidRPr="002351BB">
        <w:rPr>
          <w:rFonts w:asciiTheme="minorBidi" w:hAnsiTheme="minorBidi"/>
          <w:rtl/>
        </w:rPr>
        <w:t xml:space="preserve">המקסימליים </w:t>
      </w:r>
      <w:r w:rsidRPr="002351BB">
        <w:rPr>
          <w:rFonts w:asciiTheme="minorBidi" w:hAnsiTheme="minorBidi"/>
          <w:rtl/>
        </w:rPr>
        <w:t xml:space="preserve">המוקצים </w:t>
      </w:r>
      <w:r w:rsidR="00D424DA" w:rsidRPr="002351BB">
        <w:rPr>
          <w:rFonts w:asciiTheme="minorBidi" w:hAnsiTheme="minorBidi"/>
          <w:rtl/>
        </w:rPr>
        <w:t>לכל מ</w:t>
      </w:r>
      <w:r w:rsidR="00954394" w:rsidRPr="002351BB">
        <w:rPr>
          <w:rFonts w:asciiTheme="minorBidi" w:hAnsiTheme="minorBidi"/>
          <w:rtl/>
        </w:rPr>
        <w:t>ו</w:t>
      </w:r>
      <w:r w:rsidR="00D424DA" w:rsidRPr="002351BB">
        <w:rPr>
          <w:rFonts w:asciiTheme="minorBidi" w:hAnsiTheme="minorBidi"/>
          <w:rtl/>
        </w:rPr>
        <w:t xml:space="preserve">"ל בנפרד, </w:t>
      </w:r>
      <w:r w:rsidRPr="002351BB">
        <w:rPr>
          <w:rFonts w:asciiTheme="minorBidi" w:hAnsiTheme="minorBidi"/>
          <w:rtl/>
        </w:rPr>
        <w:t>לקבוצות מו"לים קשורים ולקבוצות מו"לים בעלים ברשת קמעונאית עד רף מקסימלי.</w:t>
      </w:r>
    </w:p>
    <w:p w14:paraId="7B4FDF61" w14:textId="77777777" w:rsidR="00D424DA" w:rsidRPr="002351BB" w:rsidRDefault="00D424DA" w:rsidP="002351BB">
      <w:pPr>
        <w:spacing w:before="120" w:after="120" w:line="360" w:lineRule="auto"/>
        <w:ind w:left="340"/>
        <w:jc w:val="both"/>
        <w:rPr>
          <w:rFonts w:asciiTheme="minorBidi" w:hAnsiTheme="minorBidi"/>
          <w:rtl/>
        </w:rPr>
      </w:pPr>
      <w:r w:rsidRPr="002351BB">
        <w:rPr>
          <w:rFonts w:asciiTheme="minorBidi" w:hAnsiTheme="minorBidi"/>
          <w:rtl/>
        </w:rPr>
        <w:t>ב</w:t>
      </w:r>
      <w:r w:rsidR="0080271F" w:rsidRPr="002351BB">
        <w:rPr>
          <w:rFonts w:asciiTheme="minorBidi" w:hAnsiTheme="minorBidi"/>
          <w:rtl/>
        </w:rPr>
        <w:t xml:space="preserve">נושאים אלו ואחרים, בא החוק החדש לטפל. החוק עבר בכנסת כהוראת שעה לשלוש שנים בתאריך ה-6 באוגוסט 2013, ונכנס לתוקפו ב-6 בפברואר 2014. מרגע כניסת החוק לתוקף, </w:t>
      </w:r>
      <w:r w:rsidR="00C83CDF" w:rsidRPr="002351BB">
        <w:rPr>
          <w:rFonts w:asciiTheme="minorBidi" w:hAnsiTheme="minorBidi"/>
          <w:rtl/>
        </w:rPr>
        <w:t>נכנס לתוקפו מונח חדש: "</w:t>
      </w:r>
      <w:r w:rsidR="0080271F" w:rsidRPr="002351BB">
        <w:rPr>
          <w:rFonts w:asciiTheme="minorBidi" w:hAnsiTheme="minorBidi"/>
          <w:rtl/>
        </w:rPr>
        <w:t>ספר מוגן</w:t>
      </w:r>
      <w:r w:rsidR="00C83CDF" w:rsidRPr="002351BB">
        <w:rPr>
          <w:rFonts w:asciiTheme="minorBidi" w:hAnsiTheme="minorBidi"/>
          <w:rtl/>
        </w:rPr>
        <w:t>"</w:t>
      </w:r>
      <w:r w:rsidR="0080271F" w:rsidRPr="002351BB">
        <w:rPr>
          <w:rFonts w:asciiTheme="minorBidi" w:hAnsiTheme="minorBidi"/>
          <w:rtl/>
        </w:rPr>
        <w:t xml:space="preserve"> (ל-18 חודשים) ונוצרה </w:t>
      </w:r>
      <w:r w:rsidRPr="002351BB">
        <w:rPr>
          <w:rFonts w:asciiTheme="minorBidi" w:hAnsiTheme="minorBidi"/>
          <w:rtl/>
        </w:rPr>
        <w:t>לראשונה א</w:t>
      </w:r>
      <w:r w:rsidR="0080271F" w:rsidRPr="002351BB">
        <w:rPr>
          <w:rFonts w:asciiTheme="minorBidi" w:hAnsiTheme="minorBidi"/>
          <w:rtl/>
        </w:rPr>
        <w:t xml:space="preserve">בחנה בין ספרים חדשים לישנים. </w:t>
      </w:r>
    </w:p>
    <w:p w14:paraId="42399189" w14:textId="77777777" w:rsidR="0080271F" w:rsidRPr="002351BB" w:rsidRDefault="0080271F" w:rsidP="002351BB">
      <w:pPr>
        <w:spacing w:before="120" w:after="120" w:line="360" w:lineRule="auto"/>
        <w:ind w:left="340"/>
        <w:jc w:val="both"/>
        <w:rPr>
          <w:rFonts w:asciiTheme="minorBidi" w:hAnsiTheme="minorBidi"/>
          <w:rtl/>
        </w:rPr>
      </w:pPr>
      <w:r w:rsidRPr="002351BB">
        <w:rPr>
          <w:rFonts w:asciiTheme="minorBidi" w:hAnsiTheme="minorBidi"/>
          <w:rtl/>
        </w:rPr>
        <w:t>לצורך בקרה ואכיפת החוק להגנת הסופרים והספרות בישראל, הוקמה יחידה ייעודית במשרד הכלכלה. החוק מקנה ל</w:t>
      </w:r>
      <w:r w:rsidR="00D424DA" w:rsidRPr="002351BB">
        <w:rPr>
          <w:rFonts w:asciiTheme="minorBidi" w:hAnsiTheme="minorBidi"/>
          <w:rtl/>
        </w:rPr>
        <w:t>יחידה ול</w:t>
      </w:r>
      <w:r w:rsidRPr="002351BB">
        <w:rPr>
          <w:rFonts w:asciiTheme="minorBidi" w:hAnsiTheme="minorBidi"/>
          <w:rtl/>
        </w:rPr>
        <w:t xml:space="preserve">ממונה </w:t>
      </w:r>
      <w:r w:rsidR="00D424DA" w:rsidRPr="002351BB">
        <w:rPr>
          <w:rFonts w:asciiTheme="minorBidi" w:hAnsiTheme="minorBidi"/>
          <w:rtl/>
        </w:rPr>
        <w:t xml:space="preserve">העומד בראשה </w:t>
      </w:r>
      <w:r w:rsidRPr="002351BB">
        <w:rPr>
          <w:rFonts w:asciiTheme="minorBidi" w:hAnsiTheme="minorBidi"/>
          <w:rtl/>
        </w:rPr>
        <w:t xml:space="preserve">סמכויות אכיפה ואיסוף מידע נרחבות, לרבות קבלת נתונים מסחריים מהרשתות והמו"לים הקשורים לנתוני מכירות, רווחיות, הסכמי הנחה, ועוד. </w:t>
      </w:r>
      <w:r w:rsidR="00D424DA" w:rsidRPr="002351BB">
        <w:rPr>
          <w:rFonts w:asciiTheme="minorBidi" w:hAnsiTheme="minorBidi"/>
          <w:rtl/>
        </w:rPr>
        <w:t xml:space="preserve">בהתאם להנחיות החוק, </w:t>
      </w:r>
      <w:r w:rsidRPr="002351BB">
        <w:rPr>
          <w:rFonts w:asciiTheme="minorBidi" w:hAnsiTheme="minorBidi"/>
          <w:rtl/>
        </w:rPr>
        <w:t xml:space="preserve">נתונים אלו הנם חסויים </w:t>
      </w:r>
      <w:r w:rsidR="00D424DA" w:rsidRPr="002351BB">
        <w:rPr>
          <w:rFonts w:asciiTheme="minorBidi" w:hAnsiTheme="minorBidi"/>
          <w:rtl/>
        </w:rPr>
        <w:t>ומו</w:t>
      </w:r>
      <w:r w:rsidRPr="002351BB">
        <w:rPr>
          <w:rFonts w:asciiTheme="minorBidi" w:hAnsiTheme="minorBidi"/>
          <w:rtl/>
        </w:rPr>
        <w:t xml:space="preserve">צגים רק בפני הוועדה המייעצת לחוק. </w:t>
      </w:r>
    </w:p>
    <w:p w14:paraId="35911401" w14:textId="77777777" w:rsidR="0080271F" w:rsidRPr="002351BB" w:rsidRDefault="003005C6" w:rsidP="002351BB">
      <w:pPr>
        <w:spacing w:before="120" w:after="120" w:line="360" w:lineRule="auto"/>
        <w:ind w:left="340"/>
        <w:jc w:val="both"/>
        <w:rPr>
          <w:rFonts w:asciiTheme="minorBidi" w:hAnsiTheme="minorBidi"/>
          <w:b/>
          <w:bCs/>
          <w:rtl/>
        </w:rPr>
      </w:pPr>
      <w:r w:rsidRPr="002351BB">
        <w:rPr>
          <w:rFonts w:asciiTheme="minorBidi" w:hAnsiTheme="minorBidi"/>
          <w:rtl/>
        </w:rPr>
        <w:t xml:space="preserve">מטרת דו"ח זה הנה להציג תמונת מצב על שוק הספרים לאחר </w:t>
      </w:r>
      <w:r w:rsidRPr="002351BB">
        <w:rPr>
          <w:rFonts w:asciiTheme="minorBidi" w:hAnsiTheme="minorBidi" w:hint="cs"/>
          <w:rtl/>
        </w:rPr>
        <w:t>שנתיים</w:t>
      </w:r>
      <w:r w:rsidRPr="002351BB">
        <w:rPr>
          <w:rFonts w:asciiTheme="minorBidi" w:hAnsiTheme="minorBidi"/>
          <w:rtl/>
        </w:rPr>
        <w:t xml:space="preserve"> מכניסתה לתוקף של הוראת השעה</w:t>
      </w:r>
      <w:r w:rsidRPr="002351BB">
        <w:rPr>
          <w:rFonts w:asciiTheme="minorBidi" w:hAnsiTheme="minorBidi" w:hint="cs"/>
          <w:rtl/>
        </w:rPr>
        <w:t xml:space="preserve">. </w:t>
      </w:r>
      <w:r w:rsidR="0080271F" w:rsidRPr="002351BB">
        <w:rPr>
          <w:rFonts w:asciiTheme="minorBidi" w:hAnsiTheme="minorBidi"/>
          <w:b/>
          <w:bCs/>
          <w:rtl/>
        </w:rPr>
        <w:t>בדו"ח זה</w:t>
      </w:r>
      <w:r w:rsidRPr="002351BB">
        <w:rPr>
          <w:rFonts w:asciiTheme="minorBidi" w:hAnsiTheme="minorBidi" w:hint="cs"/>
          <w:b/>
          <w:bCs/>
          <w:rtl/>
        </w:rPr>
        <w:t>,</w:t>
      </w:r>
      <w:r w:rsidR="0080271F" w:rsidRPr="002351BB">
        <w:rPr>
          <w:rFonts w:asciiTheme="minorBidi" w:hAnsiTheme="minorBidi"/>
          <w:b/>
          <w:bCs/>
          <w:rtl/>
        </w:rPr>
        <w:t xml:space="preserve"> המוגש לוועדת החינוך </w:t>
      </w:r>
      <w:r w:rsidR="00D424DA" w:rsidRPr="002351BB">
        <w:rPr>
          <w:rFonts w:asciiTheme="minorBidi" w:hAnsiTheme="minorBidi"/>
          <w:b/>
          <w:bCs/>
          <w:rtl/>
        </w:rPr>
        <w:t xml:space="preserve">והתרבות </w:t>
      </w:r>
      <w:r w:rsidR="0080271F" w:rsidRPr="002351BB">
        <w:rPr>
          <w:rFonts w:asciiTheme="minorBidi" w:hAnsiTheme="minorBidi"/>
          <w:b/>
          <w:bCs/>
          <w:rtl/>
        </w:rPr>
        <w:t>בכנסת</w:t>
      </w:r>
      <w:r w:rsidRPr="002351BB">
        <w:rPr>
          <w:rFonts w:asciiTheme="minorBidi" w:hAnsiTheme="minorBidi" w:hint="cs"/>
          <w:b/>
          <w:bCs/>
          <w:rtl/>
        </w:rPr>
        <w:t>,</w:t>
      </w:r>
      <w:r w:rsidR="0080271F" w:rsidRPr="002351BB">
        <w:rPr>
          <w:rFonts w:asciiTheme="minorBidi" w:hAnsiTheme="minorBidi"/>
          <w:b/>
          <w:bCs/>
          <w:rtl/>
        </w:rPr>
        <w:t xml:space="preserve"> מובאים נתונים גלויים בלבד </w:t>
      </w:r>
      <w:r w:rsidR="00D424DA" w:rsidRPr="002351BB">
        <w:rPr>
          <w:rFonts w:asciiTheme="minorBidi" w:hAnsiTheme="minorBidi"/>
          <w:b/>
          <w:bCs/>
          <w:rtl/>
        </w:rPr>
        <w:t>ה</w:t>
      </w:r>
      <w:r w:rsidR="0080271F" w:rsidRPr="002351BB">
        <w:rPr>
          <w:rFonts w:asciiTheme="minorBidi" w:hAnsiTheme="minorBidi"/>
          <w:b/>
          <w:bCs/>
          <w:rtl/>
        </w:rPr>
        <w:t xml:space="preserve">יכולים לשפוך אור על מצב הענף וההשפעות של החוק </w:t>
      </w:r>
      <w:r w:rsidR="00A2676D" w:rsidRPr="002351BB">
        <w:rPr>
          <w:rFonts w:asciiTheme="minorBidi" w:hAnsiTheme="minorBidi"/>
          <w:b/>
          <w:bCs/>
          <w:rtl/>
        </w:rPr>
        <w:t>–</w:t>
      </w:r>
      <w:r w:rsidR="0080271F" w:rsidRPr="002351BB">
        <w:rPr>
          <w:rFonts w:asciiTheme="minorBidi" w:hAnsiTheme="minorBidi"/>
          <w:b/>
          <w:bCs/>
          <w:rtl/>
        </w:rPr>
        <w:t xml:space="preserve"> כל זאת בדגש על אי פגיעה בפרטיות המידע של החברות העסקיות. </w:t>
      </w:r>
    </w:p>
    <w:p w14:paraId="72B3F97C" w14:textId="4DED6903" w:rsidR="00FB3839" w:rsidRPr="002351BB" w:rsidRDefault="002F6E04" w:rsidP="002351BB">
      <w:pPr>
        <w:spacing w:before="120" w:after="120" w:line="360" w:lineRule="auto"/>
        <w:jc w:val="both"/>
        <w:rPr>
          <w:rFonts w:asciiTheme="minorBidi" w:hAnsiTheme="minorBidi"/>
          <w:rtl/>
        </w:rPr>
      </w:pPr>
      <w:r w:rsidRPr="002351BB">
        <w:rPr>
          <w:rFonts w:asciiTheme="minorBidi" w:hAnsiTheme="minorBidi" w:hint="cs"/>
          <w:rtl/>
        </w:rPr>
        <w:t xml:space="preserve"> </w:t>
      </w:r>
    </w:p>
    <w:p w14:paraId="7D76F33E" w14:textId="77777777" w:rsidR="00775987" w:rsidRPr="002351BB" w:rsidRDefault="00E90F7A" w:rsidP="002351BB">
      <w:pPr>
        <w:pStyle w:val="1"/>
        <w:numPr>
          <w:ilvl w:val="0"/>
          <w:numId w:val="17"/>
        </w:numPr>
        <w:spacing w:before="120" w:after="120" w:line="360" w:lineRule="auto"/>
        <w:jc w:val="both"/>
        <w:rPr>
          <w:rFonts w:asciiTheme="minorBidi" w:hAnsiTheme="minorBidi" w:cstheme="minorBidi"/>
          <w:color w:val="auto"/>
          <w:sz w:val="22"/>
          <w:szCs w:val="22"/>
        </w:rPr>
      </w:pPr>
      <w:bookmarkStart w:id="3" w:name="_Toc412127478"/>
      <w:bookmarkStart w:id="4" w:name="_Toc445386850"/>
      <w:bookmarkEnd w:id="0"/>
      <w:r w:rsidRPr="002351BB">
        <w:rPr>
          <w:rFonts w:asciiTheme="minorBidi" w:hAnsiTheme="minorBidi" w:cstheme="minorBidi"/>
          <w:color w:val="auto"/>
          <w:sz w:val="22"/>
          <w:szCs w:val="22"/>
          <w:rtl/>
        </w:rPr>
        <w:t>ספרים חדשים</w:t>
      </w:r>
      <w:bookmarkStart w:id="5" w:name="_Toc412127479"/>
      <w:bookmarkEnd w:id="3"/>
      <w:bookmarkEnd w:id="4"/>
    </w:p>
    <w:p w14:paraId="575E92A0" w14:textId="77777777" w:rsidR="00E90F7A" w:rsidRPr="002351BB" w:rsidRDefault="00E90F7A" w:rsidP="002351BB">
      <w:pPr>
        <w:pStyle w:val="1"/>
        <w:numPr>
          <w:ilvl w:val="1"/>
          <w:numId w:val="17"/>
        </w:numPr>
        <w:spacing w:before="120" w:after="120" w:line="360" w:lineRule="auto"/>
        <w:jc w:val="both"/>
        <w:rPr>
          <w:rFonts w:asciiTheme="minorBidi" w:hAnsiTheme="minorBidi" w:cstheme="minorBidi"/>
          <w:color w:val="auto"/>
          <w:sz w:val="22"/>
          <w:szCs w:val="22"/>
        </w:rPr>
      </w:pPr>
      <w:bookmarkStart w:id="6" w:name="_Toc445386851"/>
      <w:r w:rsidRPr="002351BB">
        <w:rPr>
          <w:rFonts w:asciiTheme="minorBidi" w:hAnsiTheme="minorBidi" w:cstheme="minorBidi"/>
          <w:color w:val="auto"/>
          <w:sz w:val="22"/>
          <w:szCs w:val="22"/>
          <w:rtl/>
        </w:rPr>
        <w:t>הוצאה לאור של ספרים חדשים</w:t>
      </w:r>
      <w:bookmarkEnd w:id="5"/>
      <w:bookmarkEnd w:id="6"/>
    </w:p>
    <w:p w14:paraId="622BDCC3" w14:textId="77777777" w:rsidR="00A2676D" w:rsidRPr="002351BB" w:rsidRDefault="00E90F7A" w:rsidP="002351BB">
      <w:pPr>
        <w:pStyle w:val="a3"/>
        <w:spacing w:before="120" w:after="120" w:line="360" w:lineRule="auto"/>
        <w:jc w:val="both"/>
        <w:rPr>
          <w:rFonts w:asciiTheme="minorBidi" w:hAnsiTheme="minorBidi"/>
          <w:rtl/>
        </w:rPr>
      </w:pPr>
      <w:r w:rsidRPr="002351BB">
        <w:rPr>
          <w:rFonts w:asciiTheme="minorBidi" w:hAnsiTheme="minorBidi"/>
          <w:rtl/>
        </w:rPr>
        <w:t xml:space="preserve">מספר </w:t>
      </w:r>
      <w:r w:rsidR="007D5565" w:rsidRPr="002351BB">
        <w:rPr>
          <w:rFonts w:asciiTheme="minorBidi" w:hAnsiTheme="minorBidi"/>
          <w:rtl/>
        </w:rPr>
        <w:t xml:space="preserve">הכותרים </w:t>
      </w:r>
      <w:r w:rsidRPr="002351BB">
        <w:rPr>
          <w:rFonts w:asciiTheme="minorBidi" w:hAnsiTheme="minorBidi"/>
          <w:rtl/>
        </w:rPr>
        <w:t>החדשים שיצאו לאור בשנת 2014 גדל בכ-</w:t>
      </w:r>
      <w:r w:rsidR="004A594C" w:rsidRPr="002351BB">
        <w:rPr>
          <w:rFonts w:asciiTheme="minorBidi" w:hAnsiTheme="minorBidi" w:hint="cs"/>
          <w:rtl/>
        </w:rPr>
        <w:t>8</w:t>
      </w:r>
      <w:r w:rsidRPr="002351BB">
        <w:rPr>
          <w:rFonts w:asciiTheme="minorBidi" w:hAnsiTheme="minorBidi"/>
          <w:rtl/>
        </w:rPr>
        <w:t>% לעומת ממוצע של 4 השנים הקודמות</w:t>
      </w:r>
      <w:r w:rsidR="006854AE" w:rsidRPr="002351BB">
        <w:rPr>
          <w:rFonts w:asciiTheme="minorBidi" w:hAnsiTheme="minorBidi"/>
          <w:rtl/>
        </w:rPr>
        <w:t xml:space="preserve">. </w:t>
      </w:r>
      <w:r w:rsidR="00A2676D" w:rsidRPr="002351BB">
        <w:rPr>
          <w:rFonts w:asciiTheme="minorBidi" w:hAnsiTheme="minorBidi"/>
          <w:rtl/>
        </w:rPr>
        <w:t>מספר הכותרים החדשים שיצאו לאור בשנת 201</w:t>
      </w:r>
      <w:r w:rsidR="00A2676D" w:rsidRPr="002351BB">
        <w:rPr>
          <w:rFonts w:asciiTheme="minorBidi" w:hAnsiTheme="minorBidi" w:hint="cs"/>
          <w:rtl/>
        </w:rPr>
        <w:t>5</w:t>
      </w:r>
      <w:r w:rsidR="00A2676D" w:rsidRPr="002351BB">
        <w:rPr>
          <w:rFonts w:asciiTheme="minorBidi" w:hAnsiTheme="minorBidi"/>
          <w:rtl/>
        </w:rPr>
        <w:t xml:space="preserve"> </w:t>
      </w:r>
      <w:r w:rsidR="00A2676D" w:rsidRPr="002351BB">
        <w:rPr>
          <w:rFonts w:asciiTheme="minorBidi" w:hAnsiTheme="minorBidi" w:hint="cs"/>
          <w:rtl/>
        </w:rPr>
        <w:t>קטן</w:t>
      </w:r>
      <w:r w:rsidR="00A2676D" w:rsidRPr="002351BB">
        <w:rPr>
          <w:rFonts w:asciiTheme="minorBidi" w:hAnsiTheme="minorBidi"/>
          <w:rtl/>
        </w:rPr>
        <w:t xml:space="preserve"> בכ-</w:t>
      </w:r>
      <w:r w:rsidR="004A594C" w:rsidRPr="002351BB">
        <w:rPr>
          <w:rFonts w:asciiTheme="minorBidi" w:hAnsiTheme="minorBidi" w:hint="cs"/>
          <w:rtl/>
        </w:rPr>
        <w:t>5%</w:t>
      </w:r>
      <w:r w:rsidR="00A2676D" w:rsidRPr="002351BB">
        <w:rPr>
          <w:rFonts w:asciiTheme="minorBidi" w:hAnsiTheme="minorBidi"/>
          <w:rtl/>
        </w:rPr>
        <w:t xml:space="preserve"> לעומת ממוצע של </w:t>
      </w:r>
      <w:r w:rsidR="00A2676D" w:rsidRPr="002351BB">
        <w:rPr>
          <w:rFonts w:asciiTheme="minorBidi" w:hAnsiTheme="minorBidi" w:hint="cs"/>
          <w:rtl/>
        </w:rPr>
        <w:t>5</w:t>
      </w:r>
      <w:r w:rsidR="00A2676D" w:rsidRPr="002351BB">
        <w:rPr>
          <w:rFonts w:asciiTheme="minorBidi" w:hAnsiTheme="minorBidi"/>
          <w:rtl/>
        </w:rPr>
        <w:t xml:space="preserve"> השנים הקודמות. </w:t>
      </w:r>
    </w:p>
    <w:p w14:paraId="47C12079" w14:textId="364D7CB8" w:rsidR="00E90F7A" w:rsidRPr="002351BB" w:rsidRDefault="00E90F7A" w:rsidP="002351BB">
      <w:pPr>
        <w:pStyle w:val="a3"/>
        <w:spacing w:before="120" w:after="120" w:line="360" w:lineRule="auto"/>
        <w:jc w:val="both"/>
        <w:rPr>
          <w:rFonts w:asciiTheme="minorBidi" w:hAnsiTheme="minorBidi"/>
          <w:b/>
          <w:bCs/>
          <w:rtl/>
        </w:rPr>
      </w:pPr>
      <w:r w:rsidRPr="002351BB">
        <w:rPr>
          <w:rFonts w:asciiTheme="minorBidi" w:hAnsiTheme="minorBidi"/>
          <w:rtl/>
        </w:rPr>
        <w:t>להלן תרשים המתאר את כמות הספרים החדשים</w:t>
      </w:r>
      <w:r w:rsidR="00B10877">
        <w:rPr>
          <w:rFonts w:asciiTheme="minorBidi" w:hAnsiTheme="minorBidi" w:hint="cs"/>
          <w:rtl/>
        </w:rPr>
        <w:t xml:space="preserve"> המוגנים על פי חוק,</w:t>
      </w:r>
      <w:r w:rsidRPr="002351BB">
        <w:rPr>
          <w:rFonts w:asciiTheme="minorBidi" w:hAnsiTheme="minorBidi"/>
          <w:rtl/>
        </w:rPr>
        <w:t xml:space="preserve"> שיצאו לאור בשנים 2010-201</w:t>
      </w:r>
      <w:r w:rsidR="00A2676D" w:rsidRPr="002351BB">
        <w:rPr>
          <w:rFonts w:asciiTheme="minorBidi" w:hAnsiTheme="minorBidi" w:hint="cs"/>
          <w:rtl/>
        </w:rPr>
        <w:t>5</w:t>
      </w:r>
      <w:r w:rsidRPr="002351BB">
        <w:rPr>
          <w:rFonts w:asciiTheme="minorBidi" w:hAnsiTheme="minorBidi"/>
          <w:rtl/>
        </w:rPr>
        <w:t>:</w:t>
      </w:r>
    </w:p>
    <w:p w14:paraId="5707908E" w14:textId="77777777" w:rsidR="00E90F7A" w:rsidRPr="002351BB" w:rsidRDefault="00A2676D" w:rsidP="002351BB">
      <w:pPr>
        <w:spacing w:before="120" w:after="120" w:line="360" w:lineRule="auto"/>
        <w:ind w:left="720"/>
        <w:jc w:val="both"/>
        <w:rPr>
          <w:rFonts w:asciiTheme="minorBidi" w:hAnsiTheme="minorBidi"/>
          <w:rtl/>
        </w:rPr>
      </w:pPr>
      <w:r w:rsidRPr="002351BB">
        <w:rPr>
          <w:rFonts w:asciiTheme="minorBidi" w:hAnsiTheme="minorBidi"/>
          <w:noProof/>
        </w:rPr>
        <w:lastRenderedPageBreak/>
        <w:drawing>
          <wp:inline distT="0" distB="0" distL="0" distR="0" wp14:anchorId="4D654BDA" wp14:editId="421BD56B">
            <wp:extent cx="4689043" cy="2830982"/>
            <wp:effectExtent l="0" t="0" r="16510" b="26670"/>
            <wp:docPr id="2" name="תרשים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841862E" w14:textId="27E27920" w:rsidR="007C4D08" w:rsidRPr="002351BB" w:rsidRDefault="00A2676D" w:rsidP="002351BB">
      <w:pPr>
        <w:pStyle w:val="a3"/>
        <w:spacing w:before="120" w:after="120" w:line="360" w:lineRule="auto"/>
        <w:jc w:val="both"/>
        <w:rPr>
          <w:rFonts w:asciiTheme="minorBidi" w:hAnsiTheme="minorBidi"/>
          <w:b/>
          <w:bCs/>
          <w:rtl/>
        </w:rPr>
      </w:pPr>
      <w:r w:rsidRPr="002351BB">
        <w:rPr>
          <w:rFonts w:asciiTheme="minorBidi" w:hAnsiTheme="minorBidi" w:hint="cs"/>
          <w:b/>
          <w:bCs/>
          <w:rtl/>
        </w:rPr>
        <w:t>מדי חודש מתפרסמים בישראל 300-600 כותרים חדשים. להלן טבלה המציגה את הספרים החדשים</w:t>
      </w:r>
      <w:r w:rsidR="00B10877">
        <w:rPr>
          <w:rFonts w:asciiTheme="minorBidi" w:hAnsiTheme="minorBidi" w:hint="cs"/>
          <w:b/>
          <w:bCs/>
          <w:rtl/>
        </w:rPr>
        <w:t xml:space="preserve"> המוגנים על פי חוק,</w:t>
      </w:r>
      <w:r w:rsidRPr="002351BB">
        <w:rPr>
          <w:rFonts w:asciiTheme="minorBidi" w:hAnsiTheme="minorBidi" w:hint="cs"/>
          <w:b/>
          <w:bCs/>
          <w:rtl/>
        </w:rPr>
        <w:t xml:space="preserve"> שיצאו לאור בכל רבעון בשנים 2010-2015:</w:t>
      </w:r>
    </w:p>
    <w:p w14:paraId="64C57072" w14:textId="77777777" w:rsidR="00A2676D" w:rsidRPr="002351BB" w:rsidRDefault="00A2676D" w:rsidP="002351BB">
      <w:pPr>
        <w:pStyle w:val="a3"/>
        <w:spacing w:before="120" w:after="120" w:line="360" w:lineRule="auto"/>
        <w:jc w:val="both"/>
        <w:rPr>
          <w:rFonts w:asciiTheme="minorBidi" w:hAnsiTheme="minorBidi"/>
          <w:b/>
          <w:bCs/>
          <w:rtl/>
        </w:rPr>
      </w:pPr>
      <w:r w:rsidRPr="002351BB">
        <w:rPr>
          <w:rFonts w:asciiTheme="minorBidi" w:hAnsiTheme="minorBidi"/>
          <w:b/>
          <w:bCs/>
          <w:noProof/>
        </w:rPr>
        <w:drawing>
          <wp:inline distT="0" distB="0" distL="0" distR="0" wp14:anchorId="40D740F0" wp14:editId="1CE31394">
            <wp:extent cx="4681728" cy="2414016"/>
            <wp:effectExtent l="0" t="0" r="24130" b="24765"/>
            <wp:docPr id="5" name="תרשים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577A82C" w14:textId="77777777" w:rsidR="006069D6" w:rsidRDefault="006069D6" w:rsidP="002351BB">
      <w:pPr>
        <w:pStyle w:val="a3"/>
        <w:spacing w:before="120" w:after="120" w:line="360" w:lineRule="auto"/>
        <w:jc w:val="both"/>
        <w:rPr>
          <w:rFonts w:asciiTheme="minorBidi" w:hAnsiTheme="minorBidi"/>
          <w:b/>
          <w:bCs/>
          <w:rtl/>
        </w:rPr>
      </w:pPr>
    </w:p>
    <w:p w14:paraId="7B6B6B8F" w14:textId="77777777" w:rsidR="00CB7D96" w:rsidRDefault="00CB7D96" w:rsidP="002351BB">
      <w:pPr>
        <w:pStyle w:val="a3"/>
        <w:spacing w:before="120" w:after="120" w:line="360" w:lineRule="auto"/>
        <w:jc w:val="both"/>
        <w:rPr>
          <w:rFonts w:asciiTheme="minorBidi" w:hAnsiTheme="minorBidi"/>
          <w:b/>
          <w:bCs/>
          <w:rtl/>
        </w:rPr>
      </w:pPr>
    </w:p>
    <w:p w14:paraId="630A3A45" w14:textId="77777777" w:rsidR="00CB7D96" w:rsidRDefault="00CB7D96" w:rsidP="002351BB">
      <w:pPr>
        <w:pStyle w:val="a3"/>
        <w:spacing w:before="120" w:after="120" w:line="360" w:lineRule="auto"/>
        <w:jc w:val="both"/>
        <w:rPr>
          <w:rFonts w:asciiTheme="minorBidi" w:hAnsiTheme="minorBidi"/>
          <w:b/>
          <w:bCs/>
          <w:rtl/>
        </w:rPr>
      </w:pPr>
    </w:p>
    <w:p w14:paraId="1A6A4382" w14:textId="77777777" w:rsidR="00CB7D96" w:rsidRDefault="00CB7D96" w:rsidP="002351BB">
      <w:pPr>
        <w:pStyle w:val="a3"/>
        <w:spacing w:before="120" w:after="120" w:line="360" w:lineRule="auto"/>
        <w:jc w:val="both"/>
        <w:rPr>
          <w:rFonts w:asciiTheme="minorBidi" w:hAnsiTheme="minorBidi"/>
          <w:b/>
          <w:bCs/>
          <w:rtl/>
        </w:rPr>
      </w:pPr>
    </w:p>
    <w:p w14:paraId="79AC8EEA" w14:textId="77777777" w:rsidR="00CB7D96" w:rsidRDefault="00CB7D96" w:rsidP="002351BB">
      <w:pPr>
        <w:pStyle w:val="a3"/>
        <w:spacing w:before="120" w:after="120" w:line="360" w:lineRule="auto"/>
        <w:jc w:val="both"/>
        <w:rPr>
          <w:rFonts w:asciiTheme="minorBidi" w:hAnsiTheme="minorBidi"/>
          <w:b/>
          <w:bCs/>
          <w:rtl/>
        </w:rPr>
      </w:pPr>
    </w:p>
    <w:p w14:paraId="6BF3AC27" w14:textId="77777777" w:rsidR="00CB7D96" w:rsidRDefault="00CB7D96" w:rsidP="002351BB">
      <w:pPr>
        <w:pStyle w:val="a3"/>
        <w:spacing w:before="120" w:after="120" w:line="360" w:lineRule="auto"/>
        <w:jc w:val="both"/>
        <w:rPr>
          <w:rFonts w:asciiTheme="minorBidi" w:hAnsiTheme="minorBidi"/>
          <w:b/>
          <w:bCs/>
          <w:rtl/>
        </w:rPr>
      </w:pPr>
    </w:p>
    <w:p w14:paraId="6E09A6DF" w14:textId="77777777" w:rsidR="00CB7D96" w:rsidRDefault="00CB7D96" w:rsidP="002351BB">
      <w:pPr>
        <w:pStyle w:val="a3"/>
        <w:spacing w:before="120" w:after="120" w:line="360" w:lineRule="auto"/>
        <w:jc w:val="both"/>
        <w:rPr>
          <w:rFonts w:asciiTheme="minorBidi" w:hAnsiTheme="minorBidi"/>
          <w:b/>
          <w:bCs/>
          <w:rtl/>
        </w:rPr>
      </w:pPr>
    </w:p>
    <w:p w14:paraId="0353AC1B" w14:textId="77777777" w:rsidR="00CB7D96" w:rsidRPr="002351BB" w:rsidRDefault="00CB7D96" w:rsidP="002351BB">
      <w:pPr>
        <w:pStyle w:val="a3"/>
        <w:spacing w:before="120" w:after="120" w:line="360" w:lineRule="auto"/>
        <w:jc w:val="both"/>
        <w:rPr>
          <w:rFonts w:asciiTheme="minorBidi" w:hAnsiTheme="minorBidi"/>
          <w:b/>
          <w:bCs/>
          <w:rtl/>
        </w:rPr>
      </w:pPr>
    </w:p>
    <w:p w14:paraId="3CFA6800" w14:textId="77777777" w:rsidR="00C03275" w:rsidRPr="002351BB" w:rsidRDefault="00C03275" w:rsidP="002351BB">
      <w:pPr>
        <w:pStyle w:val="1"/>
        <w:numPr>
          <w:ilvl w:val="1"/>
          <w:numId w:val="17"/>
        </w:numPr>
        <w:spacing w:before="120" w:after="120" w:line="360" w:lineRule="auto"/>
        <w:jc w:val="both"/>
        <w:rPr>
          <w:rFonts w:asciiTheme="minorBidi" w:hAnsiTheme="minorBidi" w:cstheme="minorBidi"/>
          <w:color w:val="auto"/>
          <w:sz w:val="22"/>
          <w:szCs w:val="22"/>
        </w:rPr>
      </w:pPr>
      <w:bookmarkStart w:id="7" w:name="_Toc445386852"/>
      <w:r w:rsidRPr="002351BB">
        <w:rPr>
          <w:rFonts w:asciiTheme="minorBidi" w:hAnsiTheme="minorBidi" w:cstheme="minorBidi"/>
          <w:color w:val="auto"/>
          <w:sz w:val="22"/>
          <w:szCs w:val="22"/>
          <w:rtl/>
        </w:rPr>
        <w:lastRenderedPageBreak/>
        <w:t>גיוון ספרותי</w:t>
      </w:r>
      <w:bookmarkEnd w:id="7"/>
      <w:r w:rsidRPr="002351BB">
        <w:rPr>
          <w:rFonts w:asciiTheme="minorBidi" w:hAnsiTheme="minorBidi" w:cstheme="minorBidi"/>
          <w:color w:val="auto"/>
          <w:sz w:val="22"/>
          <w:szCs w:val="22"/>
          <w:rtl/>
        </w:rPr>
        <w:t xml:space="preserve"> </w:t>
      </w:r>
    </w:p>
    <w:p w14:paraId="6D7496AC" w14:textId="77777777" w:rsidR="00661626" w:rsidRPr="002351BB" w:rsidRDefault="00661626" w:rsidP="002351BB">
      <w:pPr>
        <w:pStyle w:val="1"/>
        <w:numPr>
          <w:ilvl w:val="2"/>
          <w:numId w:val="17"/>
        </w:numPr>
        <w:spacing w:before="120" w:after="120" w:line="360" w:lineRule="auto"/>
        <w:jc w:val="both"/>
        <w:rPr>
          <w:rFonts w:asciiTheme="minorBidi" w:hAnsiTheme="minorBidi" w:cstheme="minorBidi"/>
          <w:color w:val="auto"/>
          <w:sz w:val="22"/>
          <w:szCs w:val="22"/>
          <w:rtl/>
        </w:rPr>
      </w:pPr>
      <w:bookmarkStart w:id="8" w:name="_Toc415135341"/>
      <w:bookmarkStart w:id="9" w:name="_Toc445386853"/>
      <w:r w:rsidRPr="002351BB">
        <w:rPr>
          <w:rFonts w:asciiTheme="minorBidi" w:hAnsiTheme="minorBidi" w:cstheme="minorBidi"/>
          <w:color w:val="auto"/>
          <w:sz w:val="22"/>
          <w:szCs w:val="22"/>
          <w:rtl/>
        </w:rPr>
        <w:t>מכירה לפי קטגוריות</w:t>
      </w:r>
      <w:bookmarkEnd w:id="8"/>
      <w:bookmarkEnd w:id="9"/>
    </w:p>
    <w:p w14:paraId="2CC53A0C" w14:textId="77777777" w:rsidR="00661626" w:rsidRPr="002351BB" w:rsidRDefault="00661626" w:rsidP="002351BB">
      <w:pPr>
        <w:pStyle w:val="a3"/>
        <w:spacing w:before="120" w:after="120" w:line="360" w:lineRule="auto"/>
        <w:jc w:val="both"/>
        <w:rPr>
          <w:rFonts w:asciiTheme="minorBidi" w:hAnsiTheme="minorBidi"/>
          <w:rtl/>
        </w:rPr>
      </w:pPr>
      <w:r w:rsidRPr="002351BB">
        <w:rPr>
          <w:rFonts w:asciiTheme="minorBidi" w:hAnsiTheme="minorBidi"/>
          <w:rtl/>
        </w:rPr>
        <w:t>התפלגות מכירות ספרים חדשים לפי נושאים בשנת 201</w:t>
      </w:r>
      <w:r w:rsidR="003A1B23" w:rsidRPr="002351BB">
        <w:rPr>
          <w:rFonts w:asciiTheme="minorBidi" w:hAnsiTheme="minorBidi" w:hint="cs"/>
          <w:rtl/>
        </w:rPr>
        <w:t>5</w:t>
      </w:r>
      <w:r w:rsidRPr="002351BB">
        <w:rPr>
          <w:rFonts w:asciiTheme="minorBidi" w:hAnsiTheme="minorBidi"/>
          <w:rtl/>
        </w:rPr>
        <w:t xml:space="preserve"> </w:t>
      </w:r>
      <w:r w:rsidR="003A1B23" w:rsidRPr="002351BB">
        <w:rPr>
          <w:rFonts w:asciiTheme="minorBidi" w:hAnsiTheme="minorBidi" w:hint="cs"/>
          <w:rtl/>
        </w:rPr>
        <w:t xml:space="preserve">ברשתות "צומת ספרים" ו"סטימצקי" </w:t>
      </w:r>
      <w:r w:rsidRPr="002351BB">
        <w:rPr>
          <w:rFonts w:asciiTheme="minorBidi" w:hAnsiTheme="minorBidi"/>
          <w:rtl/>
        </w:rPr>
        <w:t>הנה כדלקמן:</w:t>
      </w:r>
    </w:p>
    <w:p w14:paraId="2550B80D" w14:textId="77777777" w:rsidR="00661626" w:rsidRPr="002351BB" w:rsidRDefault="003A1B23" w:rsidP="002351BB">
      <w:pPr>
        <w:pStyle w:val="a3"/>
        <w:spacing w:before="120" w:after="120" w:line="360" w:lineRule="auto"/>
        <w:jc w:val="both"/>
        <w:rPr>
          <w:rFonts w:asciiTheme="minorBidi" w:hAnsiTheme="minorBidi"/>
          <w:rtl/>
        </w:rPr>
      </w:pPr>
      <w:r w:rsidRPr="002351BB">
        <w:rPr>
          <w:rFonts w:asciiTheme="minorBidi" w:hAnsiTheme="minorBidi"/>
          <w:noProof/>
        </w:rPr>
        <w:drawing>
          <wp:inline distT="0" distB="0" distL="0" distR="0" wp14:anchorId="4E72C6D1" wp14:editId="244226A8">
            <wp:extent cx="4710988" cy="2450592"/>
            <wp:effectExtent l="0" t="0" r="13970" b="26035"/>
            <wp:docPr id="1" name="תרשים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AB30023" w14:textId="45CE20A7" w:rsidR="002F6E04" w:rsidRPr="002351BB" w:rsidRDefault="00661626" w:rsidP="00A15A0C">
      <w:pPr>
        <w:pStyle w:val="a3"/>
        <w:spacing w:before="120" w:after="120" w:line="360" w:lineRule="auto"/>
        <w:jc w:val="both"/>
        <w:rPr>
          <w:rFonts w:asciiTheme="minorBidi" w:hAnsiTheme="minorBidi"/>
          <w:rtl/>
        </w:rPr>
      </w:pPr>
      <w:r w:rsidRPr="002351BB">
        <w:rPr>
          <w:rFonts w:asciiTheme="minorBidi" w:hAnsiTheme="minorBidi"/>
          <w:rtl/>
        </w:rPr>
        <w:t>מן התרשים לעיל ניתן לראות כי כשליש ממכירות הספרים החדשים בשנת 201</w:t>
      </w:r>
      <w:r w:rsidR="003A1B23" w:rsidRPr="002351BB">
        <w:rPr>
          <w:rFonts w:asciiTheme="minorBidi" w:hAnsiTheme="minorBidi" w:hint="cs"/>
          <w:rtl/>
        </w:rPr>
        <w:t>5</w:t>
      </w:r>
      <w:r w:rsidRPr="002351BB">
        <w:rPr>
          <w:rFonts w:asciiTheme="minorBidi" w:hAnsiTheme="minorBidi"/>
          <w:rtl/>
        </w:rPr>
        <w:t xml:space="preserve"> הן</w:t>
      </w:r>
      <w:r w:rsidR="003A1B23" w:rsidRPr="002351BB">
        <w:rPr>
          <w:rFonts w:asciiTheme="minorBidi" w:hAnsiTheme="minorBidi"/>
          <w:rtl/>
        </w:rPr>
        <w:t xml:space="preserve"> של ספרי ילדים. הקטגוריה של ספ</w:t>
      </w:r>
      <w:r w:rsidRPr="002351BB">
        <w:rPr>
          <w:rFonts w:asciiTheme="minorBidi" w:hAnsiTheme="minorBidi"/>
          <w:rtl/>
        </w:rPr>
        <w:t>ר</w:t>
      </w:r>
      <w:r w:rsidR="003A1B23" w:rsidRPr="002351BB">
        <w:rPr>
          <w:rFonts w:asciiTheme="minorBidi" w:hAnsiTheme="minorBidi" w:hint="cs"/>
          <w:rtl/>
        </w:rPr>
        <w:t>ו</w:t>
      </w:r>
      <w:r w:rsidRPr="002351BB">
        <w:rPr>
          <w:rFonts w:asciiTheme="minorBidi" w:hAnsiTheme="minorBidi"/>
          <w:rtl/>
        </w:rPr>
        <w:t>ת מתורגמת היוותה כ-2</w:t>
      </w:r>
      <w:r w:rsidR="003A1B23" w:rsidRPr="002351BB">
        <w:rPr>
          <w:rFonts w:asciiTheme="minorBidi" w:hAnsiTheme="minorBidi" w:hint="cs"/>
          <w:rtl/>
        </w:rPr>
        <w:t>7</w:t>
      </w:r>
      <w:r w:rsidRPr="002351BB">
        <w:rPr>
          <w:rFonts w:asciiTheme="minorBidi" w:hAnsiTheme="minorBidi"/>
          <w:rtl/>
        </w:rPr>
        <w:t xml:space="preserve">% ממכירת הספרים החדשים. </w:t>
      </w:r>
      <w:r w:rsidR="003A1B23" w:rsidRPr="002351BB">
        <w:rPr>
          <w:rFonts w:asciiTheme="minorBidi" w:hAnsiTheme="minorBidi" w:hint="cs"/>
          <w:rtl/>
        </w:rPr>
        <w:t>נתונים אלה דומים לנתונים שנאספו</w:t>
      </w:r>
      <w:r w:rsidR="00B10877">
        <w:rPr>
          <w:rFonts w:asciiTheme="minorBidi" w:hAnsiTheme="minorBidi"/>
          <w:rtl/>
        </w:rPr>
        <w:t xml:space="preserve"> בשנת 2014</w:t>
      </w:r>
      <w:r w:rsidR="00B10877">
        <w:rPr>
          <w:rFonts w:asciiTheme="minorBidi" w:hAnsiTheme="minorBidi" w:hint="cs"/>
          <w:rtl/>
        </w:rPr>
        <w:t>.</w:t>
      </w:r>
    </w:p>
    <w:p w14:paraId="50190C31" w14:textId="77777777" w:rsidR="00D402C4" w:rsidRPr="002351BB" w:rsidRDefault="00D402C4" w:rsidP="002351BB">
      <w:pPr>
        <w:spacing w:before="120" w:after="120" w:line="360" w:lineRule="auto"/>
        <w:jc w:val="both"/>
        <w:rPr>
          <w:rFonts w:asciiTheme="minorBidi" w:hAnsiTheme="minorBidi"/>
        </w:rPr>
      </w:pPr>
    </w:p>
    <w:p w14:paraId="6BF58698" w14:textId="77777777" w:rsidR="006819F2" w:rsidRPr="002351BB" w:rsidRDefault="006819F2" w:rsidP="002351BB">
      <w:pPr>
        <w:pStyle w:val="1"/>
        <w:numPr>
          <w:ilvl w:val="1"/>
          <w:numId w:val="17"/>
        </w:numPr>
        <w:spacing w:before="120" w:after="120" w:line="360" w:lineRule="auto"/>
        <w:jc w:val="both"/>
        <w:rPr>
          <w:rFonts w:asciiTheme="minorBidi" w:hAnsiTheme="minorBidi" w:cstheme="minorBidi"/>
          <w:color w:val="auto"/>
          <w:sz w:val="22"/>
          <w:szCs w:val="22"/>
          <w:rtl/>
        </w:rPr>
      </w:pPr>
      <w:bookmarkStart w:id="10" w:name="_Toc445386854"/>
      <w:r w:rsidRPr="002351BB">
        <w:rPr>
          <w:rFonts w:asciiTheme="minorBidi" w:hAnsiTheme="minorBidi" w:cstheme="minorBidi"/>
          <w:color w:val="auto"/>
          <w:sz w:val="22"/>
          <w:szCs w:val="22"/>
          <w:rtl/>
        </w:rPr>
        <w:t>מכירות ספרים חדשים</w:t>
      </w:r>
      <w:bookmarkEnd w:id="10"/>
      <w:r w:rsidRPr="002351BB">
        <w:rPr>
          <w:rFonts w:asciiTheme="minorBidi" w:hAnsiTheme="minorBidi" w:cstheme="minorBidi"/>
          <w:color w:val="auto"/>
          <w:sz w:val="22"/>
          <w:szCs w:val="22"/>
          <w:rtl/>
        </w:rPr>
        <w:t xml:space="preserve"> </w:t>
      </w:r>
    </w:p>
    <w:p w14:paraId="45396A68" w14:textId="77777777" w:rsidR="006C258E" w:rsidRPr="002351BB" w:rsidRDefault="006324DA" w:rsidP="002351BB">
      <w:pPr>
        <w:pStyle w:val="a3"/>
        <w:spacing w:before="120" w:after="120" w:line="360" w:lineRule="auto"/>
        <w:jc w:val="both"/>
        <w:rPr>
          <w:rFonts w:asciiTheme="minorBidi" w:hAnsiTheme="minorBidi"/>
          <w:rtl/>
        </w:rPr>
      </w:pPr>
      <w:r w:rsidRPr="002351BB">
        <w:rPr>
          <w:rFonts w:asciiTheme="minorBidi" w:hAnsiTheme="minorBidi" w:hint="cs"/>
          <w:rtl/>
        </w:rPr>
        <w:t>יש קושי</w:t>
      </w:r>
      <w:r w:rsidR="006819F2" w:rsidRPr="002351BB">
        <w:rPr>
          <w:rFonts w:asciiTheme="minorBidi" w:hAnsiTheme="minorBidi"/>
          <w:rtl/>
        </w:rPr>
        <w:t xml:space="preserve"> להשוות את היקף המכירות של ספרים מוגנים מאז כניסת החוק להיקף</w:t>
      </w:r>
      <w:r w:rsidR="004D79B5" w:rsidRPr="002351BB">
        <w:rPr>
          <w:rFonts w:asciiTheme="minorBidi" w:hAnsiTheme="minorBidi"/>
          <w:rtl/>
        </w:rPr>
        <w:t xml:space="preserve"> מכירת</w:t>
      </w:r>
      <w:r w:rsidR="004D79B5" w:rsidRPr="002351BB">
        <w:rPr>
          <w:rFonts w:asciiTheme="minorBidi" w:hAnsiTheme="minorBidi" w:hint="cs"/>
          <w:rtl/>
        </w:rPr>
        <w:t xml:space="preserve">ם </w:t>
      </w:r>
      <w:r w:rsidR="004D79B5" w:rsidRPr="002351BB">
        <w:rPr>
          <w:rFonts w:asciiTheme="minorBidi" w:hAnsiTheme="minorBidi"/>
          <w:rtl/>
        </w:rPr>
        <w:t>בשנים קודמות</w:t>
      </w:r>
      <w:r w:rsidR="004D79B5" w:rsidRPr="002351BB">
        <w:rPr>
          <w:rFonts w:asciiTheme="minorBidi" w:hAnsiTheme="minorBidi" w:hint="cs"/>
          <w:rtl/>
        </w:rPr>
        <w:t xml:space="preserve"> משום חדשנותו של החוק המגדיר בפעם הראשונה את המושג "ספר מוגן"</w:t>
      </w:r>
      <w:r w:rsidR="006819F2" w:rsidRPr="002351BB">
        <w:rPr>
          <w:rFonts w:asciiTheme="minorBidi" w:hAnsiTheme="minorBidi"/>
          <w:rtl/>
        </w:rPr>
        <w:t>.</w:t>
      </w:r>
      <w:r w:rsidR="00600932" w:rsidRPr="002351BB">
        <w:rPr>
          <w:rFonts w:asciiTheme="minorBidi" w:hAnsiTheme="minorBidi" w:hint="cs"/>
          <w:rtl/>
        </w:rPr>
        <w:t xml:space="preserve"> לפיכך, לא יכולה להתקיים מדידה בכלים זהים לאלה של שנים קודמות</w:t>
      </w:r>
      <w:r w:rsidR="006C258E" w:rsidRPr="002351BB">
        <w:rPr>
          <w:rFonts w:asciiTheme="minorBidi" w:hAnsiTheme="minorBidi" w:hint="cs"/>
          <w:rtl/>
        </w:rPr>
        <w:t>.</w:t>
      </w:r>
    </w:p>
    <w:p w14:paraId="46B3F4EB" w14:textId="77777777" w:rsidR="003941E0" w:rsidRPr="002351BB" w:rsidRDefault="003941E0" w:rsidP="002351BB">
      <w:pPr>
        <w:pStyle w:val="a3"/>
        <w:spacing w:before="120" w:after="120" w:line="360" w:lineRule="auto"/>
        <w:jc w:val="both"/>
        <w:rPr>
          <w:rFonts w:asciiTheme="minorBidi" w:hAnsiTheme="minorBidi"/>
          <w:rtl/>
        </w:rPr>
      </w:pPr>
    </w:p>
    <w:p w14:paraId="00C7ACBF" w14:textId="77777777" w:rsidR="003941E0" w:rsidRPr="002351BB" w:rsidRDefault="003941E0" w:rsidP="002351BB">
      <w:pPr>
        <w:pStyle w:val="a3"/>
        <w:spacing w:before="120" w:after="120" w:line="360" w:lineRule="auto"/>
        <w:jc w:val="both"/>
        <w:rPr>
          <w:rFonts w:asciiTheme="minorBidi" w:hAnsiTheme="minorBidi"/>
          <w:b/>
          <w:bCs/>
          <w:rtl/>
        </w:rPr>
      </w:pPr>
      <w:r w:rsidRPr="002351BB">
        <w:rPr>
          <w:rFonts w:asciiTheme="minorBidi" w:hAnsiTheme="minorBidi"/>
          <w:b/>
          <w:bCs/>
          <w:rtl/>
        </w:rPr>
        <w:t>שיעור מכירת ספרים מוגנים ברשתות הספרים</w:t>
      </w:r>
      <w:r w:rsidRPr="002351BB">
        <w:rPr>
          <w:rFonts w:asciiTheme="minorBidi" w:hAnsiTheme="minorBidi" w:hint="cs"/>
          <w:b/>
          <w:bCs/>
          <w:rtl/>
        </w:rPr>
        <w:t>:</w:t>
      </w:r>
    </w:p>
    <w:p w14:paraId="073AD8E8" w14:textId="77777777" w:rsidR="003941E0" w:rsidRPr="002351BB" w:rsidRDefault="003941E0" w:rsidP="002351BB">
      <w:pPr>
        <w:pStyle w:val="a3"/>
        <w:spacing w:before="120" w:after="120" w:line="360" w:lineRule="auto"/>
        <w:jc w:val="both"/>
        <w:rPr>
          <w:rFonts w:asciiTheme="minorBidi" w:hAnsiTheme="minorBidi"/>
          <w:rtl/>
        </w:rPr>
      </w:pPr>
      <w:r w:rsidRPr="002351BB">
        <w:rPr>
          <w:rFonts w:asciiTheme="minorBidi" w:hAnsiTheme="minorBidi"/>
          <w:noProof/>
        </w:rPr>
        <w:drawing>
          <wp:inline distT="0" distB="0" distL="0" distR="0" wp14:anchorId="18D1AFA2" wp14:editId="3F4BA0F5">
            <wp:extent cx="5274310" cy="1639065"/>
            <wp:effectExtent l="0" t="0" r="21590" b="18415"/>
            <wp:docPr id="12" name="תרשים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79FF4A0" w14:textId="657E7464" w:rsidR="003941E0" w:rsidRPr="002351BB" w:rsidRDefault="00921872" w:rsidP="002351BB">
      <w:pPr>
        <w:pStyle w:val="a3"/>
        <w:spacing w:before="120" w:after="120" w:line="360" w:lineRule="auto"/>
        <w:jc w:val="both"/>
        <w:rPr>
          <w:rFonts w:asciiTheme="minorBidi" w:hAnsiTheme="minorBidi"/>
          <w:rtl/>
        </w:rPr>
      </w:pPr>
      <w:r w:rsidRPr="002351BB">
        <w:rPr>
          <w:rFonts w:asciiTheme="minorBidi" w:hAnsiTheme="minorBidi" w:hint="cs"/>
          <w:rtl/>
        </w:rPr>
        <w:t>.</w:t>
      </w:r>
    </w:p>
    <w:p w14:paraId="4F8D441A" w14:textId="69244603" w:rsidR="001E38A4" w:rsidRPr="002351BB" w:rsidRDefault="001E38A4" w:rsidP="001E38A4">
      <w:pPr>
        <w:pStyle w:val="a3"/>
        <w:spacing w:after="120" w:line="360" w:lineRule="auto"/>
        <w:jc w:val="both"/>
        <w:rPr>
          <w:rFonts w:asciiTheme="minorBidi" w:hAnsiTheme="minorBidi"/>
          <w:rtl/>
        </w:rPr>
      </w:pPr>
      <w:r w:rsidRPr="002351BB">
        <w:rPr>
          <w:rFonts w:asciiTheme="minorBidi" w:hAnsiTheme="minorBidi"/>
          <w:rtl/>
        </w:rPr>
        <w:t>שיעור הספרים המוגנים שנמכרו בשנת 2015 עמד על 23% מכלל מכירות הספרים באותה שנה לעומת 2014</w:t>
      </w:r>
      <w:r>
        <w:rPr>
          <w:rFonts w:asciiTheme="minorBidi" w:hAnsiTheme="minorBidi" w:hint="cs"/>
          <w:rtl/>
        </w:rPr>
        <w:t>,</w:t>
      </w:r>
      <w:r w:rsidRPr="002351BB">
        <w:rPr>
          <w:rFonts w:asciiTheme="minorBidi" w:hAnsiTheme="minorBidi"/>
          <w:rtl/>
        </w:rPr>
        <w:t xml:space="preserve"> שם השיעור הספרים המוגנים שנמכרו מאז כניסת החוק עמד על 15%.</w:t>
      </w:r>
    </w:p>
    <w:p w14:paraId="03C2255A" w14:textId="77777777" w:rsidR="006819F2" w:rsidRPr="002351BB" w:rsidRDefault="006819F2" w:rsidP="002351BB">
      <w:pPr>
        <w:pStyle w:val="1"/>
        <w:numPr>
          <w:ilvl w:val="1"/>
          <w:numId w:val="17"/>
        </w:numPr>
        <w:spacing w:before="120" w:after="120" w:line="360" w:lineRule="auto"/>
        <w:jc w:val="both"/>
        <w:rPr>
          <w:rFonts w:asciiTheme="minorBidi" w:hAnsiTheme="minorBidi" w:cstheme="minorBidi"/>
          <w:color w:val="auto"/>
          <w:sz w:val="22"/>
          <w:szCs w:val="22"/>
          <w:rtl/>
        </w:rPr>
      </w:pPr>
      <w:bookmarkStart w:id="11" w:name="_Toc445386855"/>
      <w:r w:rsidRPr="002351BB">
        <w:rPr>
          <w:rFonts w:asciiTheme="minorBidi" w:hAnsiTheme="minorBidi" w:cstheme="minorBidi"/>
          <w:color w:val="auto"/>
          <w:sz w:val="22"/>
          <w:szCs w:val="22"/>
          <w:rtl/>
        </w:rPr>
        <w:lastRenderedPageBreak/>
        <w:t xml:space="preserve">מחירי הספרים </w:t>
      </w:r>
      <w:r w:rsidR="007A243A" w:rsidRPr="002351BB">
        <w:rPr>
          <w:rFonts w:asciiTheme="minorBidi" w:hAnsiTheme="minorBidi" w:cstheme="minorBidi" w:hint="cs"/>
          <w:color w:val="auto"/>
          <w:sz w:val="22"/>
          <w:szCs w:val="22"/>
          <w:rtl/>
        </w:rPr>
        <w:t>המוגנים</w:t>
      </w:r>
      <w:bookmarkEnd w:id="11"/>
      <w:r w:rsidRPr="002351BB">
        <w:rPr>
          <w:rFonts w:asciiTheme="minorBidi" w:hAnsiTheme="minorBidi" w:cstheme="minorBidi"/>
          <w:color w:val="auto"/>
          <w:sz w:val="22"/>
          <w:szCs w:val="22"/>
          <w:rtl/>
        </w:rPr>
        <w:t xml:space="preserve"> </w:t>
      </w:r>
    </w:p>
    <w:p w14:paraId="1CE122F0" w14:textId="77777777" w:rsidR="00C45820" w:rsidRDefault="007D76BB" w:rsidP="007D76BB">
      <w:pPr>
        <w:pStyle w:val="a3"/>
        <w:spacing w:before="120" w:after="120" w:line="360" w:lineRule="auto"/>
        <w:jc w:val="both"/>
        <w:rPr>
          <w:rFonts w:asciiTheme="minorBidi" w:hAnsiTheme="minorBidi"/>
          <w:rtl/>
        </w:rPr>
      </w:pPr>
      <w:r w:rsidRPr="007D76BB">
        <w:rPr>
          <w:rFonts w:asciiTheme="minorBidi" w:hAnsiTheme="minorBidi" w:hint="cs"/>
          <w:rtl/>
        </w:rPr>
        <w:t xml:space="preserve">ממכירות ברשתות הספרים עולה כי </w:t>
      </w:r>
      <w:r w:rsidRPr="007D76BB">
        <w:rPr>
          <w:rFonts w:asciiTheme="minorBidi" w:hAnsiTheme="minorBidi"/>
          <w:rtl/>
        </w:rPr>
        <w:t>מחיר המכירה הממוצע לספר חדש לאחר כניסת החוק</w:t>
      </w:r>
      <w:r w:rsidR="00C45820">
        <w:rPr>
          <w:rFonts w:asciiTheme="minorBidi" w:hAnsiTheme="minorBidi" w:hint="cs"/>
          <w:rtl/>
        </w:rPr>
        <w:t>:</w:t>
      </w:r>
    </w:p>
    <w:tbl>
      <w:tblPr>
        <w:bidiVisual/>
        <w:tblW w:w="2160" w:type="dxa"/>
        <w:tblInd w:w="1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1080"/>
      </w:tblGrid>
      <w:tr w:rsidR="00C45820" w:rsidRPr="00494927" w14:paraId="139E78D9" w14:textId="77777777" w:rsidTr="00593DAF">
        <w:trPr>
          <w:trHeight w:val="285"/>
        </w:trPr>
        <w:tc>
          <w:tcPr>
            <w:tcW w:w="1080" w:type="dxa"/>
            <w:shd w:val="clear" w:color="auto" w:fill="auto"/>
            <w:noWrap/>
            <w:vAlign w:val="bottom"/>
            <w:hideMark/>
          </w:tcPr>
          <w:p w14:paraId="79A882A9" w14:textId="77777777" w:rsidR="00C45820" w:rsidRPr="00494927" w:rsidRDefault="00C45820" w:rsidP="00593DAF">
            <w:pPr>
              <w:spacing w:after="0" w:line="240" w:lineRule="auto"/>
              <w:rPr>
                <w:rFonts w:asciiTheme="minorBidi" w:eastAsia="Times New Roman" w:hAnsiTheme="minorBidi"/>
                <w:color w:val="000000"/>
              </w:rPr>
            </w:pPr>
            <w:r w:rsidRPr="00494927">
              <w:rPr>
                <w:rFonts w:asciiTheme="minorBidi" w:eastAsia="Times New Roman" w:hAnsiTheme="minorBidi"/>
                <w:color w:val="000000"/>
                <w:rtl/>
              </w:rPr>
              <w:t>שנה</w:t>
            </w:r>
          </w:p>
        </w:tc>
        <w:tc>
          <w:tcPr>
            <w:tcW w:w="1080" w:type="dxa"/>
            <w:shd w:val="clear" w:color="auto" w:fill="auto"/>
            <w:noWrap/>
            <w:vAlign w:val="bottom"/>
            <w:hideMark/>
          </w:tcPr>
          <w:p w14:paraId="50A98D4C" w14:textId="77777777" w:rsidR="00C45820" w:rsidRPr="00494927" w:rsidRDefault="00C45820" w:rsidP="00593DAF">
            <w:pPr>
              <w:spacing w:after="0" w:line="240" w:lineRule="auto"/>
              <w:rPr>
                <w:rFonts w:asciiTheme="minorBidi" w:eastAsia="Times New Roman" w:hAnsiTheme="minorBidi"/>
                <w:color w:val="000000"/>
              </w:rPr>
            </w:pPr>
            <w:r w:rsidRPr="00494927">
              <w:rPr>
                <w:rFonts w:asciiTheme="minorBidi" w:eastAsia="Times New Roman" w:hAnsiTheme="minorBidi"/>
                <w:color w:val="000000"/>
                <w:rtl/>
              </w:rPr>
              <w:t>מחיר ממוצע</w:t>
            </w:r>
          </w:p>
        </w:tc>
      </w:tr>
      <w:tr w:rsidR="00C45820" w:rsidRPr="00494927" w14:paraId="66E3EE4A" w14:textId="77777777" w:rsidTr="00593DAF">
        <w:trPr>
          <w:trHeight w:val="285"/>
        </w:trPr>
        <w:tc>
          <w:tcPr>
            <w:tcW w:w="1080" w:type="dxa"/>
            <w:shd w:val="clear" w:color="auto" w:fill="auto"/>
            <w:noWrap/>
            <w:vAlign w:val="bottom"/>
            <w:hideMark/>
          </w:tcPr>
          <w:p w14:paraId="0A563365" w14:textId="77777777" w:rsidR="00C45820" w:rsidRPr="00494927" w:rsidRDefault="00C45820" w:rsidP="00593DAF">
            <w:pPr>
              <w:bidi w:val="0"/>
              <w:spacing w:after="0" w:line="240" w:lineRule="auto"/>
              <w:jc w:val="right"/>
              <w:rPr>
                <w:rFonts w:asciiTheme="minorBidi" w:eastAsia="Times New Roman" w:hAnsiTheme="minorBidi"/>
                <w:color w:val="000000"/>
              </w:rPr>
            </w:pPr>
            <w:r w:rsidRPr="00494927">
              <w:rPr>
                <w:rFonts w:asciiTheme="minorBidi" w:eastAsia="Times New Roman" w:hAnsiTheme="minorBidi"/>
                <w:color w:val="000000"/>
              </w:rPr>
              <w:t>2014</w:t>
            </w:r>
          </w:p>
        </w:tc>
        <w:tc>
          <w:tcPr>
            <w:tcW w:w="1080" w:type="dxa"/>
            <w:shd w:val="clear" w:color="auto" w:fill="auto"/>
            <w:noWrap/>
            <w:vAlign w:val="bottom"/>
            <w:hideMark/>
          </w:tcPr>
          <w:p w14:paraId="27FE6E8D" w14:textId="5D0F2CDA" w:rsidR="00C45820" w:rsidRPr="00494927" w:rsidRDefault="00C45820" w:rsidP="00593DAF">
            <w:pPr>
              <w:bidi w:val="0"/>
              <w:spacing w:after="0" w:line="240" w:lineRule="auto"/>
              <w:jc w:val="right"/>
              <w:rPr>
                <w:rFonts w:asciiTheme="minorBidi" w:eastAsia="Times New Roman" w:hAnsiTheme="minorBidi"/>
                <w:color w:val="000000"/>
              </w:rPr>
            </w:pPr>
            <w:r>
              <w:rPr>
                <w:rFonts w:asciiTheme="minorBidi" w:eastAsia="Times New Roman" w:hAnsiTheme="minorBidi" w:hint="cs"/>
                <w:color w:val="000000"/>
                <w:rtl/>
              </w:rPr>
              <w:t>כ-68 ₪</w:t>
            </w:r>
          </w:p>
        </w:tc>
      </w:tr>
      <w:tr w:rsidR="00C45820" w:rsidRPr="00494927" w14:paraId="631DD969" w14:textId="77777777" w:rsidTr="00593DAF">
        <w:trPr>
          <w:trHeight w:val="285"/>
        </w:trPr>
        <w:tc>
          <w:tcPr>
            <w:tcW w:w="1080" w:type="dxa"/>
            <w:shd w:val="clear" w:color="auto" w:fill="auto"/>
            <w:noWrap/>
            <w:vAlign w:val="bottom"/>
            <w:hideMark/>
          </w:tcPr>
          <w:p w14:paraId="51396945" w14:textId="77777777" w:rsidR="00C45820" w:rsidRPr="00494927" w:rsidRDefault="00C45820" w:rsidP="00593DAF">
            <w:pPr>
              <w:bidi w:val="0"/>
              <w:spacing w:after="0" w:line="240" w:lineRule="auto"/>
              <w:jc w:val="right"/>
              <w:rPr>
                <w:rFonts w:asciiTheme="minorBidi" w:eastAsia="Times New Roman" w:hAnsiTheme="minorBidi"/>
                <w:color w:val="000000"/>
              </w:rPr>
            </w:pPr>
            <w:r w:rsidRPr="00494927">
              <w:rPr>
                <w:rFonts w:asciiTheme="minorBidi" w:eastAsia="Times New Roman" w:hAnsiTheme="minorBidi"/>
                <w:color w:val="000000"/>
              </w:rPr>
              <w:t>2015</w:t>
            </w:r>
          </w:p>
        </w:tc>
        <w:tc>
          <w:tcPr>
            <w:tcW w:w="1080" w:type="dxa"/>
            <w:shd w:val="clear" w:color="auto" w:fill="auto"/>
            <w:noWrap/>
            <w:vAlign w:val="bottom"/>
            <w:hideMark/>
          </w:tcPr>
          <w:p w14:paraId="2288547C" w14:textId="375AE795" w:rsidR="00C45820" w:rsidRPr="00494927" w:rsidRDefault="00C45820" w:rsidP="00C45820">
            <w:pPr>
              <w:bidi w:val="0"/>
              <w:spacing w:after="0" w:line="240" w:lineRule="auto"/>
              <w:jc w:val="right"/>
              <w:rPr>
                <w:rFonts w:asciiTheme="minorBidi" w:eastAsia="Times New Roman" w:hAnsiTheme="minorBidi"/>
                <w:color w:val="000000"/>
              </w:rPr>
            </w:pPr>
            <w:r>
              <w:rPr>
                <w:rFonts w:asciiTheme="minorBidi" w:eastAsia="Times New Roman" w:hAnsiTheme="minorBidi" w:hint="cs"/>
                <w:color w:val="000000"/>
                <w:rtl/>
              </w:rPr>
              <w:t>כ-67 ₪</w:t>
            </w:r>
          </w:p>
        </w:tc>
      </w:tr>
    </w:tbl>
    <w:p w14:paraId="19EE06A6" w14:textId="30221822" w:rsidR="00C45820" w:rsidRDefault="007D76BB" w:rsidP="007D76BB">
      <w:pPr>
        <w:pStyle w:val="a3"/>
        <w:spacing w:before="120" w:after="120" w:line="360" w:lineRule="auto"/>
        <w:jc w:val="both"/>
        <w:rPr>
          <w:rFonts w:asciiTheme="minorBidi" w:hAnsiTheme="minorBidi"/>
          <w:rtl/>
        </w:rPr>
      </w:pPr>
      <w:r w:rsidRPr="007D76BB">
        <w:rPr>
          <w:rFonts w:asciiTheme="minorBidi" w:hAnsiTheme="minorBidi"/>
          <w:rtl/>
        </w:rPr>
        <w:t>מחיר המכירה הממוצע לספר שאינו מוגן לאחר כניסת החוק</w:t>
      </w:r>
      <w:r w:rsidR="00C45820">
        <w:rPr>
          <w:rFonts w:asciiTheme="minorBidi" w:hAnsiTheme="minorBidi" w:hint="cs"/>
          <w:rtl/>
        </w:rPr>
        <w:t xml:space="preserve"> ברשתות:</w:t>
      </w:r>
      <w:r w:rsidRPr="007D76BB">
        <w:rPr>
          <w:rFonts w:asciiTheme="minorBidi" w:hAnsiTheme="minorBidi"/>
          <w:rtl/>
        </w:rPr>
        <w:t xml:space="preserve"> </w:t>
      </w:r>
    </w:p>
    <w:tbl>
      <w:tblPr>
        <w:bidiVisual/>
        <w:tblW w:w="2160" w:type="dxa"/>
        <w:tblInd w:w="1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1080"/>
      </w:tblGrid>
      <w:tr w:rsidR="00C45820" w:rsidRPr="00494927" w14:paraId="36E2931D" w14:textId="77777777" w:rsidTr="00593DAF">
        <w:trPr>
          <w:trHeight w:val="285"/>
        </w:trPr>
        <w:tc>
          <w:tcPr>
            <w:tcW w:w="1080" w:type="dxa"/>
            <w:shd w:val="clear" w:color="auto" w:fill="auto"/>
            <w:noWrap/>
            <w:vAlign w:val="bottom"/>
            <w:hideMark/>
          </w:tcPr>
          <w:p w14:paraId="754C7265" w14:textId="77777777" w:rsidR="00C45820" w:rsidRPr="00494927" w:rsidRDefault="00C45820" w:rsidP="00593DAF">
            <w:pPr>
              <w:spacing w:after="0" w:line="240" w:lineRule="auto"/>
              <w:rPr>
                <w:rFonts w:asciiTheme="minorBidi" w:eastAsia="Times New Roman" w:hAnsiTheme="minorBidi"/>
                <w:color w:val="000000"/>
              </w:rPr>
            </w:pPr>
            <w:r w:rsidRPr="00494927">
              <w:rPr>
                <w:rFonts w:asciiTheme="minorBidi" w:eastAsia="Times New Roman" w:hAnsiTheme="minorBidi"/>
                <w:color w:val="000000"/>
                <w:rtl/>
              </w:rPr>
              <w:t>שנה</w:t>
            </w:r>
          </w:p>
        </w:tc>
        <w:tc>
          <w:tcPr>
            <w:tcW w:w="1080" w:type="dxa"/>
            <w:shd w:val="clear" w:color="auto" w:fill="auto"/>
            <w:noWrap/>
            <w:vAlign w:val="bottom"/>
            <w:hideMark/>
          </w:tcPr>
          <w:p w14:paraId="10CD8135" w14:textId="77777777" w:rsidR="00C45820" w:rsidRPr="00494927" w:rsidRDefault="00C45820" w:rsidP="00593DAF">
            <w:pPr>
              <w:spacing w:after="0" w:line="240" w:lineRule="auto"/>
              <w:rPr>
                <w:rFonts w:asciiTheme="minorBidi" w:eastAsia="Times New Roman" w:hAnsiTheme="minorBidi"/>
                <w:color w:val="000000"/>
              </w:rPr>
            </w:pPr>
            <w:r w:rsidRPr="00494927">
              <w:rPr>
                <w:rFonts w:asciiTheme="minorBidi" w:eastAsia="Times New Roman" w:hAnsiTheme="minorBidi"/>
                <w:color w:val="000000"/>
                <w:rtl/>
              </w:rPr>
              <w:t>מחיר ממוצע</w:t>
            </w:r>
          </w:p>
        </w:tc>
      </w:tr>
      <w:tr w:rsidR="00C45820" w:rsidRPr="00494927" w14:paraId="0C3D8B4C" w14:textId="77777777" w:rsidTr="00593DAF">
        <w:trPr>
          <w:trHeight w:val="285"/>
        </w:trPr>
        <w:tc>
          <w:tcPr>
            <w:tcW w:w="1080" w:type="dxa"/>
            <w:shd w:val="clear" w:color="auto" w:fill="auto"/>
            <w:noWrap/>
            <w:vAlign w:val="bottom"/>
            <w:hideMark/>
          </w:tcPr>
          <w:p w14:paraId="2D32969A" w14:textId="77777777" w:rsidR="00C45820" w:rsidRPr="00494927" w:rsidRDefault="00C45820" w:rsidP="00593DAF">
            <w:pPr>
              <w:bidi w:val="0"/>
              <w:spacing w:after="0" w:line="240" w:lineRule="auto"/>
              <w:jc w:val="right"/>
              <w:rPr>
                <w:rFonts w:asciiTheme="minorBidi" w:eastAsia="Times New Roman" w:hAnsiTheme="minorBidi"/>
                <w:color w:val="000000"/>
              </w:rPr>
            </w:pPr>
            <w:r w:rsidRPr="00494927">
              <w:rPr>
                <w:rFonts w:asciiTheme="minorBidi" w:eastAsia="Times New Roman" w:hAnsiTheme="minorBidi"/>
                <w:color w:val="000000"/>
              </w:rPr>
              <w:t>2014</w:t>
            </w:r>
          </w:p>
        </w:tc>
        <w:tc>
          <w:tcPr>
            <w:tcW w:w="1080" w:type="dxa"/>
            <w:shd w:val="clear" w:color="auto" w:fill="auto"/>
            <w:noWrap/>
            <w:vAlign w:val="bottom"/>
            <w:hideMark/>
          </w:tcPr>
          <w:p w14:paraId="08C86E56" w14:textId="79390347" w:rsidR="00C45820" w:rsidRPr="00494927" w:rsidRDefault="00C45820" w:rsidP="00593DAF">
            <w:pPr>
              <w:bidi w:val="0"/>
              <w:spacing w:after="0" w:line="240" w:lineRule="auto"/>
              <w:jc w:val="right"/>
              <w:rPr>
                <w:rFonts w:asciiTheme="minorBidi" w:eastAsia="Times New Roman" w:hAnsiTheme="minorBidi"/>
                <w:color w:val="000000"/>
              </w:rPr>
            </w:pPr>
            <w:r>
              <w:rPr>
                <w:rFonts w:asciiTheme="minorBidi" w:eastAsia="Times New Roman" w:hAnsiTheme="minorBidi" w:hint="cs"/>
                <w:color w:val="000000"/>
                <w:rtl/>
              </w:rPr>
              <w:t>כ-48 ₪</w:t>
            </w:r>
          </w:p>
        </w:tc>
      </w:tr>
      <w:tr w:rsidR="00C45820" w:rsidRPr="00494927" w14:paraId="064EC758" w14:textId="77777777" w:rsidTr="00593DAF">
        <w:trPr>
          <w:trHeight w:val="285"/>
        </w:trPr>
        <w:tc>
          <w:tcPr>
            <w:tcW w:w="1080" w:type="dxa"/>
            <w:shd w:val="clear" w:color="auto" w:fill="auto"/>
            <w:noWrap/>
            <w:vAlign w:val="bottom"/>
            <w:hideMark/>
          </w:tcPr>
          <w:p w14:paraId="3015A2F9" w14:textId="77777777" w:rsidR="00C45820" w:rsidRPr="00494927" w:rsidRDefault="00C45820" w:rsidP="00593DAF">
            <w:pPr>
              <w:bidi w:val="0"/>
              <w:spacing w:after="0" w:line="240" w:lineRule="auto"/>
              <w:jc w:val="right"/>
              <w:rPr>
                <w:rFonts w:asciiTheme="minorBidi" w:eastAsia="Times New Roman" w:hAnsiTheme="minorBidi"/>
                <w:color w:val="000000"/>
              </w:rPr>
            </w:pPr>
            <w:r w:rsidRPr="00494927">
              <w:rPr>
                <w:rFonts w:asciiTheme="minorBidi" w:eastAsia="Times New Roman" w:hAnsiTheme="minorBidi"/>
                <w:color w:val="000000"/>
              </w:rPr>
              <w:t>2015</w:t>
            </w:r>
          </w:p>
        </w:tc>
        <w:tc>
          <w:tcPr>
            <w:tcW w:w="1080" w:type="dxa"/>
            <w:shd w:val="clear" w:color="auto" w:fill="auto"/>
            <w:noWrap/>
            <w:vAlign w:val="bottom"/>
            <w:hideMark/>
          </w:tcPr>
          <w:p w14:paraId="491A056B" w14:textId="748E760E" w:rsidR="00C45820" w:rsidRPr="00494927" w:rsidRDefault="00C45820" w:rsidP="00C45820">
            <w:pPr>
              <w:bidi w:val="0"/>
              <w:spacing w:after="0" w:line="240" w:lineRule="auto"/>
              <w:jc w:val="right"/>
              <w:rPr>
                <w:rFonts w:asciiTheme="minorBidi" w:eastAsia="Times New Roman" w:hAnsiTheme="minorBidi"/>
                <w:color w:val="000000"/>
              </w:rPr>
            </w:pPr>
            <w:r>
              <w:rPr>
                <w:rFonts w:asciiTheme="minorBidi" w:eastAsia="Times New Roman" w:hAnsiTheme="minorBidi" w:hint="cs"/>
                <w:color w:val="000000"/>
                <w:rtl/>
              </w:rPr>
              <w:t>כ-44 ₪</w:t>
            </w:r>
          </w:p>
        </w:tc>
      </w:tr>
    </w:tbl>
    <w:p w14:paraId="692B7914" w14:textId="7A2D1F99" w:rsidR="00C45820" w:rsidRDefault="007D76BB" w:rsidP="007D76BB">
      <w:pPr>
        <w:pStyle w:val="a3"/>
        <w:spacing w:before="120" w:after="120" w:line="360" w:lineRule="auto"/>
        <w:jc w:val="both"/>
        <w:rPr>
          <w:rFonts w:asciiTheme="minorBidi" w:hAnsiTheme="minorBidi"/>
          <w:rtl/>
        </w:rPr>
      </w:pPr>
      <w:r w:rsidRPr="007D76BB">
        <w:rPr>
          <w:rFonts w:asciiTheme="minorBidi" w:hAnsiTheme="minorBidi" w:hint="cs"/>
          <w:rtl/>
        </w:rPr>
        <w:t>מחיר הממוצע של כלל הספרים</w:t>
      </w:r>
      <w:r w:rsidR="00C45820">
        <w:rPr>
          <w:rFonts w:asciiTheme="minorBidi" w:hAnsiTheme="minorBidi" w:hint="cs"/>
          <w:rtl/>
        </w:rPr>
        <w:t xml:space="preserve"> ברשתות:</w:t>
      </w:r>
      <w:r w:rsidRPr="007D76BB">
        <w:rPr>
          <w:rFonts w:asciiTheme="minorBidi" w:hAnsiTheme="minorBidi" w:hint="cs"/>
          <w:rtl/>
        </w:rPr>
        <w:t xml:space="preserve"> </w:t>
      </w:r>
    </w:p>
    <w:tbl>
      <w:tblPr>
        <w:bidiVisual/>
        <w:tblW w:w="2160" w:type="dxa"/>
        <w:tblInd w:w="1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1080"/>
      </w:tblGrid>
      <w:tr w:rsidR="00C45820" w:rsidRPr="00494927" w14:paraId="74888B1F" w14:textId="77777777" w:rsidTr="00593DAF">
        <w:trPr>
          <w:trHeight w:val="285"/>
        </w:trPr>
        <w:tc>
          <w:tcPr>
            <w:tcW w:w="1080" w:type="dxa"/>
            <w:shd w:val="clear" w:color="auto" w:fill="auto"/>
            <w:noWrap/>
            <w:vAlign w:val="bottom"/>
            <w:hideMark/>
          </w:tcPr>
          <w:p w14:paraId="1BAF4EEB" w14:textId="77777777" w:rsidR="00C45820" w:rsidRPr="00494927" w:rsidRDefault="00C45820" w:rsidP="00593DAF">
            <w:pPr>
              <w:spacing w:after="0" w:line="240" w:lineRule="auto"/>
              <w:rPr>
                <w:rFonts w:asciiTheme="minorBidi" w:eastAsia="Times New Roman" w:hAnsiTheme="minorBidi"/>
                <w:color w:val="000000"/>
              </w:rPr>
            </w:pPr>
            <w:r w:rsidRPr="00494927">
              <w:rPr>
                <w:rFonts w:asciiTheme="minorBidi" w:eastAsia="Times New Roman" w:hAnsiTheme="minorBidi"/>
                <w:color w:val="000000"/>
                <w:rtl/>
              </w:rPr>
              <w:t>שנה</w:t>
            </w:r>
          </w:p>
        </w:tc>
        <w:tc>
          <w:tcPr>
            <w:tcW w:w="1080" w:type="dxa"/>
            <w:shd w:val="clear" w:color="auto" w:fill="auto"/>
            <w:noWrap/>
            <w:vAlign w:val="bottom"/>
            <w:hideMark/>
          </w:tcPr>
          <w:p w14:paraId="2F734771" w14:textId="77777777" w:rsidR="00C45820" w:rsidRPr="00494927" w:rsidRDefault="00C45820" w:rsidP="00593DAF">
            <w:pPr>
              <w:spacing w:after="0" w:line="240" w:lineRule="auto"/>
              <w:rPr>
                <w:rFonts w:asciiTheme="minorBidi" w:eastAsia="Times New Roman" w:hAnsiTheme="minorBidi"/>
                <w:color w:val="000000"/>
              </w:rPr>
            </w:pPr>
            <w:r w:rsidRPr="00494927">
              <w:rPr>
                <w:rFonts w:asciiTheme="minorBidi" w:eastAsia="Times New Roman" w:hAnsiTheme="minorBidi"/>
                <w:color w:val="000000"/>
                <w:rtl/>
              </w:rPr>
              <w:t>מחיר ממוצע</w:t>
            </w:r>
          </w:p>
        </w:tc>
      </w:tr>
      <w:tr w:rsidR="00C45820" w:rsidRPr="00494927" w14:paraId="63707733" w14:textId="77777777" w:rsidTr="00593DAF">
        <w:trPr>
          <w:trHeight w:val="285"/>
        </w:trPr>
        <w:tc>
          <w:tcPr>
            <w:tcW w:w="1080" w:type="dxa"/>
            <w:shd w:val="clear" w:color="auto" w:fill="auto"/>
            <w:noWrap/>
            <w:vAlign w:val="bottom"/>
            <w:hideMark/>
          </w:tcPr>
          <w:p w14:paraId="354E12A2" w14:textId="539BE09F" w:rsidR="00C45820" w:rsidRPr="00494927" w:rsidRDefault="00C45820" w:rsidP="00593DAF">
            <w:pPr>
              <w:bidi w:val="0"/>
              <w:spacing w:after="0" w:line="240" w:lineRule="auto"/>
              <w:jc w:val="right"/>
              <w:rPr>
                <w:rFonts w:asciiTheme="minorBidi" w:eastAsia="Times New Roman" w:hAnsiTheme="minorBidi"/>
                <w:color w:val="000000"/>
              </w:rPr>
            </w:pPr>
            <w:r>
              <w:rPr>
                <w:rFonts w:asciiTheme="minorBidi" w:eastAsia="Times New Roman" w:hAnsiTheme="minorBidi"/>
                <w:color w:val="000000"/>
              </w:rPr>
              <w:t>2013</w:t>
            </w:r>
          </w:p>
        </w:tc>
        <w:tc>
          <w:tcPr>
            <w:tcW w:w="1080" w:type="dxa"/>
            <w:shd w:val="clear" w:color="auto" w:fill="auto"/>
            <w:noWrap/>
            <w:vAlign w:val="bottom"/>
            <w:hideMark/>
          </w:tcPr>
          <w:p w14:paraId="0F2D99C3" w14:textId="4651774D" w:rsidR="00C45820" w:rsidRPr="00494927" w:rsidRDefault="00C45820" w:rsidP="00C45820">
            <w:pPr>
              <w:bidi w:val="0"/>
              <w:spacing w:after="0" w:line="240" w:lineRule="auto"/>
              <w:jc w:val="right"/>
              <w:rPr>
                <w:rFonts w:asciiTheme="minorBidi" w:eastAsia="Times New Roman" w:hAnsiTheme="minorBidi"/>
                <w:color w:val="000000"/>
              </w:rPr>
            </w:pPr>
            <w:r>
              <w:rPr>
                <w:rFonts w:asciiTheme="minorBidi" w:eastAsia="Times New Roman" w:hAnsiTheme="minorBidi" w:hint="cs"/>
                <w:color w:val="000000"/>
                <w:rtl/>
              </w:rPr>
              <w:t>כ-51 ₪</w:t>
            </w:r>
          </w:p>
        </w:tc>
      </w:tr>
      <w:tr w:rsidR="00C45820" w:rsidRPr="00494927" w14:paraId="50EBBECF" w14:textId="77777777" w:rsidTr="00593DAF">
        <w:trPr>
          <w:trHeight w:val="285"/>
        </w:trPr>
        <w:tc>
          <w:tcPr>
            <w:tcW w:w="1080" w:type="dxa"/>
            <w:shd w:val="clear" w:color="auto" w:fill="auto"/>
            <w:noWrap/>
            <w:vAlign w:val="bottom"/>
            <w:hideMark/>
          </w:tcPr>
          <w:p w14:paraId="6C99C38E" w14:textId="77777777" w:rsidR="00C45820" w:rsidRPr="00494927" w:rsidRDefault="00C45820" w:rsidP="00593DAF">
            <w:pPr>
              <w:bidi w:val="0"/>
              <w:spacing w:after="0" w:line="240" w:lineRule="auto"/>
              <w:jc w:val="right"/>
              <w:rPr>
                <w:rFonts w:asciiTheme="minorBidi" w:eastAsia="Times New Roman" w:hAnsiTheme="minorBidi"/>
                <w:color w:val="000000"/>
              </w:rPr>
            </w:pPr>
            <w:r w:rsidRPr="00494927">
              <w:rPr>
                <w:rFonts w:asciiTheme="minorBidi" w:eastAsia="Times New Roman" w:hAnsiTheme="minorBidi"/>
                <w:color w:val="000000"/>
              </w:rPr>
              <w:t>2015</w:t>
            </w:r>
          </w:p>
        </w:tc>
        <w:tc>
          <w:tcPr>
            <w:tcW w:w="1080" w:type="dxa"/>
            <w:shd w:val="clear" w:color="auto" w:fill="auto"/>
            <w:noWrap/>
            <w:vAlign w:val="bottom"/>
            <w:hideMark/>
          </w:tcPr>
          <w:p w14:paraId="61F00B3B" w14:textId="37740D40" w:rsidR="00C45820" w:rsidRPr="00494927" w:rsidRDefault="00C45820" w:rsidP="00C45820">
            <w:pPr>
              <w:bidi w:val="0"/>
              <w:spacing w:after="0" w:line="240" w:lineRule="auto"/>
              <w:jc w:val="right"/>
              <w:rPr>
                <w:rFonts w:asciiTheme="minorBidi" w:eastAsia="Times New Roman" w:hAnsiTheme="minorBidi"/>
                <w:color w:val="000000"/>
              </w:rPr>
            </w:pPr>
            <w:r>
              <w:rPr>
                <w:rFonts w:asciiTheme="minorBidi" w:eastAsia="Times New Roman" w:hAnsiTheme="minorBidi" w:hint="cs"/>
                <w:color w:val="000000"/>
                <w:rtl/>
              </w:rPr>
              <w:t>כ-49 ₪</w:t>
            </w:r>
          </w:p>
        </w:tc>
      </w:tr>
    </w:tbl>
    <w:p w14:paraId="3B17815C" w14:textId="77777777" w:rsidR="007D76BB" w:rsidRPr="007D76BB" w:rsidRDefault="007D76BB" w:rsidP="007D76BB">
      <w:pPr>
        <w:pStyle w:val="a3"/>
        <w:spacing w:before="120" w:after="120" w:line="360" w:lineRule="auto"/>
        <w:jc w:val="both"/>
        <w:rPr>
          <w:rFonts w:asciiTheme="minorBidi" w:hAnsiTheme="minorBidi"/>
          <w:rtl/>
        </w:rPr>
      </w:pPr>
      <w:r w:rsidRPr="007D76BB">
        <w:rPr>
          <w:rFonts w:asciiTheme="minorBidi" w:hAnsiTheme="minorBidi"/>
          <w:rtl/>
        </w:rPr>
        <w:t xml:space="preserve">מחיר המכירה </w:t>
      </w:r>
      <w:r w:rsidRPr="007D76BB">
        <w:rPr>
          <w:rFonts w:asciiTheme="minorBidi" w:hAnsiTheme="minorBidi" w:hint="cs"/>
          <w:rtl/>
        </w:rPr>
        <w:t xml:space="preserve">הממוצע </w:t>
      </w:r>
      <w:r w:rsidRPr="007D76BB">
        <w:rPr>
          <w:rFonts w:asciiTheme="minorBidi" w:hAnsiTheme="minorBidi"/>
          <w:rtl/>
        </w:rPr>
        <w:t xml:space="preserve">של </w:t>
      </w:r>
      <w:r w:rsidRPr="007D76BB">
        <w:rPr>
          <w:rFonts w:asciiTheme="minorBidi" w:hAnsiTheme="minorBidi" w:hint="cs"/>
          <w:rtl/>
        </w:rPr>
        <w:t>כלל ה</w:t>
      </w:r>
      <w:r w:rsidRPr="007D76BB">
        <w:rPr>
          <w:rFonts w:asciiTheme="minorBidi" w:hAnsiTheme="minorBidi"/>
          <w:rtl/>
        </w:rPr>
        <w:t>ספר</w:t>
      </w:r>
      <w:r w:rsidRPr="007D76BB">
        <w:rPr>
          <w:rFonts w:asciiTheme="minorBidi" w:hAnsiTheme="minorBidi" w:hint="cs"/>
          <w:rtl/>
        </w:rPr>
        <w:t>ים שנמכרו בכל הערוצים</w:t>
      </w:r>
      <w:r w:rsidRPr="007D76BB">
        <w:rPr>
          <w:rFonts w:asciiTheme="minorBidi" w:hAnsiTheme="minorBidi"/>
          <w:rtl/>
        </w:rPr>
        <w:t xml:space="preserve">, לרבות במבצעי מכירות, </w:t>
      </w:r>
      <w:r w:rsidRPr="007D76BB">
        <w:rPr>
          <w:rFonts w:asciiTheme="minorBidi" w:hAnsiTheme="minorBidi" w:hint="cs"/>
          <w:rtl/>
        </w:rPr>
        <w:t xml:space="preserve">בחנויות, בדוכנים, </w:t>
      </w:r>
      <w:r w:rsidRPr="007D76BB">
        <w:rPr>
          <w:rFonts w:asciiTheme="minorBidi" w:hAnsiTheme="minorBidi"/>
          <w:rtl/>
        </w:rPr>
        <w:t>באינטרנט</w:t>
      </w:r>
      <w:r w:rsidRPr="007D76BB">
        <w:rPr>
          <w:rFonts w:asciiTheme="minorBidi" w:hAnsiTheme="minorBidi" w:hint="cs"/>
          <w:rtl/>
        </w:rPr>
        <w:t>, בשוק הפרטי והמוסדי</w:t>
      </w:r>
      <w:r w:rsidRPr="007D76BB">
        <w:rPr>
          <w:rFonts w:asciiTheme="minorBidi" w:hAnsiTheme="minorBidi"/>
          <w:rtl/>
        </w:rPr>
        <w:t xml:space="preserve"> ובשאר ערוצי השיווק</w:t>
      </w:r>
      <w:r w:rsidRPr="007D76BB">
        <w:rPr>
          <w:rFonts w:asciiTheme="minorBidi" w:hAnsiTheme="minorBidi" w:hint="cs"/>
          <w:rtl/>
        </w:rPr>
        <w:t xml:space="preserve"> הנו כדלקמן:</w:t>
      </w:r>
    </w:p>
    <w:tbl>
      <w:tblPr>
        <w:bidiVisual/>
        <w:tblW w:w="2160" w:type="dxa"/>
        <w:tblInd w:w="1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1080"/>
      </w:tblGrid>
      <w:tr w:rsidR="007D76BB" w:rsidRPr="00494927" w14:paraId="39569908" w14:textId="77777777" w:rsidTr="00D830DC">
        <w:trPr>
          <w:trHeight w:val="285"/>
        </w:trPr>
        <w:tc>
          <w:tcPr>
            <w:tcW w:w="1080" w:type="dxa"/>
            <w:shd w:val="clear" w:color="auto" w:fill="auto"/>
            <w:noWrap/>
            <w:vAlign w:val="bottom"/>
            <w:hideMark/>
          </w:tcPr>
          <w:p w14:paraId="0FCA897B" w14:textId="77777777" w:rsidR="007D76BB" w:rsidRPr="00494927" w:rsidRDefault="007D76BB" w:rsidP="00D830DC">
            <w:pPr>
              <w:spacing w:after="0" w:line="240" w:lineRule="auto"/>
              <w:rPr>
                <w:rFonts w:asciiTheme="minorBidi" w:eastAsia="Times New Roman" w:hAnsiTheme="minorBidi"/>
                <w:color w:val="000000"/>
              </w:rPr>
            </w:pPr>
            <w:r w:rsidRPr="00494927">
              <w:rPr>
                <w:rFonts w:asciiTheme="minorBidi" w:eastAsia="Times New Roman" w:hAnsiTheme="minorBidi"/>
                <w:color w:val="000000"/>
                <w:rtl/>
              </w:rPr>
              <w:t>שנה</w:t>
            </w:r>
          </w:p>
        </w:tc>
        <w:tc>
          <w:tcPr>
            <w:tcW w:w="1080" w:type="dxa"/>
            <w:shd w:val="clear" w:color="auto" w:fill="auto"/>
            <w:noWrap/>
            <w:vAlign w:val="bottom"/>
            <w:hideMark/>
          </w:tcPr>
          <w:p w14:paraId="6808EC1A" w14:textId="77777777" w:rsidR="007D76BB" w:rsidRPr="00494927" w:rsidRDefault="007D76BB" w:rsidP="00D830DC">
            <w:pPr>
              <w:spacing w:after="0" w:line="240" w:lineRule="auto"/>
              <w:rPr>
                <w:rFonts w:asciiTheme="minorBidi" w:eastAsia="Times New Roman" w:hAnsiTheme="minorBidi"/>
                <w:color w:val="000000"/>
              </w:rPr>
            </w:pPr>
            <w:r w:rsidRPr="00494927">
              <w:rPr>
                <w:rFonts w:asciiTheme="minorBidi" w:eastAsia="Times New Roman" w:hAnsiTheme="minorBidi"/>
                <w:color w:val="000000"/>
                <w:rtl/>
              </w:rPr>
              <w:t>מחיר ממוצע</w:t>
            </w:r>
          </w:p>
        </w:tc>
      </w:tr>
      <w:tr w:rsidR="007D76BB" w:rsidRPr="00494927" w14:paraId="2BB20C87" w14:textId="77777777" w:rsidTr="00D830DC">
        <w:trPr>
          <w:trHeight w:val="285"/>
        </w:trPr>
        <w:tc>
          <w:tcPr>
            <w:tcW w:w="1080" w:type="dxa"/>
            <w:shd w:val="clear" w:color="auto" w:fill="auto"/>
            <w:noWrap/>
            <w:vAlign w:val="bottom"/>
            <w:hideMark/>
          </w:tcPr>
          <w:p w14:paraId="4A399DD9" w14:textId="77777777" w:rsidR="007D76BB" w:rsidRPr="00494927" w:rsidRDefault="007D76BB" w:rsidP="00D830DC">
            <w:pPr>
              <w:bidi w:val="0"/>
              <w:spacing w:after="0" w:line="240" w:lineRule="auto"/>
              <w:jc w:val="right"/>
              <w:rPr>
                <w:rFonts w:asciiTheme="minorBidi" w:eastAsia="Times New Roman" w:hAnsiTheme="minorBidi"/>
                <w:color w:val="000000"/>
              </w:rPr>
            </w:pPr>
            <w:r w:rsidRPr="00494927">
              <w:rPr>
                <w:rFonts w:asciiTheme="minorBidi" w:eastAsia="Times New Roman" w:hAnsiTheme="minorBidi"/>
                <w:color w:val="000000"/>
              </w:rPr>
              <w:t>2013</w:t>
            </w:r>
          </w:p>
        </w:tc>
        <w:tc>
          <w:tcPr>
            <w:tcW w:w="1080" w:type="dxa"/>
            <w:shd w:val="clear" w:color="auto" w:fill="auto"/>
            <w:noWrap/>
            <w:vAlign w:val="bottom"/>
            <w:hideMark/>
          </w:tcPr>
          <w:p w14:paraId="1F6974C9" w14:textId="77777777" w:rsidR="007D76BB" w:rsidRPr="00494927" w:rsidRDefault="007D76BB" w:rsidP="00D830DC">
            <w:pPr>
              <w:bidi w:val="0"/>
              <w:spacing w:after="0" w:line="240" w:lineRule="auto"/>
              <w:jc w:val="right"/>
              <w:rPr>
                <w:rFonts w:asciiTheme="minorBidi" w:eastAsia="Times New Roman" w:hAnsiTheme="minorBidi"/>
                <w:color w:val="000000"/>
              </w:rPr>
            </w:pPr>
            <w:r w:rsidRPr="00494927">
              <w:rPr>
                <w:rFonts w:asciiTheme="minorBidi" w:eastAsia="Times New Roman" w:hAnsiTheme="minorBidi"/>
                <w:color w:val="000000"/>
              </w:rPr>
              <w:t>41.7</w:t>
            </w:r>
          </w:p>
        </w:tc>
      </w:tr>
      <w:tr w:rsidR="007D76BB" w:rsidRPr="00494927" w14:paraId="218B5FB2" w14:textId="77777777" w:rsidTr="00D830DC">
        <w:trPr>
          <w:trHeight w:val="285"/>
        </w:trPr>
        <w:tc>
          <w:tcPr>
            <w:tcW w:w="1080" w:type="dxa"/>
            <w:shd w:val="clear" w:color="auto" w:fill="auto"/>
            <w:noWrap/>
            <w:vAlign w:val="bottom"/>
            <w:hideMark/>
          </w:tcPr>
          <w:p w14:paraId="689751C9" w14:textId="77777777" w:rsidR="007D76BB" w:rsidRPr="00494927" w:rsidRDefault="007D76BB" w:rsidP="00D830DC">
            <w:pPr>
              <w:bidi w:val="0"/>
              <w:spacing w:after="0" w:line="240" w:lineRule="auto"/>
              <w:jc w:val="right"/>
              <w:rPr>
                <w:rFonts w:asciiTheme="minorBidi" w:eastAsia="Times New Roman" w:hAnsiTheme="minorBidi"/>
                <w:color w:val="000000"/>
              </w:rPr>
            </w:pPr>
            <w:r w:rsidRPr="00494927">
              <w:rPr>
                <w:rFonts w:asciiTheme="minorBidi" w:eastAsia="Times New Roman" w:hAnsiTheme="minorBidi"/>
                <w:color w:val="000000"/>
              </w:rPr>
              <w:t>2014</w:t>
            </w:r>
          </w:p>
        </w:tc>
        <w:tc>
          <w:tcPr>
            <w:tcW w:w="1080" w:type="dxa"/>
            <w:shd w:val="clear" w:color="auto" w:fill="auto"/>
            <w:noWrap/>
            <w:vAlign w:val="bottom"/>
            <w:hideMark/>
          </w:tcPr>
          <w:p w14:paraId="10297572" w14:textId="77777777" w:rsidR="007D76BB" w:rsidRPr="00494927" w:rsidRDefault="007D76BB" w:rsidP="00D830DC">
            <w:pPr>
              <w:bidi w:val="0"/>
              <w:spacing w:after="0" w:line="240" w:lineRule="auto"/>
              <w:jc w:val="right"/>
              <w:rPr>
                <w:rFonts w:asciiTheme="minorBidi" w:eastAsia="Times New Roman" w:hAnsiTheme="minorBidi"/>
                <w:color w:val="000000"/>
              </w:rPr>
            </w:pPr>
            <w:r w:rsidRPr="00494927">
              <w:rPr>
                <w:rFonts w:asciiTheme="minorBidi" w:eastAsia="Times New Roman" w:hAnsiTheme="minorBidi"/>
                <w:color w:val="000000"/>
              </w:rPr>
              <w:t>44.5</w:t>
            </w:r>
          </w:p>
        </w:tc>
      </w:tr>
      <w:tr w:rsidR="007D76BB" w:rsidRPr="00494927" w14:paraId="264AF80F" w14:textId="77777777" w:rsidTr="00D830DC">
        <w:trPr>
          <w:trHeight w:val="285"/>
        </w:trPr>
        <w:tc>
          <w:tcPr>
            <w:tcW w:w="1080" w:type="dxa"/>
            <w:shd w:val="clear" w:color="auto" w:fill="auto"/>
            <w:noWrap/>
            <w:vAlign w:val="bottom"/>
            <w:hideMark/>
          </w:tcPr>
          <w:p w14:paraId="7AE2FBDD" w14:textId="77777777" w:rsidR="007D76BB" w:rsidRPr="00494927" w:rsidRDefault="007D76BB" w:rsidP="00D830DC">
            <w:pPr>
              <w:bidi w:val="0"/>
              <w:spacing w:after="0" w:line="240" w:lineRule="auto"/>
              <w:jc w:val="right"/>
              <w:rPr>
                <w:rFonts w:asciiTheme="minorBidi" w:eastAsia="Times New Roman" w:hAnsiTheme="minorBidi"/>
                <w:color w:val="000000"/>
              </w:rPr>
            </w:pPr>
            <w:r w:rsidRPr="00494927">
              <w:rPr>
                <w:rFonts w:asciiTheme="minorBidi" w:eastAsia="Times New Roman" w:hAnsiTheme="minorBidi"/>
                <w:color w:val="000000"/>
              </w:rPr>
              <w:t>2015</w:t>
            </w:r>
          </w:p>
        </w:tc>
        <w:tc>
          <w:tcPr>
            <w:tcW w:w="1080" w:type="dxa"/>
            <w:shd w:val="clear" w:color="auto" w:fill="auto"/>
            <w:noWrap/>
            <w:vAlign w:val="bottom"/>
            <w:hideMark/>
          </w:tcPr>
          <w:p w14:paraId="70E54312" w14:textId="77777777" w:rsidR="007D76BB" w:rsidRPr="00494927" w:rsidRDefault="007D76BB" w:rsidP="00D830DC">
            <w:pPr>
              <w:bidi w:val="0"/>
              <w:spacing w:after="0" w:line="240" w:lineRule="auto"/>
              <w:jc w:val="right"/>
              <w:rPr>
                <w:rFonts w:asciiTheme="minorBidi" w:eastAsia="Times New Roman" w:hAnsiTheme="minorBidi"/>
                <w:color w:val="000000"/>
              </w:rPr>
            </w:pPr>
            <w:r w:rsidRPr="00494927">
              <w:rPr>
                <w:rFonts w:asciiTheme="minorBidi" w:eastAsia="Times New Roman" w:hAnsiTheme="minorBidi"/>
                <w:color w:val="000000"/>
              </w:rPr>
              <w:t>43.0</w:t>
            </w:r>
          </w:p>
        </w:tc>
      </w:tr>
    </w:tbl>
    <w:p w14:paraId="1E79E639" w14:textId="77777777" w:rsidR="00725C4E" w:rsidRPr="002351BB" w:rsidRDefault="007A243A" w:rsidP="002351BB">
      <w:pPr>
        <w:pStyle w:val="a3"/>
        <w:spacing w:before="120" w:after="120" w:line="360" w:lineRule="auto"/>
        <w:jc w:val="both"/>
        <w:rPr>
          <w:rFonts w:asciiTheme="minorBidi" w:hAnsiTheme="minorBidi"/>
          <w:rtl/>
        </w:rPr>
      </w:pPr>
      <w:r w:rsidRPr="002351BB">
        <w:rPr>
          <w:rFonts w:asciiTheme="minorBidi" w:hAnsiTheme="minorBidi" w:hint="cs"/>
          <w:rtl/>
        </w:rPr>
        <w:t>התפלגות מחירי</w:t>
      </w:r>
      <w:r w:rsidRPr="002351BB">
        <w:rPr>
          <w:rFonts w:asciiTheme="minorBidi" w:hAnsiTheme="minorBidi" w:cs="Arial"/>
          <w:rtl/>
        </w:rPr>
        <w:t xml:space="preserve"> </w:t>
      </w:r>
      <w:r w:rsidRPr="002351BB">
        <w:rPr>
          <w:rFonts w:asciiTheme="minorBidi" w:hAnsiTheme="minorBidi" w:cs="Arial" w:hint="cs"/>
          <w:rtl/>
        </w:rPr>
        <w:t>ספרים</w:t>
      </w:r>
      <w:r w:rsidRPr="002351BB">
        <w:rPr>
          <w:rFonts w:asciiTheme="minorBidi" w:hAnsiTheme="minorBidi" w:cs="Arial"/>
          <w:rtl/>
        </w:rPr>
        <w:t xml:space="preserve"> </w:t>
      </w:r>
      <w:r w:rsidRPr="002351BB">
        <w:rPr>
          <w:rFonts w:asciiTheme="minorBidi" w:hAnsiTheme="minorBidi" w:cs="Arial" w:hint="cs"/>
          <w:rtl/>
        </w:rPr>
        <w:t>מוגנים</w:t>
      </w:r>
      <w:r w:rsidRPr="002351BB">
        <w:rPr>
          <w:rFonts w:asciiTheme="minorBidi" w:hAnsiTheme="minorBidi" w:cs="Arial"/>
          <w:rtl/>
        </w:rPr>
        <w:t xml:space="preserve"> </w:t>
      </w:r>
      <w:r w:rsidRPr="002351BB">
        <w:rPr>
          <w:rFonts w:asciiTheme="minorBidi" w:hAnsiTheme="minorBidi" w:cs="Arial" w:hint="cs"/>
          <w:rtl/>
        </w:rPr>
        <w:t>לפי</w:t>
      </w:r>
      <w:r w:rsidRPr="002351BB">
        <w:rPr>
          <w:rFonts w:asciiTheme="minorBidi" w:hAnsiTheme="minorBidi" w:cs="Arial"/>
          <w:rtl/>
        </w:rPr>
        <w:t xml:space="preserve"> </w:t>
      </w:r>
      <w:r w:rsidRPr="002351BB">
        <w:rPr>
          <w:rFonts w:asciiTheme="minorBidi" w:hAnsiTheme="minorBidi" w:cs="Arial" w:hint="cs"/>
          <w:rtl/>
        </w:rPr>
        <w:t>קטגוריות</w:t>
      </w:r>
      <w:r w:rsidRPr="002351BB">
        <w:rPr>
          <w:rFonts w:asciiTheme="minorBidi" w:hAnsiTheme="minorBidi" w:cs="Arial"/>
          <w:rtl/>
        </w:rPr>
        <w:t xml:space="preserve"> </w:t>
      </w:r>
      <w:r w:rsidRPr="002351BB">
        <w:rPr>
          <w:rFonts w:asciiTheme="minorBidi" w:hAnsiTheme="minorBidi" w:cs="Arial" w:hint="cs"/>
          <w:rtl/>
        </w:rPr>
        <w:t>ולפי</w:t>
      </w:r>
      <w:r w:rsidRPr="002351BB">
        <w:rPr>
          <w:rFonts w:asciiTheme="minorBidi" w:hAnsiTheme="minorBidi" w:cs="Arial"/>
          <w:rtl/>
        </w:rPr>
        <w:t xml:space="preserve"> </w:t>
      </w:r>
      <w:r w:rsidRPr="002351BB">
        <w:rPr>
          <w:rFonts w:asciiTheme="minorBidi" w:hAnsiTheme="minorBidi" w:cs="Arial" w:hint="cs"/>
          <w:rtl/>
        </w:rPr>
        <w:t>רבעונים</w:t>
      </w:r>
      <w:r w:rsidRPr="002351BB">
        <w:rPr>
          <w:rFonts w:asciiTheme="minorBidi" w:hAnsiTheme="minorBidi" w:cs="Arial"/>
          <w:rtl/>
        </w:rPr>
        <w:t xml:space="preserve"> </w:t>
      </w:r>
      <w:r w:rsidRPr="002351BB">
        <w:rPr>
          <w:rFonts w:asciiTheme="minorBidi" w:hAnsiTheme="minorBidi" w:cs="Arial" w:hint="cs"/>
          <w:rtl/>
        </w:rPr>
        <w:t>לשנת</w:t>
      </w:r>
      <w:r w:rsidRPr="002351BB">
        <w:rPr>
          <w:rFonts w:asciiTheme="minorBidi" w:hAnsiTheme="minorBidi" w:cs="Arial"/>
          <w:rtl/>
        </w:rPr>
        <w:t xml:space="preserve"> 2015</w:t>
      </w:r>
      <w:r w:rsidRPr="002351BB">
        <w:rPr>
          <w:rFonts w:asciiTheme="minorBidi" w:hAnsiTheme="minorBidi" w:hint="cs"/>
          <w:rtl/>
        </w:rPr>
        <w:t>:</w:t>
      </w:r>
    </w:p>
    <w:tbl>
      <w:tblPr>
        <w:bidiVisual/>
        <w:tblW w:w="9361" w:type="dxa"/>
        <w:tblInd w:w="-339" w:type="dxa"/>
        <w:tblLayout w:type="fixed"/>
        <w:tblCellMar>
          <w:left w:w="0" w:type="dxa"/>
          <w:right w:w="0" w:type="dxa"/>
        </w:tblCellMar>
        <w:tblLook w:val="0420" w:firstRow="1" w:lastRow="0" w:firstColumn="0" w:lastColumn="0" w:noHBand="0" w:noVBand="1"/>
      </w:tblPr>
      <w:tblGrid>
        <w:gridCol w:w="1249"/>
        <w:gridCol w:w="1352"/>
        <w:gridCol w:w="1352"/>
        <w:gridCol w:w="1352"/>
        <w:gridCol w:w="1352"/>
        <w:gridCol w:w="1281"/>
        <w:gridCol w:w="1423"/>
      </w:tblGrid>
      <w:tr w:rsidR="007A243A" w:rsidRPr="002351BB" w14:paraId="67209898" w14:textId="77777777" w:rsidTr="007A243A">
        <w:trPr>
          <w:trHeight w:val="856"/>
        </w:trPr>
        <w:tc>
          <w:tcPr>
            <w:tcW w:w="1249"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4581CEA8" w14:textId="77777777" w:rsidR="007A2E9B" w:rsidRPr="002351BB" w:rsidRDefault="007A243A" w:rsidP="002351BB">
            <w:pPr>
              <w:pStyle w:val="a3"/>
              <w:spacing w:before="120" w:after="120" w:line="360" w:lineRule="auto"/>
              <w:ind w:left="47"/>
              <w:jc w:val="both"/>
              <w:rPr>
                <w:rFonts w:asciiTheme="minorBidi" w:hAnsiTheme="minorBidi"/>
              </w:rPr>
            </w:pPr>
            <w:r w:rsidRPr="002351BB">
              <w:rPr>
                <w:rFonts w:asciiTheme="minorBidi" w:hAnsiTheme="minorBidi"/>
                <w:b/>
                <w:bCs/>
                <w:rtl/>
              </w:rPr>
              <w:t>קטגוריה</w:t>
            </w:r>
          </w:p>
        </w:tc>
        <w:tc>
          <w:tcPr>
            <w:tcW w:w="1352"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1FE1D47B" w14:textId="77777777" w:rsidR="007A2E9B" w:rsidRPr="002351BB" w:rsidRDefault="007A243A" w:rsidP="002351BB">
            <w:pPr>
              <w:pStyle w:val="a3"/>
              <w:spacing w:before="120" w:after="120" w:line="360" w:lineRule="auto"/>
              <w:ind w:left="0"/>
              <w:jc w:val="both"/>
              <w:rPr>
                <w:rFonts w:asciiTheme="minorBidi" w:hAnsiTheme="minorBidi"/>
              </w:rPr>
            </w:pPr>
            <w:r w:rsidRPr="002351BB">
              <w:rPr>
                <w:rFonts w:asciiTheme="minorBidi" w:hAnsiTheme="minorBidi"/>
                <w:b/>
                <w:bCs/>
                <w:rtl/>
              </w:rPr>
              <w:t xml:space="preserve">מחיר ממוצע רבעון </w:t>
            </w:r>
            <w:r w:rsidRPr="002351BB">
              <w:rPr>
                <w:rFonts w:asciiTheme="minorBidi" w:hAnsiTheme="minorBidi"/>
                <w:b/>
                <w:bCs/>
              </w:rPr>
              <w:t>I</w:t>
            </w:r>
          </w:p>
        </w:tc>
        <w:tc>
          <w:tcPr>
            <w:tcW w:w="1352"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35A1372B" w14:textId="77777777" w:rsidR="007A2E9B" w:rsidRPr="002351BB" w:rsidRDefault="007A243A" w:rsidP="002351BB">
            <w:pPr>
              <w:pStyle w:val="a3"/>
              <w:spacing w:before="120" w:after="120" w:line="360" w:lineRule="auto"/>
              <w:ind w:left="0"/>
              <w:jc w:val="both"/>
              <w:rPr>
                <w:rFonts w:asciiTheme="minorBidi" w:hAnsiTheme="minorBidi"/>
              </w:rPr>
            </w:pPr>
            <w:r w:rsidRPr="002351BB">
              <w:rPr>
                <w:rFonts w:asciiTheme="minorBidi" w:hAnsiTheme="minorBidi"/>
                <w:b/>
                <w:bCs/>
                <w:rtl/>
              </w:rPr>
              <w:t xml:space="preserve">מחיר ממוצע רבעון </w:t>
            </w:r>
            <w:r w:rsidRPr="002351BB">
              <w:rPr>
                <w:rFonts w:asciiTheme="minorBidi" w:hAnsiTheme="minorBidi"/>
                <w:b/>
                <w:bCs/>
              </w:rPr>
              <w:t>II</w:t>
            </w:r>
          </w:p>
        </w:tc>
        <w:tc>
          <w:tcPr>
            <w:tcW w:w="1352"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04CE4737" w14:textId="77777777" w:rsidR="007A2E9B" w:rsidRPr="002351BB" w:rsidRDefault="007A243A" w:rsidP="002351BB">
            <w:pPr>
              <w:pStyle w:val="a3"/>
              <w:spacing w:before="120" w:after="120" w:line="360" w:lineRule="auto"/>
              <w:ind w:left="0"/>
              <w:jc w:val="both"/>
              <w:rPr>
                <w:rFonts w:asciiTheme="minorBidi" w:hAnsiTheme="minorBidi"/>
              </w:rPr>
            </w:pPr>
            <w:r w:rsidRPr="002351BB">
              <w:rPr>
                <w:rFonts w:asciiTheme="minorBidi" w:hAnsiTheme="minorBidi"/>
                <w:b/>
                <w:bCs/>
                <w:rtl/>
              </w:rPr>
              <w:t xml:space="preserve">מחיר ממוצע רבעון </w:t>
            </w:r>
            <w:r w:rsidRPr="002351BB">
              <w:rPr>
                <w:rFonts w:asciiTheme="minorBidi" w:hAnsiTheme="minorBidi"/>
                <w:b/>
                <w:bCs/>
              </w:rPr>
              <w:t>III</w:t>
            </w:r>
          </w:p>
        </w:tc>
        <w:tc>
          <w:tcPr>
            <w:tcW w:w="1352"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788EAD3E" w14:textId="77777777" w:rsidR="007A2E9B" w:rsidRPr="002351BB" w:rsidRDefault="007A243A" w:rsidP="002351BB">
            <w:pPr>
              <w:pStyle w:val="a3"/>
              <w:spacing w:before="120" w:after="120" w:line="360" w:lineRule="auto"/>
              <w:ind w:left="0"/>
              <w:jc w:val="both"/>
              <w:rPr>
                <w:rFonts w:asciiTheme="minorBidi" w:hAnsiTheme="minorBidi"/>
              </w:rPr>
            </w:pPr>
            <w:r w:rsidRPr="002351BB">
              <w:rPr>
                <w:rFonts w:asciiTheme="minorBidi" w:hAnsiTheme="minorBidi"/>
                <w:b/>
                <w:bCs/>
                <w:rtl/>
              </w:rPr>
              <w:t xml:space="preserve">מחיר ממוצע רבעון </w:t>
            </w:r>
            <w:r w:rsidRPr="002351BB">
              <w:rPr>
                <w:rFonts w:asciiTheme="minorBidi" w:hAnsiTheme="minorBidi"/>
                <w:b/>
                <w:bCs/>
              </w:rPr>
              <w:t>IV</w:t>
            </w:r>
          </w:p>
        </w:tc>
        <w:tc>
          <w:tcPr>
            <w:tcW w:w="128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1499206F" w14:textId="77777777" w:rsidR="007A2E9B" w:rsidRPr="002351BB" w:rsidRDefault="007A243A" w:rsidP="002351BB">
            <w:pPr>
              <w:pStyle w:val="a3"/>
              <w:spacing w:before="120" w:after="120" w:line="360" w:lineRule="auto"/>
              <w:ind w:left="0"/>
              <w:jc w:val="both"/>
              <w:rPr>
                <w:rFonts w:asciiTheme="minorBidi" w:hAnsiTheme="minorBidi"/>
              </w:rPr>
            </w:pPr>
            <w:r w:rsidRPr="002351BB">
              <w:rPr>
                <w:rFonts w:asciiTheme="minorBidi" w:hAnsiTheme="minorBidi"/>
                <w:b/>
                <w:bCs/>
                <w:rtl/>
              </w:rPr>
              <w:t>מחיר ממוצע ב 2015</w:t>
            </w:r>
          </w:p>
        </w:tc>
        <w:tc>
          <w:tcPr>
            <w:tcW w:w="1423"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517DEE02" w14:textId="77777777" w:rsidR="007A2E9B" w:rsidRPr="002351BB" w:rsidRDefault="007A243A" w:rsidP="002351BB">
            <w:pPr>
              <w:pStyle w:val="a3"/>
              <w:spacing w:before="120" w:after="120" w:line="360" w:lineRule="auto"/>
              <w:ind w:left="0"/>
              <w:jc w:val="both"/>
              <w:rPr>
                <w:rFonts w:asciiTheme="minorBidi" w:hAnsiTheme="minorBidi"/>
              </w:rPr>
            </w:pPr>
            <w:r w:rsidRPr="002351BB">
              <w:rPr>
                <w:rFonts w:asciiTheme="minorBidi" w:hAnsiTheme="minorBidi"/>
                <w:b/>
                <w:bCs/>
                <w:rtl/>
              </w:rPr>
              <w:t>שינוי לעומת 2014</w:t>
            </w:r>
          </w:p>
        </w:tc>
      </w:tr>
      <w:tr w:rsidR="007A243A" w:rsidRPr="002351BB" w14:paraId="466DA0BC" w14:textId="77777777" w:rsidTr="007A243A">
        <w:trPr>
          <w:trHeight w:val="470"/>
        </w:trPr>
        <w:tc>
          <w:tcPr>
            <w:tcW w:w="124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88ADF33"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ילדים ונוער</w:t>
            </w:r>
          </w:p>
        </w:tc>
        <w:tc>
          <w:tcPr>
            <w:tcW w:w="1352" w:type="dxa"/>
            <w:tcBorders>
              <w:top w:val="single" w:sz="24" w:space="0" w:color="FFFFFF"/>
              <w:left w:val="single" w:sz="8" w:space="0" w:color="FFFFFF"/>
              <w:bottom w:val="single" w:sz="8" w:space="0" w:color="FFFFFF"/>
              <w:right w:val="single" w:sz="8" w:space="0" w:color="FFFFFF"/>
            </w:tcBorders>
            <w:shd w:val="clear" w:color="auto" w:fill="D0D8E8"/>
            <w:tcMar>
              <w:top w:w="12" w:type="dxa"/>
              <w:left w:w="12" w:type="dxa"/>
              <w:bottom w:w="0" w:type="dxa"/>
              <w:right w:w="12" w:type="dxa"/>
            </w:tcMar>
            <w:vAlign w:val="bottom"/>
            <w:hideMark/>
          </w:tcPr>
          <w:p w14:paraId="32A19B84"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55 </w:t>
            </w:r>
          </w:p>
        </w:tc>
        <w:tc>
          <w:tcPr>
            <w:tcW w:w="1352" w:type="dxa"/>
            <w:tcBorders>
              <w:top w:val="single" w:sz="24" w:space="0" w:color="FFFFFF"/>
              <w:left w:val="single" w:sz="8" w:space="0" w:color="FFFFFF"/>
              <w:bottom w:val="single" w:sz="8" w:space="0" w:color="FFFFFF"/>
              <w:right w:val="single" w:sz="8" w:space="0" w:color="FFFFFF"/>
            </w:tcBorders>
            <w:shd w:val="clear" w:color="auto" w:fill="D0D8E8"/>
            <w:tcMar>
              <w:top w:w="12" w:type="dxa"/>
              <w:left w:w="12" w:type="dxa"/>
              <w:bottom w:w="0" w:type="dxa"/>
              <w:right w:w="12" w:type="dxa"/>
            </w:tcMar>
            <w:vAlign w:val="bottom"/>
            <w:hideMark/>
          </w:tcPr>
          <w:p w14:paraId="7CD7F7AF"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55 </w:t>
            </w:r>
          </w:p>
        </w:tc>
        <w:tc>
          <w:tcPr>
            <w:tcW w:w="1352" w:type="dxa"/>
            <w:tcBorders>
              <w:top w:val="single" w:sz="24" w:space="0" w:color="FFFFFF"/>
              <w:left w:val="single" w:sz="8" w:space="0" w:color="FFFFFF"/>
              <w:bottom w:val="single" w:sz="8" w:space="0" w:color="FFFFFF"/>
              <w:right w:val="single" w:sz="8" w:space="0" w:color="FFFFFF"/>
            </w:tcBorders>
            <w:shd w:val="clear" w:color="auto" w:fill="D0D8E8"/>
            <w:tcMar>
              <w:top w:w="12" w:type="dxa"/>
              <w:left w:w="12" w:type="dxa"/>
              <w:bottom w:w="0" w:type="dxa"/>
              <w:right w:w="12" w:type="dxa"/>
            </w:tcMar>
            <w:vAlign w:val="bottom"/>
            <w:hideMark/>
          </w:tcPr>
          <w:p w14:paraId="0445E186"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60 </w:t>
            </w:r>
          </w:p>
        </w:tc>
        <w:tc>
          <w:tcPr>
            <w:tcW w:w="1352" w:type="dxa"/>
            <w:tcBorders>
              <w:top w:val="single" w:sz="24" w:space="0" w:color="FFFFFF"/>
              <w:left w:val="single" w:sz="8" w:space="0" w:color="FFFFFF"/>
              <w:bottom w:val="single" w:sz="8" w:space="0" w:color="FFFFFF"/>
              <w:right w:val="single" w:sz="8" w:space="0" w:color="FFFFFF"/>
            </w:tcBorders>
            <w:shd w:val="clear" w:color="auto" w:fill="D0D8E8"/>
            <w:tcMar>
              <w:top w:w="12" w:type="dxa"/>
              <w:left w:w="12" w:type="dxa"/>
              <w:bottom w:w="0" w:type="dxa"/>
              <w:right w:w="12" w:type="dxa"/>
            </w:tcMar>
            <w:vAlign w:val="bottom"/>
            <w:hideMark/>
          </w:tcPr>
          <w:p w14:paraId="07E9895B"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55 </w:t>
            </w:r>
          </w:p>
        </w:tc>
        <w:tc>
          <w:tcPr>
            <w:tcW w:w="1281" w:type="dxa"/>
            <w:tcBorders>
              <w:top w:val="single" w:sz="24" w:space="0" w:color="FFFFFF"/>
              <w:left w:val="single" w:sz="8" w:space="0" w:color="FFFFFF"/>
              <w:bottom w:val="single" w:sz="8" w:space="0" w:color="FFFFFF"/>
              <w:right w:val="single" w:sz="8" w:space="0" w:color="FFFFFF"/>
            </w:tcBorders>
            <w:shd w:val="clear" w:color="auto" w:fill="D0D8E8"/>
            <w:tcMar>
              <w:top w:w="12" w:type="dxa"/>
              <w:left w:w="12" w:type="dxa"/>
              <w:bottom w:w="0" w:type="dxa"/>
              <w:right w:w="12" w:type="dxa"/>
            </w:tcMar>
            <w:vAlign w:val="bottom"/>
            <w:hideMark/>
          </w:tcPr>
          <w:p w14:paraId="254719F6"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57 </w:t>
            </w:r>
          </w:p>
        </w:tc>
        <w:tc>
          <w:tcPr>
            <w:tcW w:w="1423"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5" w:type="dxa"/>
              <w:bottom w:w="0" w:type="dxa"/>
              <w:right w:w="15" w:type="dxa"/>
            </w:tcMar>
            <w:vAlign w:val="bottom"/>
            <w:hideMark/>
          </w:tcPr>
          <w:p w14:paraId="33BBCB29"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Pr>
              <w:t>+2%</w:t>
            </w:r>
          </w:p>
        </w:tc>
      </w:tr>
      <w:tr w:rsidR="007A243A" w:rsidRPr="002351BB" w14:paraId="3625439A" w14:textId="77777777" w:rsidTr="007A243A">
        <w:trPr>
          <w:trHeight w:val="272"/>
        </w:trPr>
        <w:tc>
          <w:tcPr>
            <w:tcW w:w="124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76BC3904"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עיון</w:t>
            </w:r>
          </w:p>
        </w:tc>
        <w:tc>
          <w:tcPr>
            <w:tcW w:w="1352" w:type="dxa"/>
            <w:tcBorders>
              <w:top w:val="single" w:sz="8" w:space="0" w:color="FFFFFF"/>
              <w:left w:val="single" w:sz="8" w:space="0" w:color="FFFFFF"/>
              <w:bottom w:val="single" w:sz="8" w:space="0" w:color="FFFFFF"/>
              <w:right w:val="single" w:sz="8" w:space="0" w:color="FFFFFF"/>
            </w:tcBorders>
            <w:shd w:val="clear" w:color="auto" w:fill="E9EDF4"/>
            <w:tcMar>
              <w:top w:w="12" w:type="dxa"/>
              <w:left w:w="12" w:type="dxa"/>
              <w:bottom w:w="0" w:type="dxa"/>
              <w:right w:w="12" w:type="dxa"/>
            </w:tcMar>
            <w:vAlign w:val="bottom"/>
            <w:hideMark/>
          </w:tcPr>
          <w:p w14:paraId="2DE43DCC"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87 </w:t>
            </w:r>
          </w:p>
        </w:tc>
        <w:tc>
          <w:tcPr>
            <w:tcW w:w="1352" w:type="dxa"/>
            <w:tcBorders>
              <w:top w:val="single" w:sz="8" w:space="0" w:color="FFFFFF"/>
              <w:left w:val="single" w:sz="8" w:space="0" w:color="FFFFFF"/>
              <w:bottom w:val="single" w:sz="8" w:space="0" w:color="FFFFFF"/>
              <w:right w:val="single" w:sz="8" w:space="0" w:color="FFFFFF"/>
            </w:tcBorders>
            <w:shd w:val="clear" w:color="auto" w:fill="E9EDF4"/>
            <w:tcMar>
              <w:top w:w="12" w:type="dxa"/>
              <w:left w:w="12" w:type="dxa"/>
              <w:bottom w:w="0" w:type="dxa"/>
              <w:right w:w="12" w:type="dxa"/>
            </w:tcMar>
            <w:vAlign w:val="bottom"/>
            <w:hideMark/>
          </w:tcPr>
          <w:p w14:paraId="282391F4"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85 </w:t>
            </w:r>
          </w:p>
        </w:tc>
        <w:tc>
          <w:tcPr>
            <w:tcW w:w="1352" w:type="dxa"/>
            <w:tcBorders>
              <w:top w:val="single" w:sz="8" w:space="0" w:color="FFFFFF"/>
              <w:left w:val="single" w:sz="8" w:space="0" w:color="FFFFFF"/>
              <w:bottom w:val="single" w:sz="8" w:space="0" w:color="FFFFFF"/>
              <w:right w:val="single" w:sz="8" w:space="0" w:color="FFFFFF"/>
            </w:tcBorders>
            <w:shd w:val="clear" w:color="auto" w:fill="E9EDF4"/>
            <w:tcMar>
              <w:top w:w="12" w:type="dxa"/>
              <w:left w:w="12" w:type="dxa"/>
              <w:bottom w:w="0" w:type="dxa"/>
              <w:right w:w="12" w:type="dxa"/>
            </w:tcMar>
            <w:vAlign w:val="bottom"/>
            <w:hideMark/>
          </w:tcPr>
          <w:p w14:paraId="77A3051F"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82 </w:t>
            </w:r>
          </w:p>
        </w:tc>
        <w:tc>
          <w:tcPr>
            <w:tcW w:w="1352" w:type="dxa"/>
            <w:tcBorders>
              <w:top w:val="single" w:sz="8" w:space="0" w:color="FFFFFF"/>
              <w:left w:val="single" w:sz="8" w:space="0" w:color="FFFFFF"/>
              <w:bottom w:val="single" w:sz="8" w:space="0" w:color="FFFFFF"/>
              <w:right w:val="single" w:sz="8" w:space="0" w:color="FFFFFF"/>
            </w:tcBorders>
            <w:shd w:val="clear" w:color="auto" w:fill="E9EDF4"/>
            <w:tcMar>
              <w:top w:w="12" w:type="dxa"/>
              <w:left w:w="12" w:type="dxa"/>
              <w:bottom w:w="0" w:type="dxa"/>
              <w:right w:w="12" w:type="dxa"/>
            </w:tcMar>
            <w:vAlign w:val="bottom"/>
            <w:hideMark/>
          </w:tcPr>
          <w:p w14:paraId="44085B0A"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85 </w:t>
            </w:r>
          </w:p>
        </w:tc>
        <w:tc>
          <w:tcPr>
            <w:tcW w:w="1281" w:type="dxa"/>
            <w:tcBorders>
              <w:top w:val="single" w:sz="8" w:space="0" w:color="FFFFFF"/>
              <w:left w:val="single" w:sz="8" w:space="0" w:color="FFFFFF"/>
              <w:bottom w:val="single" w:sz="8" w:space="0" w:color="FFFFFF"/>
              <w:right w:val="single" w:sz="8" w:space="0" w:color="FFFFFF"/>
            </w:tcBorders>
            <w:shd w:val="clear" w:color="auto" w:fill="E9EDF4"/>
            <w:tcMar>
              <w:top w:w="12" w:type="dxa"/>
              <w:left w:w="12" w:type="dxa"/>
              <w:bottom w:w="0" w:type="dxa"/>
              <w:right w:w="12" w:type="dxa"/>
            </w:tcMar>
            <w:vAlign w:val="bottom"/>
            <w:hideMark/>
          </w:tcPr>
          <w:p w14:paraId="0F997450"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85 </w:t>
            </w:r>
          </w:p>
        </w:tc>
        <w:tc>
          <w:tcPr>
            <w:tcW w:w="14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14:paraId="0D0FE733"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5%-</w:t>
            </w:r>
          </w:p>
        </w:tc>
      </w:tr>
      <w:tr w:rsidR="007A243A" w:rsidRPr="002351BB" w14:paraId="1B6AD59C" w14:textId="77777777" w:rsidTr="007A243A">
        <w:trPr>
          <w:trHeight w:val="272"/>
        </w:trPr>
        <w:tc>
          <w:tcPr>
            <w:tcW w:w="124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4E9F4E00"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לימוד</w:t>
            </w:r>
          </w:p>
        </w:tc>
        <w:tc>
          <w:tcPr>
            <w:tcW w:w="1352" w:type="dxa"/>
            <w:tcBorders>
              <w:top w:val="single" w:sz="8" w:space="0" w:color="FFFFFF"/>
              <w:left w:val="single" w:sz="8" w:space="0" w:color="FFFFFF"/>
              <w:bottom w:val="single" w:sz="8" w:space="0" w:color="FFFFFF"/>
              <w:right w:val="single" w:sz="8" w:space="0" w:color="FFFFFF"/>
            </w:tcBorders>
            <w:shd w:val="clear" w:color="auto" w:fill="D0D8E8"/>
            <w:tcMar>
              <w:top w:w="12" w:type="dxa"/>
              <w:left w:w="12" w:type="dxa"/>
              <w:bottom w:w="0" w:type="dxa"/>
              <w:right w:w="12" w:type="dxa"/>
            </w:tcMar>
            <w:vAlign w:val="bottom"/>
            <w:hideMark/>
          </w:tcPr>
          <w:p w14:paraId="508034C9"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58 </w:t>
            </w:r>
          </w:p>
        </w:tc>
        <w:tc>
          <w:tcPr>
            <w:tcW w:w="1352" w:type="dxa"/>
            <w:tcBorders>
              <w:top w:val="single" w:sz="8" w:space="0" w:color="FFFFFF"/>
              <w:left w:val="single" w:sz="8" w:space="0" w:color="FFFFFF"/>
              <w:bottom w:val="single" w:sz="8" w:space="0" w:color="FFFFFF"/>
              <w:right w:val="single" w:sz="8" w:space="0" w:color="FFFFFF"/>
            </w:tcBorders>
            <w:shd w:val="clear" w:color="auto" w:fill="D0D8E8"/>
            <w:tcMar>
              <w:top w:w="12" w:type="dxa"/>
              <w:left w:w="12" w:type="dxa"/>
              <w:bottom w:w="0" w:type="dxa"/>
              <w:right w:w="12" w:type="dxa"/>
            </w:tcMar>
            <w:vAlign w:val="bottom"/>
            <w:hideMark/>
          </w:tcPr>
          <w:p w14:paraId="6175D43D"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61 </w:t>
            </w:r>
          </w:p>
        </w:tc>
        <w:tc>
          <w:tcPr>
            <w:tcW w:w="1352" w:type="dxa"/>
            <w:tcBorders>
              <w:top w:val="single" w:sz="8" w:space="0" w:color="FFFFFF"/>
              <w:left w:val="single" w:sz="8" w:space="0" w:color="FFFFFF"/>
              <w:bottom w:val="single" w:sz="8" w:space="0" w:color="FFFFFF"/>
              <w:right w:val="single" w:sz="8" w:space="0" w:color="FFFFFF"/>
            </w:tcBorders>
            <w:shd w:val="clear" w:color="auto" w:fill="D0D8E8"/>
            <w:tcMar>
              <w:top w:w="12" w:type="dxa"/>
              <w:left w:w="12" w:type="dxa"/>
              <w:bottom w:w="0" w:type="dxa"/>
              <w:right w:w="12" w:type="dxa"/>
            </w:tcMar>
            <w:vAlign w:val="bottom"/>
            <w:hideMark/>
          </w:tcPr>
          <w:p w14:paraId="005C2478"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43 </w:t>
            </w:r>
          </w:p>
        </w:tc>
        <w:tc>
          <w:tcPr>
            <w:tcW w:w="1352" w:type="dxa"/>
            <w:tcBorders>
              <w:top w:val="single" w:sz="8" w:space="0" w:color="FFFFFF"/>
              <w:left w:val="single" w:sz="8" w:space="0" w:color="FFFFFF"/>
              <w:bottom w:val="single" w:sz="8" w:space="0" w:color="FFFFFF"/>
              <w:right w:val="single" w:sz="8" w:space="0" w:color="FFFFFF"/>
            </w:tcBorders>
            <w:shd w:val="clear" w:color="auto" w:fill="D0D8E8"/>
            <w:tcMar>
              <w:top w:w="12" w:type="dxa"/>
              <w:left w:w="12" w:type="dxa"/>
              <w:bottom w:w="0" w:type="dxa"/>
              <w:right w:w="12" w:type="dxa"/>
            </w:tcMar>
            <w:vAlign w:val="bottom"/>
            <w:hideMark/>
          </w:tcPr>
          <w:p w14:paraId="69EFD02E"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39 </w:t>
            </w:r>
          </w:p>
        </w:tc>
        <w:tc>
          <w:tcPr>
            <w:tcW w:w="1281" w:type="dxa"/>
            <w:tcBorders>
              <w:top w:val="single" w:sz="8" w:space="0" w:color="FFFFFF"/>
              <w:left w:val="single" w:sz="8" w:space="0" w:color="FFFFFF"/>
              <w:bottom w:val="single" w:sz="8" w:space="0" w:color="FFFFFF"/>
              <w:right w:val="single" w:sz="8" w:space="0" w:color="FFFFFF"/>
            </w:tcBorders>
            <w:shd w:val="clear" w:color="auto" w:fill="D0D8E8"/>
            <w:tcMar>
              <w:top w:w="12" w:type="dxa"/>
              <w:left w:w="12" w:type="dxa"/>
              <w:bottom w:w="0" w:type="dxa"/>
              <w:right w:w="12" w:type="dxa"/>
            </w:tcMar>
            <w:vAlign w:val="bottom"/>
            <w:hideMark/>
          </w:tcPr>
          <w:p w14:paraId="30126495"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50 </w:t>
            </w:r>
          </w:p>
        </w:tc>
        <w:tc>
          <w:tcPr>
            <w:tcW w:w="142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5" w:type="dxa"/>
              <w:bottom w:w="0" w:type="dxa"/>
              <w:right w:w="15" w:type="dxa"/>
            </w:tcMar>
            <w:vAlign w:val="bottom"/>
            <w:hideMark/>
          </w:tcPr>
          <w:p w14:paraId="4CA97142"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6%+</w:t>
            </w:r>
          </w:p>
        </w:tc>
      </w:tr>
      <w:tr w:rsidR="007A243A" w:rsidRPr="002351BB" w14:paraId="15A52FAA" w14:textId="77777777" w:rsidTr="007A243A">
        <w:trPr>
          <w:trHeight w:val="672"/>
        </w:trPr>
        <w:tc>
          <w:tcPr>
            <w:tcW w:w="124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C9172F9"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סיפורת מתורגמת</w:t>
            </w:r>
          </w:p>
        </w:tc>
        <w:tc>
          <w:tcPr>
            <w:tcW w:w="1352" w:type="dxa"/>
            <w:tcBorders>
              <w:top w:val="single" w:sz="8" w:space="0" w:color="FFFFFF"/>
              <w:left w:val="single" w:sz="8" w:space="0" w:color="FFFFFF"/>
              <w:bottom w:val="single" w:sz="8" w:space="0" w:color="FFFFFF"/>
              <w:right w:val="single" w:sz="8" w:space="0" w:color="FFFFFF"/>
            </w:tcBorders>
            <w:shd w:val="clear" w:color="auto" w:fill="E9EDF4"/>
            <w:tcMar>
              <w:top w:w="12" w:type="dxa"/>
              <w:left w:w="12" w:type="dxa"/>
              <w:bottom w:w="0" w:type="dxa"/>
              <w:right w:w="12" w:type="dxa"/>
            </w:tcMar>
            <w:vAlign w:val="bottom"/>
            <w:hideMark/>
          </w:tcPr>
          <w:p w14:paraId="22F4A83B"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76 </w:t>
            </w:r>
          </w:p>
        </w:tc>
        <w:tc>
          <w:tcPr>
            <w:tcW w:w="1352" w:type="dxa"/>
            <w:tcBorders>
              <w:top w:val="single" w:sz="8" w:space="0" w:color="FFFFFF"/>
              <w:left w:val="single" w:sz="8" w:space="0" w:color="FFFFFF"/>
              <w:bottom w:val="single" w:sz="8" w:space="0" w:color="FFFFFF"/>
              <w:right w:val="single" w:sz="8" w:space="0" w:color="FFFFFF"/>
            </w:tcBorders>
            <w:shd w:val="clear" w:color="auto" w:fill="E9EDF4"/>
            <w:tcMar>
              <w:top w:w="12" w:type="dxa"/>
              <w:left w:w="12" w:type="dxa"/>
              <w:bottom w:w="0" w:type="dxa"/>
              <w:right w:w="12" w:type="dxa"/>
            </w:tcMar>
            <w:vAlign w:val="bottom"/>
            <w:hideMark/>
          </w:tcPr>
          <w:p w14:paraId="1EE696F5"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74 </w:t>
            </w:r>
          </w:p>
        </w:tc>
        <w:tc>
          <w:tcPr>
            <w:tcW w:w="1352" w:type="dxa"/>
            <w:tcBorders>
              <w:top w:val="single" w:sz="8" w:space="0" w:color="FFFFFF"/>
              <w:left w:val="single" w:sz="8" w:space="0" w:color="FFFFFF"/>
              <w:bottom w:val="single" w:sz="8" w:space="0" w:color="FFFFFF"/>
              <w:right w:val="single" w:sz="8" w:space="0" w:color="FFFFFF"/>
            </w:tcBorders>
            <w:shd w:val="clear" w:color="auto" w:fill="E9EDF4"/>
            <w:tcMar>
              <w:top w:w="12" w:type="dxa"/>
              <w:left w:w="12" w:type="dxa"/>
              <w:bottom w:w="0" w:type="dxa"/>
              <w:right w:w="12" w:type="dxa"/>
            </w:tcMar>
            <w:vAlign w:val="bottom"/>
            <w:hideMark/>
          </w:tcPr>
          <w:p w14:paraId="0F39FF56"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76 </w:t>
            </w:r>
          </w:p>
        </w:tc>
        <w:tc>
          <w:tcPr>
            <w:tcW w:w="1352" w:type="dxa"/>
            <w:tcBorders>
              <w:top w:val="single" w:sz="8" w:space="0" w:color="FFFFFF"/>
              <w:left w:val="single" w:sz="8" w:space="0" w:color="FFFFFF"/>
              <w:bottom w:val="single" w:sz="8" w:space="0" w:color="FFFFFF"/>
              <w:right w:val="single" w:sz="8" w:space="0" w:color="FFFFFF"/>
            </w:tcBorders>
            <w:shd w:val="clear" w:color="auto" w:fill="E9EDF4"/>
            <w:tcMar>
              <w:top w:w="12" w:type="dxa"/>
              <w:left w:w="12" w:type="dxa"/>
              <w:bottom w:w="0" w:type="dxa"/>
              <w:right w:w="12" w:type="dxa"/>
            </w:tcMar>
            <w:vAlign w:val="bottom"/>
            <w:hideMark/>
          </w:tcPr>
          <w:p w14:paraId="3F0540E9"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76 </w:t>
            </w:r>
          </w:p>
        </w:tc>
        <w:tc>
          <w:tcPr>
            <w:tcW w:w="1281" w:type="dxa"/>
            <w:tcBorders>
              <w:top w:val="single" w:sz="8" w:space="0" w:color="FFFFFF"/>
              <w:left w:val="single" w:sz="8" w:space="0" w:color="FFFFFF"/>
              <w:bottom w:val="single" w:sz="8" w:space="0" w:color="FFFFFF"/>
              <w:right w:val="single" w:sz="8" w:space="0" w:color="FFFFFF"/>
            </w:tcBorders>
            <w:shd w:val="clear" w:color="auto" w:fill="E9EDF4"/>
            <w:tcMar>
              <w:top w:w="12" w:type="dxa"/>
              <w:left w:w="12" w:type="dxa"/>
              <w:bottom w:w="0" w:type="dxa"/>
              <w:right w:w="12" w:type="dxa"/>
            </w:tcMar>
            <w:vAlign w:val="bottom"/>
            <w:hideMark/>
          </w:tcPr>
          <w:p w14:paraId="47980D1A"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75 </w:t>
            </w:r>
          </w:p>
        </w:tc>
        <w:tc>
          <w:tcPr>
            <w:tcW w:w="142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14:paraId="2F3B6BD9"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1%+</w:t>
            </w:r>
          </w:p>
        </w:tc>
      </w:tr>
      <w:tr w:rsidR="007A243A" w:rsidRPr="002351BB" w14:paraId="00BC5738" w14:textId="77777777" w:rsidTr="007A243A">
        <w:trPr>
          <w:trHeight w:val="470"/>
        </w:trPr>
        <w:tc>
          <w:tcPr>
            <w:tcW w:w="124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D223956"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סיפורת מקור</w:t>
            </w:r>
          </w:p>
        </w:tc>
        <w:tc>
          <w:tcPr>
            <w:tcW w:w="1352" w:type="dxa"/>
            <w:tcBorders>
              <w:top w:val="single" w:sz="8" w:space="0" w:color="FFFFFF"/>
              <w:left w:val="single" w:sz="8" w:space="0" w:color="FFFFFF"/>
              <w:bottom w:val="single" w:sz="8" w:space="0" w:color="FFFFFF"/>
              <w:right w:val="single" w:sz="8" w:space="0" w:color="FFFFFF"/>
            </w:tcBorders>
            <w:shd w:val="clear" w:color="auto" w:fill="D0D8E8"/>
            <w:tcMar>
              <w:top w:w="12" w:type="dxa"/>
              <w:left w:w="12" w:type="dxa"/>
              <w:bottom w:w="0" w:type="dxa"/>
              <w:right w:w="12" w:type="dxa"/>
            </w:tcMar>
            <w:vAlign w:val="bottom"/>
            <w:hideMark/>
          </w:tcPr>
          <w:p w14:paraId="24FE9B5E"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67 </w:t>
            </w:r>
          </w:p>
        </w:tc>
        <w:tc>
          <w:tcPr>
            <w:tcW w:w="1352" w:type="dxa"/>
            <w:tcBorders>
              <w:top w:val="single" w:sz="8" w:space="0" w:color="FFFFFF"/>
              <w:left w:val="single" w:sz="8" w:space="0" w:color="FFFFFF"/>
              <w:bottom w:val="single" w:sz="8" w:space="0" w:color="FFFFFF"/>
              <w:right w:val="single" w:sz="8" w:space="0" w:color="FFFFFF"/>
            </w:tcBorders>
            <w:shd w:val="clear" w:color="auto" w:fill="D0D8E8"/>
            <w:tcMar>
              <w:top w:w="12" w:type="dxa"/>
              <w:left w:w="12" w:type="dxa"/>
              <w:bottom w:w="0" w:type="dxa"/>
              <w:right w:w="12" w:type="dxa"/>
            </w:tcMar>
            <w:vAlign w:val="bottom"/>
            <w:hideMark/>
          </w:tcPr>
          <w:p w14:paraId="569B3A31"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68 </w:t>
            </w:r>
          </w:p>
        </w:tc>
        <w:tc>
          <w:tcPr>
            <w:tcW w:w="1352" w:type="dxa"/>
            <w:tcBorders>
              <w:top w:val="single" w:sz="8" w:space="0" w:color="FFFFFF"/>
              <w:left w:val="single" w:sz="8" w:space="0" w:color="FFFFFF"/>
              <w:bottom w:val="single" w:sz="8" w:space="0" w:color="FFFFFF"/>
              <w:right w:val="single" w:sz="8" w:space="0" w:color="FFFFFF"/>
            </w:tcBorders>
            <w:shd w:val="clear" w:color="auto" w:fill="D0D8E8"/>
            <w:tcMar>
              <w:top w:w="12" w:type="dxa"/>
              <w:left w:w="12" w:type="dxa"/>
              <w:bottom w:w="0" w:type="dxa"/>
              <w:right w:w="12" w:type="dxa"/>
            </w:tcMar>
            <w:vAlign w:val="bottom"/>
            <w:hideMark/>
          </w:tcPr>
          <w:p w14:paraId="1C1449DD"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67 </w:t>
            </w:r>
          </w:p>
        </w:tc>
        <w:tc>
          <w:tcPr>
            <w:tcW w:w="1352" w:type="dxa"/>
            <w:tcBorders>
              <w:top w:val="single" w:sz="8" w:space="0" w:color="FFFFFF"/>
              <w:left w:val="single" w:sz="8" w:space="0" w:color="FFFFFF"/>
              <w:bottom w:val="single" w:sz="8" w:space="0" w:color="FFFFFF"/>
              <w:right w:val="single" w:sz="8" w:space="0" w:color="FFFFFF"/>
            </w:tcBorders>
            <w:shd w:val="clear" w:color="auto" w:fill="D0D8E8"/>
            <w:tcMar>
              <w:top w:w="12" w:type="dxa"/>
              <w:left w:w="12" w:type="dxa"/>
              <w:bottom w:w="0" w:type="dxa"/>
              <w:right w:w="12" w:type="dxa"/>
            </w:tcMar>
            <w:vAlign w:val="bottom"/>
            <w:hideMark/>
          </w:tcPr>
          <w:p w14:paraId="51625184"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66 </w:t>
            </w:r>
          </w:p>
        </w:tc>
        <w:tc>
          <w:tcPr>
            <w:tcW w:w="1281" w:type="dxa"/>
            <w:tcBorders>
              <w:top w:val="single" w:sz="8" w:space="0" w:color="FFFFFF"/>
              <w:left w:val="single" w:sz="8" w:space="0" w:color="FFFFFF"/>
              <w:bottom w:val="single" w:sz="8" w:space="0" w:color="FFFFFF"/>
              <w:right w:val="single" w:sz="8" w:space="0" w:color="FFFFFF"/>
            </w:tcBorders>
            <w:shd w:val="clear" w:color="auto" w:fill="D0D8E8"/>
            <w:tcMar>
              <w:top w:w="12" w:type="dxa"/>
              <w:left w:w="12" w:type="dxa"/>
              <w:bottom w:w="0" w:type="dxa"/>
              <w:right w:w="12" w:type="dxa"/>
            </w:tcMar>
            <w:vAlign w:val="bottom"/>
            <w:hideMark/>
          </w:tcPr>
          <w:p w14:paraId="43DE1191"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 xml:space="preserve">           67 </w:t>
            </w:r>
          </w:p>
        </w:tc>
        <w:tc>
          <w:tcPr>
            <w:tcW w:w="142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5" w:type="dxa"/>
              <w:bottom w:w="0" w:type="dxa"/>
              <w:right w:w="15" w:type="dxa"/>
            </w:tcMar>
            <w:vAlign w:val="bottom"/>
            <w:hideMark/>
          </w:tcPr>
          <w:p w14:paraId="3954AEA2" w14:textId="77777777" w:rsidR="007A2E9B" w:rsidRPr="002351BB" w:rsidRDefault="007A243A" w:rsidP="002351BB">
            <w:pPr>
              <w:pStyle w:val="a3"/>
              <w:spacing w:after="120" w:line="360" w:lineRule="auto"/>
              <w:ind w:left="0"/>
              <w:jc w:val="both"/>
              <w:rPr>
                <w:rFonts w:asciiTheme="minorBidi" w:hAnsiTheme="minorBidi"/>
              </w:rPr>
            </w:pPr>
            <w:r w:rsidRPr="002351BB">
              <w:rPr>
                <w:rFonts w:asciiTheme="minorBidi" w:hAnsiTheme="minorBidi"/>
                <w:rtl/>
              </w:rPr>
              <w:t>3%+</w:t>
            </w:r>
          </w:p>
        </w:tc>
      </w:tr>
    </w:tbl>
    <w:p w14:paraId="546AB511" w14:textId="77777777" w:rsidR="007A243A" w:rsidRDefault="007A243A" w:rsidP="002351BB">
      <w:pPr>
        <w:pStyle w:val="a3"/>
        <w:spacing w:before="120" w:after="120" w:line="360" w:lineRule="auto"/>
        <w:jc w:val="both"/>
        <w:rPr>
          <w:rFonts w:asciiTheme="minorBidi" w:hAnsiTheme="minorBidi"/>
          <w:rtl/>
        </w:rPr>
      </w:pPr>
    </w:p>
    <w:p w14:paraId="1CB13016" w14:textId="77777777" w:rsidR="006069D6" w:rsidRPr="002351BB" w:rsidRDefault="006069D6" w:rsidP="002351BB">
      <w:pPr>
        <w:pStyle w:val="a3"/>
        <w:spacing w:before="120" w:after="120" w:line="360" w:lineRule="auto"/>
        <w:jc w:val="both"/>
        <w:rPr>
          <w:rFonts w:asciiTheme="minorBidi" w:hAnsiTheme="minorBidi"/>
        </w:rPr>
      </w:pPr>
      <w:r w:rsidRPr="002351BB">
        <w:rPr>
          <w:rFonts w:asciiTheme="minorBidi" w:hAnsiTheme="minorBidi"/>
          <w:b/>
          <w:bCs/>
          <w:rtl/>
        </w:rPr>
        <w:t>מחיר קטלוגי ממוצע לספר בחלוקה למו"לים ולקטגוריות ספרים</w:t>
      </w:r>
      <w:r w:rsidRPr="002351BB">
        <w:rPr>
          <w:rFonts w:asciiTheme="minorBidi" w:hAnsiTheme="minorBidi" w:hint="cs"/>
          <w:rtl/>
        </w:rPr>
        <w:t>:</w:t>
      </w:r>
    </w:p>
    <w:p w14:paraId="548E71F1" w14:textId="77777777" w:rsidR="006069D6" w:rsidRPr="002351BB" w:rsidRDefault="006069D6" w:rsidP="002351BB">
      <w:pPr>
        <w:pStyle w:val="a3"/>
        <w:spacing w:before="120" w:after="120" w:line="360" w:lineRule="auto"/>
        <w:jc w:val="both"/>
        <w:rPr>
          <w:rFonts w:asciiTheme="minorBidi" w:hAnsiTheme="minorBidi"/>
          <w:rtl/>
        </w:rPr>
      </w:pPr>
      <w:r w:rsidRPr="002351BB">
        <w:rPr>
          <w:rFonts w:asciiTheme="minorBidi" w:hAnsiTheme="minorBidi"/>
          <w:i/>
          <w:iCs/>
          <w:rtl/>
        </w:rPr>
        <w:t>נתונים השוואתיים בין שתי תקופות הבאות: שנים 2012-2013 לעומת שנים 2014-2015 (מפברואר 14', ספרים מוגנים בלבד)</w:t>
      </w:r>
      <w:r w:rsidRPr="002351BB">
        <w:rPr>
          <w:rFonts w:asciiTheme="minorBidi" w:hAnsiTheme="minorBidi" w:hint="cs"/>
          <w:rtl/>
        </w:rPr>
        <w:t>:</w:t>
      </w:r>
    </w:p>
    <w:p w14:paraId="77B5FBFF" w14:textId="23BA4265" w:rsidR="006069D6" w:rsidRPr="002351BB" w:rsidRDefault="006069D6" w:rsidP="002351BB">
      <w:pPr>
        <w:pStyle w:val="a3"/>
        <w:spacing w:before="120" w:after="120" w:line="360" w:lineRule="auto"/>
        <w:jc w:val="both"/>
        <w:rPr>
          <w:rFonts w:asciiTheme="minorBidi" w:hAnsiTheme="minorBidi"/>
          <w:rtl/>
        </w:rPr>
      </w:pPr>
      <w:r w:rsidRPr="002351BB">
        <w:rPr>
          <w:rFonts w:asciiTheme="minorBidi" w:hAnsiTheme="minorBidi"/>
          <w:noProof/>
        </w:rPr>
        <w:drawing>
          <wp:inline distT="0" distB="0" distL="0" distR="0" wp14:anchorId="536ABF4E" wp14:editId="4139E72E">
            <wp:extent cx="5274310" cy="1900949"/>
            <wp:effectExtent l="0" t="0" r="2540" b="4445"/>
            <wp:docPr id="21" name="תמונה 3"/>
            <wp:cNvGraphicFramePr/>
            <a:graphic xmlns:a="http://schemas.openxmlformats.org/drawingml/2006/main">
              <a:graphicData uri="http://schemas.openxmlformats.org/drawingml/2006/picture">
                <pic:pic xmlns:pic="http://schemas.openxmlformats.org/drawingml/2006/picture">
                  <pic:nvPicPr>
                    <pic:cNvPr id="4" name="תמונה 3"/>
                    <pic:cNvPicPr/>
                  </pic:nvPicPr>
                  <pic:blipFill>
                    <a:blip r:embed="rId13"/>
                    <a:stretch>
                      <a:fillRect/>
                    </a:stretch>
                  </pic:blipFill>
                  <pic:spPr>
                    <a:xfrm>
                      <a:off x="0" y="0"/>
                      <a:ext cx="5274310" cy="1900949"/>
                    </a:xfrm>
                    <a:prstGeom prst="rect">
                      <a:avLst/>
                    </a:prstGeom>
                  </pic:spPr>
                </pic:pic>
              </a:graphicData>
            </a:graphic>
          </wp:inline>
        </w:drawing>
      </w:r>
    </w:p>
    <w:p w14:paraId="1B91507D" w14:textId="65BD7E57" w:rsidR="00956F92" w:rsidRPr="002351BB" w:rsidRDefault="00956F92" w:rsidP="002351BB">
      <w:pPr>
        <w:pStyle w:val="a3"/>
        <w:spacing w:before="120" w:after="120" w:line="360" w:lineRule="auto"/>
        <w:jc w:val="both"/>
        <w:rPr>
          <w:rFonts w:asciiTheme="minorBidi" w:hAnsiTheme="minorBidi"/>
          <w:rtl/>
        </w:rPr>
      </w:pPr>
    </w:p>
    <w:p w14:paraId="3D381A96" w14:textId="77777777" w:rsidR="006819F2" w:rsidRPr="002351BB" w:rsidRDefault="006819F2" w:rsidP="002351BB">
      <w:pPr>
        <w:pStyle w:val="1"/>
        <w:numPr>
          <w:ilvl w:val="1"/>
          <w:numId w:val="17"/>
        </w:numPr>
        <w:spacing w:before="120" w:after="120" w:line="360" w:lineRule="auto"/>
        <w:jc w:val="both"/>
        <w:rPr>
          <w:rFonts w:asciiTheme="minorBidi" w:hAnsiTheme="minorBidi" w:cstheme="minorBidi"/>
          <w:color w:val="auto"/>
          <w:sz w:val="22"/>
          <w:szCs w:val="22"/>
          <w:rtl/>
        </w:rPr>
      </w:pPr>
      <w:bookmarkStart w:id="12" w:name="_Toc445386856"/>
      <w:r w:rsidRPr="002351BB">
        <w:rPr>
          <w:rFonts w:asciiTheme="minorBidi" w:hAnsiTheme="minorBidi" w:cstheme="minorBidi"/>
          <w:color w:val="auto"/>
          <w:sz w:val="22"/>
          <w:szCs w:val="22"/>
          <w:rtl/>
        </w:rPr>
        <w:t>חיי מדף של ספר חדש</w:t>
      </w:r>
      <w:bookmarkEnd w:id="12"/>
    </w:p>
    <w:p w14:paraId="2E74DBD7" w14:textId="77777777" w:rsidR="00774FA3" w:rsidRDefault="00774FA3" w:rsidP="00774FA3">
      <w:pPr>
        <w:pStyle w:val="a3"/>
        <w:spacing w:after="120" w:line="360" w:lineRule="auto"/>
        <w:ind w:left="360"/>
        <w:jc w:val="both"/>
        <w:rPr>
          <w:rFonts w:asciiTheme="minorBidi" w:hAnsiTheme="minorBidi"/>
          <w:rtl/>
        </w:rPr>
      </w:pPr>
      <w:r w:rsidRPr="00774FA3">
        <w:rPr>
          <w:rFonts w:asciiTheme="minorBidi" w:hAnsiTheme="minorBidi"/>
          <w:rtl/>
        </w:rPr>
        <w:t xml:space="preserve">עם תום תקופת ההגנה של הספרים החדשים, </w:t>
      </w:r>
      <w:r w:rsidRPr="00774FA3">
        <w:rPr>
          <w:rFonts w:asciiTheme="minorBidi" w:hAnsiTheme="minorBidi" w:hint="cs"/>
          <w:rtl/>
        </w:rPr>
        <w:t xml:space="preserve">החל מחודש אוקטובר 2015, </w:t>
      </w:r>
      <w:r w:rsidRPr="00774FA3">
        <w:rPr>
          <w:rFonts w:asciiTheme="minorBidi" w:hAnsiTheme="minorBidi"/>
          <w:rtl/>
        </w:rPr>
        <w:t>ספרים</w:t>
      </w:r>
      <w:r w:rsidRPr="00774FA3">
        <w:rPr>
          <w:rFonts w:asciiTheme="minorBidi" w:hAnsiTheme="minorBidi" w:hint="cs"/>
          <w:rtl/>
        </w:rPr>
        <w:t xml:space="preserve"> שהיו בחזקת מוגנים סיימו את תקופת ההגנה. נמצא כי לאחר תקופת ההגנה מתקיים עניין צרכני גבוה בספרים אלה, והם נמכרו ב</w:t>
      </w:r>
      <w:r w:rsidRPr="00774FA3">
        <w:rPr>
          <w:rFonts w:asciiTheme="minorBidi" w:hAnsiTheme="minorBidi"/>
          <w:rtl/>
        </w:rPr>
        <w:t>היקפים גבוהים.</w:t>
      </w:r>
    </w:p>
    <w:p w14:paraId="4EAB4DE3" w14:textId="77777777" w:rsidR="00774FA3" w:rsidRPr="00774FA3" w:rsidRDefault="00774FA3" w:rsidP="00774FA3">
      <w:pPr>
        <w:pStyle w:val="a3"/>
        <w:spacing w:after="120" w:line="360" w:lineRule="auto"/>
        <w:ind w:left="360"/>
        <w:jc w:val="both"/>
        <w:rPr>
          <w:rFonts w:asciiTheme="minorBidi" w:hAnsiTheme="minorBidi"/>
          <w:rtl/>
        </w:rPr>
      </w:pPr>
    </w:p>
    <w:p w14:paraId="01BF47A1" w14:textId="77777777" w:rsidR="00353260" w:rsidRPr="002351BB" w:rsidRDefault="00353260" w:rsidP="002351BB">
      <w:pPr>
        <w:pStyle w:val="a3"/>
        <w:spacing w:before="120" w:after="120" w:line="360" w:lineRule="auto"/>
        <w:jc w:val="both"/>
        <w:rPr>
          <w:rFonts w:asciiTheme="minorBidi" w:hAnsiTheme="minorBidi"/>
          <w:b/>
          <w:bCs/>
          <w:rtl/>
        </w:rPr>
      </w:pPr>
      <w:r w:rsidRPr="002351BB">
        <w:rPr>
          <w:rFonts w:asciiTheme="minorBidi" w:hAnsiTheme="minorBidi" w:hint="cs"/>
          <w:b/>
          <w:bCs/>
          <w:rtl/>
        </w:rPr>
        <w:t>התפתחות מכירות ספרים כמותית של ספרים שיצאו לאור בחודש מרץ 2014:</w:t>
      </w:r>
    </w:p>
    <w:p w14:paraId="001C28C9" w14:textId="77777777" w:rsidR="00BA1D5B" w:rsidRPr="002351BB" w:rsidRDefault="00BA1D5B" w:rsidP="002351BB">
      <w:pPr>
        <w:pStyle w:val="a3"/>
        <w:spacing w:before="120" w:after="120" w:line="360" w:lineRule="auto"/>
        <w:jc w:val="both"/>
        <w:rPr>
          <w:rFonts w:asciiTheme="minorBidi" w:hAnsiTheme="minorBidi"/>
          <w:rtl/>
        </w:rPr>
      </w:pPr>
      <w:r w:rsidRPr="002351BB">
        <w:rPr>
          <w:rFonts w:asciiTheme="minorBidi" w:hAnsiTheme="minorBidi"/>
          <w:noProof/>
        </w:rPr>
        <w:drawing>
          <wp:inline distT="0" distB="0" distL="0" distR="0" wp14:anchorId="6566B35D" wp14:editId="2FFBE6F4">
            <wp:extent cx="5274310" cy="1988854"/>
            <wp:effectExtent l="0" t="0" r="21590" b="11430"/>
            <wp:docPr id="13" name="תרשים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3555F11" w14:textId="77777777" w:rsidR="00BA1D5B" w:rsidRDefault="00BA1D5B" w:rsidP="002351BB">
      <w:pPr>
        <w:pStyle w:val="a3"/>
        <w:spacing w:before="120" w:after="120" w:line="360" w:lineRule="auto"/>
        <w:jc w:val="both"/>
        <w:rPr>
          <w:rFonts w:asciiTheme="minorBidi" w:hAnsiTheme="minorBidi"/>
          <w:rtl/>
        </w:rPr>
      </w:pPr>
    </w:p>
    <w:p w14:paraId="3BFE3B49" w14:textId="77777777" w:rsidR="00CB7D96" w:rsidRDefault="00CB7D96" w:rsidP="002351BB">
      <w:pPr>
        <w:pStyle w:val="a3"/>
        <w:spacing w:before="120" w:after="120" w:line="360" w:lineRule="auto"/>
        <w:jc w:val="both"/>
        <w:rPr>
          <w:rFonts w:asciiTheme="minorBidi" w:hAnsiTheme="minorBidi"/>
          <w:rtl/>
        </w:rPr>
      </w:pPr>
    </w:p>
    <w:p w14:paraId="23353132" w14:textId="77777777" w:rsidR="00CB7D96" w:rsidRDefault="00CB7D96" w:rsidP="002351BB">
      <w:pPr>
        <w:pStyle w:val="a3"/>
        <w:spacing w:before="120" w:after="120" w:line="360" w:lineRule="auto"/>
        <w:jc w:val="both"/>
        <w:rPr>
          <w:rFonts w:asciiTheme="minorBidi" w:hAnsiTheme="minorBidi"/>
          <w:rtl/>
        </w:rPr>
      </w:pPr>
    </w:p>
    <w:p w14:paraId="4AAD1531" w14:textId="77777777" w:rsidR="00CB7D96" w:rsidRDefault="00CB7D96" w:rsidP="002351BB">
      <w:pPr>
        <w:pStyle w:val="a3"/>
        <w:spacing w:before="120" w:after="120" w:line="360" w:lineRule="auto"/>
        <w:jc w:val="both"/>
        <w:rPr>
          <w:rFonts w:asciiTheme="minorBidi" w:hAnsiTheme="minorBidi"/>
          <w:rtl/>
        </w:rPr>
      </w:pPr>
    </w:p>
    <w:p w14:paraId="6D12E452" w14:textId="77777777" w:rsidR="00CB7D96" w:rsidRDefault="00CB7D96" w:rsidP="002351BB">
      <w:pPr>
        <w:pStyle w:val="a3"/>
        <w:spacing w:before="120" w:after="120" w:line="360" w:lineRule="auto"/>
        <w:jc w:val="both"/>
        <w:rPr>
          <w:rFonts w:asciiTheme="minorBidi" w:hAnsiTheme="minorBidi"/>
          <w:rtl/>
        </w:rPr>
      </w:pPr>
    </w:p>
    <w:p w14:paraId="08CE10BC" w14:textId="77777777" w:rsidR="00CB7D96" w:rsidRDefault="00CB7D96" w:rsidP="002351BB">
      <w:pPr>
        <w:pStyle w:val="a3"/>
        <w:spacing w:before="120" w:after="120" w:line="360" w:lineRule="auto"/>
        <w:jc w:val="both"/>
        <w:rPr>
          <w:rFonts w:asciiTheme="minorBidi" w:hAnsiTheme="minorBidi"/>
          <w:rtl/>
        </w:rPr>
      </w:pPr>
    </w:p>
    <w:p w14:paraId="6464A1D6" w14:textId="77777777" w:rsidR="00CB7D96" w:rsidRDefault="00CB7D96" w:rsidP="002351BB">
      <w:pPr>
        <w:pStyle w:val="a3"/>
        <w:spacing w:before="120" w:after="120" w:line="360" w:lineRule="auto"/>
        <w:jc w:val="both"/>
        <w:rPr>
          <w:rFonts w:asciiTheme="minorBidi" w:hAnsiTheme="minorBidi"/>
          <w:rtl/>
        </w:rPr>
      </w:pPr>
    </w:p>
    <w:p w14:paraId="03A168A9" w14:textId="77777777" w:rsidR="00CB7D96" w:rsidRPr="002351BB" w:rsidRDefault="00CB7D96" w:rsidP="002351BB">
      <w:pPr>
        <w:pStyle w:val="a3"/>
        <w:spacing w:before="120" w:after="120" w:line="360" w:lineRule="auto"/>
        <w:jc w:val="both"/>
        <w:rPr>
          <w:rFonts w:asciiTheme="minorBidi" w:hAnsiTheme="minorBidi"/>
          <w:rtl/>
        </w:rPr>
      </w:pPr>
    </w:p>
    <w:p w14:paraId="0D2CE3ED" w14:textId="77777777" w:rsidR="004A3EBB" w:rsidRPr="002351BB" w:rsidRDefault="004A3EBB" w:rsidP="002351BB">
      <w:pPr>
        <w:pStyle w:val="a3"/>
        <w:spacing w:before="120" w:after="120" w:line="360" w:lineRule="auto"/>
        <w:jc w:val="both"/>
        <w:rPr>
          <w:rFonts w:asciiTheme="minorBidi" w:hAnsiTheme="minorBidi"/>
          <w:b/>
          <w:bCs/>
          <w:rtl/>
        </w:rPr>
      </w:pPr>
      <w:r w:rsidRPr="002351BB">
        <w:rPr>
          <w:rFonts w:asciiTheme="minorBidi" w:hAnsiTheme="minorBidi" w:hint="cs"/>
          <w:b/>
          <w:bCs/>
          <w:rtl/>
        </w:rPr>
        <w:lastRenderedPageBreak/>
        <w:t>התפתחות מכירות ספרים כמותית של ספרים שיצאו לאור בחודש מאי 2014:</w:t>
      </w:r>
    </w:p>
    <w:p w14:paraId="0E30A74F" w14:textId="77777777" w:rsidR="004A3EBB" w:rsidRPr="002351BB" w:rsidRDefault="004A3EBB" w:rsidP="002351BB">
      <w:pPr>
        <w:pStyle w:val="a3"/>
        <w:spacing w:before="120" w:after="120" w:line="360" w:lineRule="auto"/>
        <w:jc w:val="both"/>
        <w:rPr>
          <w:rFonts w:asciiTheme="minorBidi" w:hAnsiTheme="minorBidi"/>
          <w:rtl/>
        </w:rPr>
      </w:pPr>
      <w:r w:rsidRPr="002351BB">
        <w:rPr>
          <w:rFonts w:asciiTheme="minorBidi" w:hAnsiTheme="minorBidi"/>
          <w:noProof/>
        </w:rPr>
        <w:drawing>
          <wp:inline distT="0" distB="0" distL="0" distR="0" wp14:anchorId="6DD7F541" wp14:editId="10E8BDEB">
            <wp:extent cx="5274310" cy="2234256"/>
            <wp:effectExtent l="0" t="0" r="21590" b="13970"/>
            <wp:docPr id="14" name="תרשים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B8F3B9E" w14:textId="77777777" w:rsidR="002F0DC6" w:rsidRPr="002351BB" w:rsidRDefault="002F0DC6" w:rsidP="002351BB">
      <w:pPr>
        <w:pStyle w:val="a3"/>
        <w:spacing w:before="120" w:after="120" w:line="360" w:lineRule="auto"/>
        <w:jc w:val="both"/>
        <w:rPr>
          <w:rFonts w:asciiTheme="minorBidi" w:hAnsiTheme="minorBidi"/>
          <w:rtl/>
        </w:rPr>
      </w:pPr>
    </w:p>
    <w:p w14:paraId="40EF05E6" w14:textId="77777777" w:rsidR="004A3EBB" w:rsidRPr="002351BB" w:rsidRDefault="004A3EBB" w:rsidP="002351BB">
      <w:pPr>
        <w:pStyle w:val="a3"/>
        <w:spacing w:before="120" w:after="120" w:line="360" w:lineRule="auto"/>
        <w:jc w:val="both"/>
        <w:rPr>
          <w:rFonts w:asciiTheme="minorBidi" w:hAnsiTheme="minorBidi"/>
          <w:b/>
          <w:bCs/>
          <w:rtl/>
        </w:rPr>
      </w:pPr>
      <w:r w:rsidRPr="002351BB">
        <w:rPr>
          <w:rFonts w:asciiTheme="minorBidi" w:hAnsiTheme="minorBidi" w:hint="cs"/>
          <w:b/>
          <w:bCs/>
          <w:rtl/>
        </w:rPr>
        <w:t>התפתחות מכירות ספרים כמותית של ספרים שיצאו לאור בחודש אפריל 2014:</w:t>
      </w:r>
    </w:p>
    <w:p w14:paraId="2CC218CE" w14:textId="77777777" w:rsidR="004A3EBB" w:rsidRPr="002351BB" w:rsidRDefault="00645BB4" w:rsidP="002351BB">
      <w:pPr>
        <w:pStyle w:val="a3"/>
        <w:spacing w:before="120" w:after="120" w:line="360" w:lineRule="auto"/>
        <w:jc w:val="both"/>
        <w:rPr>
          <w:rFonts w:asciiTheme="minorBidi" w:hAnsiTheme="minorBidi"/>
          <w:rtl/>
        </w:rPr>
      </w:pPr>
      <w:r w:rsidRPr="002351BB">
        <w:rPr>
          <w:rFonts w:asciiTheme="minorBidi" w:hAnsiTheme="minorBidi"/>
          <w:noProof/>
        </w:rPr>
        <w:drawing>
          <wp:inline distT="0" distB="0" distL="0" distR="0" wp14:anchorId="4BCAAB39" wp14:editId="39179528">
            <wp:extent cx="5274310" cy="2139026"/>
            <wp:effectExtent l="0" t="0" r="21590" b="13970"/>
            <wp:docPr id="15" name="תרשים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D3E5EEB" w14:textId="77777777" w:rsidR="004A3EBB" w:rsidRPr="002351BB" w:rsidRDefault="00353260" w:rsidP="002351BB">
      <w:pPr>
        <w:pStyle w:val="a3"/>
        <w:spacing w:before="120" w:after="120" w:line="360" w:lineRule="auto"/>
        <w:jc w:val="both"/>
        <w:rPr>
          <w:rFonts w:asciiTheme="minorBidi" w:hAnsiTheme="minorBidi"/>
          <w:rtl/>
        </w:rPr>
      </w:pPr>
      <w:r w:rsidRPr="002351BB">
        <w:rPr>
          <w:rFonts w:asciiTheme="minorBidi" w:hAnsiTheme="minorBidi" w:hint="cs"/>
          <w:rtl/>
        </w:rPr>
        <w:t xml:space="preserve">הנתונים המספריים </w:t>
      </w:r>
      <w:r w:rsidR="001073DF" w:rsidRPr="002351BB">
        <w:rPr>
          <w:rFonts w:asciiTheme="minorBidi" w:hAnsiTheme="minorBidi" w:hint="cs"/>
          <w:rtl/>
        </w:rPr>
        <w:t>בטבלאות</w:t>
      </w:r>
      <w:r w:rsidR="00D402C4" w:rsidRPr="002351BB">
        <w:rPr>
          <w:rFonts w:asciiTheme="minorBidi" w:hAnsiTheme="minorBidi" w:hint="cs"/>
          <w:rtl/>
        </w:rPr>
        <w:t xml:space="preserve"> אלה</w:t>
      </w:r>
      <w:r w:rsidR="001073DF" w:rsidRPr="002351BB">
        <w:rPr>
          <w:rFonts w:asciiTheme="minorBidi" w:hAnsiTheme="minorBidi" w:hint="cs"/>
          <w:rtl/>
        </w:rPr>
        <w:t xml:space="preserve"> הנם </w:t>
      </w:r>
      <w:r w:rsidRPr="002351BB">
        <w:rPr>
          <w:rFonts w:asciiTheme="minorBidi" w:hAnsiTheme="minorBidi" w:hint="cs"/>
          <w:rtl/>
        </w:rPr>
        <w:t xml:space="preserve">חסויים, </w:t>
      </w:r>
      <w:r w:rsidR="001073DF" w:rsidRPr="002351BB">
        <w:rPr>
          <w:rFonts w:asciiTheme="minorBidi" w:hAnsiTheme="minorBidi" w:hint="cs"/>
          <w:rtl/>
        </w:rPr>
        <w:t xml:space="preserve">לפיכך הטבלאות מפורסמות כאן </w:t>
      </w:r>
      <w:r w:rsidRPr="002351BB">
        <w:rPr>
          <w:rFonts w:asciiTheme="minorBidi" w:hAnsiTheme="minorBidi" w:hint="cs"/>
          <w:rtl/>
        </w:rPr>
        <w:t>ללא השנתות בציר הכמות וללא המספרים בתוויות.</w:t>
      </w:r>
    </w:p>
    <w:p w14:paraId="6D5D56EC" w14:textId="3FA3222B" w:rsidR="002F6E04" w:rsidRPr="002351BB" w:rsidRDefault="002F6E04" w:rsidP="002351BB">
      <w:pPr>
        <w:pStyle w:val="a3"/>
        <w:spacing w:before="120" w:after="120" w:line="360" w:lineRule="auto"/>
        <w:jc w:val="both"/>
        <w:rPr>
          <w:rFonts w:asciiTheme="minorBidi" w:hAnsiTheme="minorBidi"/>
          <w:rtl/>
        </w:rPr>
      </w:pPr>
    </w:p>
    <w:p w14:paraId="30DC847C" w14:textId="77777777" w:rsidR="007E5E04" w:rsidRPr="002351BB" w:rsidRDefault="007E5E04" w:rsidP="002351BB">
      <w:pPr>
        <w:pStyle w:val="a3"/>
        <w:spacing w:before="120" w:after="120" w:line="360" w:lineRule="auto"/>
        <w:jc w:val="both"/>
        <w:rPr>
          <w:rFonts w:asciiTheme="minorBidi" w:hAnsiTheme="minorBidi"/>
          <w:rtl/>
        </w:rPr>
      </w:pPr>
    </w:p>
    <w:p w14:paraId="46297446" w14:textId="77777777" w:rsidR="00C03275" w:rsidRPr="002351BB" w:rsidRDefault="00C03275" w:rsidP="002351BB">
      <w:pPr>
        <w:pStyle w:val="1"/>
        <w:numPr>
          <w:ilvl w:val="0"/>
          <w:numId w:val="17"/>
        </w:numPr>
        <w:spacing w:before="120" w:after="120" w:line="360" w:lineRule="auto"/>
        <w:jc w:val="both"/>
        <w:rPr>
          <w:rFonts w:asciiTheme="minorBidi" w:hAnsiTheme="minorBidi" w:cstheme="minorBidi"/>
          <w:color w:val="auto"/>
          <w:sz w:val="22"/>
          <w:szCs w:val="22"/>
        </w:rPr>
      </w:pPr>
      <w:bookmarkStart w:id="13" w:name="_Toc445386857"/>
      <w:r w:rsidRPr="002351BB">
        <w:rPr>
          <w:rFonts w:asciiTheme="minorBidi" w:hAnsiTheme="minorBidi" w:cstheme="minorBidi"/>
          <w:color w:val="auto"/>
          <w:sz w:val="22"/>
          <w:szCs w:val="22"/>
          <w:rtl/>
        </w:rPr>
        <w:t>שוק הספרים</w:t>
      </w:r>
      <w:bookmarkEnd w:id="13"/>
    </w:p>
    <w:p w14:paraId="3F5E8B9A" w14:textId="77777777" w:rsidR="00C03275" w:rsidRPr="002351BB" w:rsidRDefault="00C03275" w:rsidP="002351BB">
      <w:pPr>
        <w:pStyle w:val="1"/>
        <w:numPr>
          <w:ilvl w:val="1"/>
          <w:numId w:val="17"/>
        </w:numPr>
        <w:spacing w:before="120" w:after="120" w:line="360" w:lineRule="auto"/>
        <w:jc w:val="both"/>
        <w:rPr>
          <w:rFonts w:asciiTheme="minorBidi" w:hAnsiTheme="minorBidi" w:cstheme="minorBidi"/>
          <w:color w:val="auto"/>
          <w:sz w:val="22"/>
          <w:szCs w:val="22"/>
        </w:rPr>
      </w:pPr>
      <w:bookmarkStart w:id="14" w:name="_Toc445386858"/>
      <w:r w:rsidRPr="002351BB">
        <w:rPr>
          <w:rFonts w:asciiTheme="minorBidi" w:hAnsiTheme="minorBidi" w:cstheme="minorBidi"/>
          <w:color w:val="auto"/>
          <w:sz w:val="22"/>
          <w:szCs w:val="22"/>
          <w:rtl/>
        </w:rPr>
        <w:t>היקף שוק הספרים</w:t>
      </w:r>
      <w:bookmarkEnd w:id="14"/>
    </w:p>
    <w:p w14:paraId="291E7B8C" w14:textId="103C9AC3" w:rsidR="00264111" w:rsidRPr="002351BB" w:rsidRDefault="00C03275" w:rsidP="002351BB">
      <w:pPr>
        <w:pStyle w:val="a3"/>
        <w:spacing w:before="120" w:after="120" w:line="360" w:lineRule="auto"/>
        <w:jc w:val="both"/>
        <w:rPr>
          <w:rFonts w:asciiTheme="minorBidi" w:hAnsiTheme="minorBidi"/>
          <w:rtl/>
        </w:rPr>
      </w:pPr>
      <w:r w:rsidRPr="002351BB">
        <w:rPr>
          <w:rFonts w:asciiTheme="minorBidi" w:hAnsiTheme="minorBidi"/>
          <w:rtl/>
        </w:rPr>
        <w:t xml:space="preserve">כמות הספרים שנמכרה בישראל בשנת </w:t>
      </w:r>
      <w:r w:rsidR="00A26AB8" w:rsidRPr="002351BB">
        <w:rPr>
          <w:rFonts w:asciiTheme="minorBidi" w:hAnsiTheme="minorBidi" w:hint="cs"/>
          <w:rtl/>
        </w:rPr>
        <w:t>2014</w:t>
      </w:r>
      <w:r w:rsidRPr="002351BB">
        <w:rPr>
          <w:rFonts w:asciiTheme="minorBidi" w:hAnsiTheme="minorBidi"/>
          <w:rtl/>
        </w:rPr>
        <w:t xml:space="preserve"> במגוון ערוצים קמעונאיים לרבות, רשתות ספרים, חנויות פרטיות, מכירות באינטרנט, ירידים, מכירות לשוק המוסדי וספרים דיגיטליים, בהתאם למידע שהתקבל מרשתות הספרים ומוציאים לאור, פחתה בכ-12% לעומת כמות הספרים שנמכרה בישראל בשנת 2013. </w:t>
      </w:r>
      <w:r w:rsidR="008532C3" w:rsidRPr="002351BB">
        <w:rPr>
          <w:rFonts w:asciiTheme="minorBidi" w:hAnsiTheme="minorBidi" w:hint="cs"/>
          <w:rtl/>
        </w:rPr>
        <w:t xml:space="preserve">סך </w:t>
      </w:r>
      <w:r w:rsidRPr="002351BB">
        <w:rPr>
          <w:rFonts w:asciiTheme="minorBidi" w:hAnsiTheme="minorBidi"/>
          <w:rtl/>
        </w:rPr>
        <w:t>ההכנסות ממכירת ספרים</w:t>
      </w:r>
      <w:r w:rsidR="00FF615C" w:rsidRPr="002351BB">
        <w:rPr>
          <w:rFonts w:asciiTheme="minorBidi" w:hAnsiTheme="minorBidi" w:hint="cs"/>
          <w:rtl/>
        </w:rPr>
        <w:t xml:space="preserve"> לציבור</w:t>
      </w:r>
      <w:r w:rsidRPr="002351BB">
        <w:rPr>
          <w:rFonts w:asciiTheme="minorBidi" w:hAnsiTheme="minorBidi"/>
          <w:rtl/>
        </w:rPr>
        <w:t xml:space="preserve"> פחתו בשנת 2014 בכ-6% לעומת הכנסות ממכירת ספרים בשנת 2013.</w:t>
      </w:r>
      <w:r w:rsidR="00A26AB8" w:rsidRPr="002351BB">
        <w:rPr>
          <w:rFonts w:asciiTheme="minorBidi" w:hAnsiTheme="minorBidi" w:hint="cs"/>
          <w:rtl/>
        </w:rPr>
        <w:t xml:space="preserve"> </w:t>
      </w:r>
    </w:p>
    <w:p w14:paraId="11767338" w14:textId="77777777" w:rsidR="00C03275" w:rsidRPr="002351BB" w:rsidRDefault="00A26AB8" w:rsidP="002351BB">
      <w:pPr>
        <w:pStyle w:val="a3"/>
        <w:spacing w:before="120" w:after="120" w:line="360" w:lineRule="auto"/>
        <w:jc w:val="both"/>
        <w:rPr>
          <w:rFonts w:asciiTheme="minorBidi" w:hAnsiTheme="minorBidi"/>
          <w:rtl/>
        </w:rPr>
      </w:pPr>
      <w:r w:rsidRPr="002351BB">
        <w:rPr>
          <w:rFonts w:asciiTheme="minorBidi" w:hAnsiTheme="minorBidi"/>
          <w:rtl/>
        </w:rPr>
        <w:t xml:space="preserve">כמות הספרים שנמכרה בישראל בשנת </w:t>
      </w:r>
      <w:r w:rsidRPr="002351BB">
        <w:rPr>
          <w:rFonts w:asciiTheme="minorBidi" w:hAnsiTheme="minorBidi" w:hint="cs"/>
          <w:rtl/>
        </w:rPr>
        <w:t xml:space="preserve">2015 </w:t>
      </w:r>
      <w:r w:rsidR="00353260" w:rsidRPr="002351BB">
        <w:rPr>
          <w:rFonts w:asciiTheme="minorBidi" w:hAnsiTheme="minorBidi" w:hint="cs"/>
          <w:rtl/>
        </w:rPr>
        <w:t xml:space="preserve">גדלה </w:t>
      </w:r>
      <w:r w:rsidRPr="002351BB">
        <w:rPr>
          <w:rFonts w:asciiTheme="minorBidi" w:hAnsiTheme="minorBidi"/>
          <w:rtl/>
        </w:rPr>
        <w:t xml:space="preserve"> בכ-</w:t>
      </w:r>
      <w:r w:rsidR="00353260" w:rsidRPr="002351BB">
        <w:rPr>
          <w:rFonts w:asciiTheme="minorBidi" w:hAnsiTheme="minorBidi" w:hint="cs"/>
          <w:rtl/>
        </w:rPr>
        <w:t>10</w:t>
      </w:r>
      <w:r w:rsidRPr="002351BB">
        <w:rPr>
          <w:rFonts w:asciiTheme="minorBidi" w:hAnsiTheme="minorBidi"/>
          <w:rtl/>
        </w:rPr>
        <w:t>% לעומת כמות הספרים שנמכרה בישראל בשנת 201</w:t>
      </w:r>
      <w:r w:rsidRPr="002351BB">
        <w:rPr>
          <w:rFonts w:asciiTheme="minorBidi" w:hAnsiTheme="minorBidi" w:hint="cs"/>
          <w:rtl/>
        </w:rPr>
        <w:t>4</w:t>
      </w:r>
      <w:r w:rsidR="00353260" w:rsidRPr="002351BB">
        <w:rPr>
          <w:rFonts w:asciiTheme="minorBidi" w:hAnsiTheme="minorBidi" w:hint="cs"/>
          <w:rtl/>
        </w:rPr>
        <w:t xml:space="preserve"> והיא נמוכה בכ-3% מכמות הספרים שנמכרה בשוק הספרים </w:t>
      </w:r>
      <w:r w:rsidR="00353260" w:rsidRPr="002351BB">
        <w:rPr>
          <w:rFonts w:asciiTheme="minorBidi" w:hAnsiTheme="minorBidi" w:hint="cs"/>
          <w:rtl/>
        </w:rPr>
        <w:lastRenderedPageBreak/>
        <w:t>בשנת 2013</w:t>
      </w:r>
      <w:r w:rsidRPr="002351BB">
        <w:rPr>
          <w:rFonts w:asciiTheme="minorBidi" w:hAnsiTheme="minorBidi"/>
          <w:rtl/>
        </w:rPr>
        <w:t xml:space="preserve">. ההכנסות ממכירת הספרים </w:t>
      </w:r>
      <w:r w:rsidR="00353260" w:rsidRPr="002351BB">
        <w:rPr>
          <w:rFonts w:asciiTheme="minorBidi" w:hAnsiTheme="minorBidi" w:hint="cs"/>
          <w:rtl/>
        </w:rPr>
        <w:t>גדלו</w:t>
      </w:r>
      <w:r w:rsidRPr="002351BB">
        <w:rPr>
          <w:rFonts w:asciiTheme="minorBidi" w:hAnsiTheme="minorBidi"/>
          <w:rtl/>
        </w:rPr>
        <w:t xml:space="preserve"> בשנת 201</w:t>
      </w:r>
      <w:r w:rsidRPr="002351BB">
        <w:rPr>
          <w:rFonts w:asciiTheme="minorBidi" w:hAnsiTheme="minorBidi" w:hint="cs"/>
          <w:rtl/>
        </w:rPr>
        <w:t>5</w:t>
      </w:r>
      <w:r w:rsidRPr="002351BB">
        <w:rPr>
          <w:rFonts w:asciiTheme="minorBidi" w:hAnsiTheme="minorBidi"/>
          <w:rtl/>
        </w:rPr>
        <w:t xml:space="preserve"> בכ-</w:t>
      </w:r>
      <w:r w:rsidR="00353260" w:rsidRPr="002351BB">
        <w:rPr>
          <w:rFonts w:asciiTheme="minorBidi" w:hAnsiTheme="minorBidi" w:hint="cs"/>
          <w:rtl/>
        </w:rPr>
        <w:t>6</w:t>
      </w:r>
      <w:r w:rsidRPr="002351BB">
        <w:rPr>
          <w:rFonts w:asciiTheme="minorBidi" w:hAnsiTheme="minorBidi"/>
          <w:rtl/>
        </w:rPr>
        <w:t>% לעומת הכנסות ממכירת ספרים בשנת 201</w:t>
      </w:r>
      <w:r w:rsidRPr="002351BB">
        <w:rPr>
          <w:rFonts w:asciiTheme="minorBidi" w:hAnsiTheme="minorBidi" w:hint="cs"/>
          <w:rtl/>
        </w:rPr>
        <w:t>4</w:t>
      </w:r>
      <w:r w:rsidR="00353260" w:rsidRPr="002351BB">
        <w:rPr>
          <w:rFonts w:asciiTheme="minorBidi" w:hAnsiTheme="minorBidi" w:hint="cs"/>
          <w:rtl/>
        </w:rPr>
        <w:t xml:space="preserve"> והוא עמד על אותו היקף </w:t>
      </w:r>
      <w:r w:rsidR="002F6E04" w:rsidRPr="002351BB">
        <w:rPr>
          <w:rFonts w:asciiTheme="minorBidi" w:hAnsiTheme="minorBidi" w:hint="cs"/>
          <w:rtl/>
        </w:rPr>
        <w:t>הכנסות</w:t>
      </w:r>
      <w:r w:rsidR="00353260" w:rsidRPr="002351BB">
        <w:rPr>
          <w:rFonts w:asciiTheme="minorBidi" w:hAnsiTheme="minorBidi" w:hint="cs"/>
          <w:rtl/>
        </w:rPr>
        <w:t xml:space="preserve"> מול 2013</w:t>
      </w:r>
      <w:r w:rsidRPr="002351BB">
        <w:rPr>
          <w:rFonts w:asciiTheme="minorBidi" w:hAnsiTheme="minorBidi"/>
          <w:rtl/>
        </w:rPr>
        <w:t>.</w:t>
      </w:r>
    </w:p>
    <w:p w14:paraId="5F55B97C" w14:textId="77777777" w:rsidR="007C4D08" w:rsidRPr="002351BB" w:rsidRDefault="007C4D08" w:rsidP="002351BB">
      <w:pPr>
        <w:pStyle w:val="a3"/>
        <w:spacing w:before="120" w:after="120" w:line="360" w:lineRule="auto"/>
        <w:jc w:val="both"/>
        <w:rPr>
          <w:rFonts w:asciiTheme="minorBidi" w:hAnsiTheme="minorBidi"/>
          <w:rtl/>
        </w:rPr>
      </w:pPr>
    </w:p>
    <w:p w14:paraId="76B9C3A7" w14:textId="77777777" w:rsidR="00C03275" w:rsidRPr="002351BB" w:rsidRDefault="00C03275" w:rsidP="002351BB">
      <w:pPr>
        <w:pStyle w:val="1"/>
        <w:numPr>
          <w:ilvl w:val="1"/>
          <w:numId w:val="17"/>
        </w:numPr>
        <w:spacing w:before="120" w:after="120" w:line="360" w:lineRule="auto"/>
        <w:jc w:val="both"/>
        <w:rPr>
          <w:rFonts w:asciiTheme="minorBidi" w:hAnsiTheme="minorBidi" w:cstheme="minorBidi"/>
          <w:color w:val="auto"/>
          <w:sz w:val="22"/>
          <w:szCs w:val="22"/>
        </w:rPr>
      </w:pPr>
      <w:bookmarkStart w:id="15" w:name="_Toc445386859"/>
      <w:r w:rsidRPr="002351BB">
        <w:rPr>
          <w:rFonts w:asciiTheme="minorBidi" w:hAnsiTheme="minorBidi" w:cstheme="minorBidi"/>
          <w:color w:val="auto"/>
          <w:sz w:val="22"/>
          <w:szCs w:val="22"/>
          <w:rtl/>
        </w:rPr>
        <w:t>ערוצי השיווק של הספרים</w:t>
      </w:r>
      <w:bookmarkEnd w:id="15"/>
    </w:p>
    <w:p w14:paraId="4F93D64D" w14:textId="77777777" w:rsidR="00C03275" w:rsidRPr="002351BB" w:rsidRDefault="00C03275" w:rsidP="002351BB">
      <w:pPr>
        <w:pStyle w:val="a3"/>
        <w:spacing w:before="120" w:after="120" w:line="360" w:lineRule="auto"/>
        <w:jc w:val="both"/>
        <w:rPr>
          <w:rFonts w:asciiTheme="minorBidi" w:hAnsiTheme="minorBidi"/>
          <w:b/>
          <w:bCs/>
          <w:rtl/>
        </w:rPr>
      </w:pPr>
      <w:r w:rsidRPr="002351BB">
        <w:rPr>
          <w:rFonts w:asciiTheme="minorBidi" w:hAnsiTheme="minorBidi"/>
          <w:rtl/>
        </w:rPr>
        <w:t>מכירות הספרים בישראל מתבצעות במספר ערוצים עיקריים:</w:t>
      </w:r>
    </w:p>
    <w:p w14:paraId="759132E4" w14:textId="77777777" w:rsidR="00C03275" w:rsidRPr="002351BB" w:rsidRDefault="00C03275" w:rsidP="002351BB">
      <w:pPr>
        <w:pStyle w:val="a3"/>
        <w:numPr>
          <w:ilvl w:val="0"/>
          <w:numId w:val="2"/>
        </w:numPr>
        <w:spacing w:before="120" w:after="120" w:line="360" w:lineRule="auto"/>
        <w:jc w:val="both"/>
        <w:rPr>
          <w:rFonts w:asciiTheme="minorBidi" w:hAnsiTheme="minorBidi"/>
        </w:rPr>
      </w:pPr>
      <w:r w:rsidRPr="002351BB">
        <w:rPr>
          <w:rFonts w:asciiTheme="minorBidi" w:hAnsiTheme="minorBidi"/>
          <w:rtl/>
        </w:rPr>
        <w:t xml:space="preserve">רשתות </w:t>
      </w:r>
      <w:r w:rsidR="00F3031A" w:rsidRPr="002351BB">
        <w:rPr>
          <w:rFonts w:asciiTheme="minorBidi" w:hAnsiTheme="minorBidi" w:hint="cs"/>
          <w:rtl/>
        </w:rPr>
        <w:t>ה</w:t>
      </w:r>
      <w:r w:rsidRPr="002351BB">
        <w:rPr>
          <w:rFonts w:asciiTheme="minorBidi" w:hAnsiTheme="minorBidi"/>
          <w:rtl/>
        </w:rPr>
        <w:t>ספרים</w:t>
      </w:r>
      <w:r w:rsidR="00F3031A" w:rsidRPr="002351BB">
        <w:rPr>
          <w:rFonts w:asciiTheme="minorBidi" w:hAnsiTheme="minorBidi" w:hint="cs"/>
          <w:rtl/>
        </w:rPr>
        <w:t xml:space="preserve"> הגדולות</w:t>
      </w:r>
      <w:r w:rsidRPr="002351BB">
        <w:rPr>
          <w:rFonts w:asciiTheme="minorBidi" w:hAnsiTheme="minorBidi"/>
          <w:rtl/>
        </w:rPr>
        <w:t>: סטימצקי וצומת ספרים.</w:t>
      </w:r>
    </w:p>
    <w:p w14:paraId="5E5A5CBF" w14:textId="77777777" w:rsidR="00C03275" w:rsidRPr="002351BB" w:rsidRDefault="00C03275" w:rsidP="002351BB">
      <w:pPr>
        <w:pStyle w:val="a3"/>
        <w:numPr>
          <w:ilvl w:val="0"/>
          <w:numId w:val="2"/>
        </w:numPr>
        <w:spacing w:before="120" w:after="120" w:line="360" w:lineRule="auto"/>
        <w:jc w:val="both"/>
        <w:rPr>
          <w:rFonts w:asciiTheme="minorBidi" w:hAnsiTheme="minorBidi"/>
        </w:rPr>
      </w:pPr>
      <w:r w:rsidRPr="002351BB">
        <w:rPr>
          <w:rFonts w:asciiTheme="minorBidi" w:hAnsiTheme="minorBidi"/>
          <w:rtl/>
        </w:rPr>
        <w:t xml:space="preserve">חנויות </w:t>
      </w:r>
      <w:r w:rsidR="00F3031A" w:rsidRPr="002351BB">
        <w:rPr>
          <w:rFonts w:asciiTheme="minorBidi" w:hAnsiTheme="minorBidi" w:hint="cs"/>
          <w:rtl/>
        </w:rPr>
        <w:t>אחרות</w:t>
      </w:r>
      <w:r w:rsidRPr="002351BB">
        <w:rPr>
          <w:rFonts w:asciiTheme="minorBidi" w:hAnsiTheme="minorBidi"/>
          <w:rtl/>
        </w:rPr>
        <w:t>.</w:t>
      </w:r>
    </w:p>
    <w:p w14:paraId="4BA4F868" w14:textId="77777777" w:rsidR="00C03275" w:rsidRPr="002351BB" w:rsidRDefault="00C03275" w:rsidP="002351BB">
      <w:pPr>
        <w:pStyle w:val="a3"/>
        <w:numPr>
          <w:ilvl w:val="0"/>
          <w:numId w:val="2"/>
        </w:numPr>
        <w:spacing w:before="120" w:after="120" w:line="360" w:lineRule="auto"/>
        <w:jc w:val="both"/>
        <w:rPr>
          <w:rFonts w:asciiTheme="minorBidi" w:hAnsiTheme="minorBidi"/>
        </w:rPr>
      </w:pPr>
      <w:r w:rsidRPr="002351BB">
        <w:rPr>
          <w:rFonts w:asciiTheme="minorBidi" w:hAnsiTheme="minorBidi"/>
          <w:rtl/>
        </w:rPr>
        <w:t>מכירות באינטרנט (עותק פיזי).</w:t>
      </w:r>
    </w:p>
    <w:p w14:paraId="12DA92A3" w14:textId="77777777" w:rsidR="00C03275" w:rsidRPr="002351BB" w:rsidRDefault="00C03275" w:rsidP="002351BB">
      <w:pPr>
        <w:pStyle w:val="a3"/>
        <w:numPr>
          <w:ilvl w:val="0"/>
          <w:numId w:val="2"/>
        </w:numPr>
        <w:spacing w:before="120" w:after="120" w:line="360" w:lineRule="auto"/>
        <w:jc w:val="both"/>
        <w:rPr>
          <w:rFonts w:asciiTheme="minorBidi" w:hAnsiTheme="minorBidi"/>
        </w:rPr>
      </w:pPr>
      <w:r w:rsidRPr="002351BB">
        <w:rPr>
          <w:rFonts w:asciiTheme="minorBidi" w:hAnsiTheme="minorBidi"/>
          <w:rtl/>
        </w:rPr>
        <w:t>ספרים דיגיטליים (</w:t>
      </w:r>
      <w:r w:rsidRPr="002351BB">
        <w:rPr>
          <w:rFonts w:asciiTheme="minorBidi" w:hAnsiTheme="minorBidi"/>
        </w:rPr>
        <w:t>eBooks</w:t>
      </w:r>
      <w:r w:rsidRPr="002351BB">
        <w:rPr>
          <w:rFonts w:asciiTheme="minorBidi" w:hAnsiTheme="minorBidi"/>
          <w:rtl/>
        </w:rPr>
        <w:t>).</w:t>
      </w:r>
    </w:p>
    <w:p w14:paraId="66383D6C" w14:textId="77777777" w:rsidR="00C03275" w:rsidRPr="002351BB" w:rsidRDefault="00C03275" w:rsidP="002351BB">
      <w:pPr>
        <w:pStyle w:val="a3"/>
        <w:numPr>
          <w:ilvl w:val="0"/>
          <w:numId w:val="2"/>
        </w:numPr>
        <w:spacing w:before="120" w:after="120" w:line="360" w:lineRule="auto"/>
        <w:jc w:val="both"/>
        <w:rPr>
          <w:rFonts w:asciiTheme="minorBidi" w:hAnsiTheme="minorBidi"/>
        </w:rPr>
      </w:pPr>
      <w:r w:rsidRPr="002351BB">
        <w:rPr>
          <w:rFonts w:asciiTheme="minorBidi" w:hAnsiTheme="minorBidi"/>
          <w:rtl/>
        </w:rPr>
        <w:t>שבוע הספר וירידים.</w:t>
      </w:r>
    </w:p>
    <w:p w14:paraId="169939A5" w14:textId="77777777" w:rsidR="00C03275" w:rsidRPr="002351BB" w:rsidRDefault="00C03275" w:rsidP="002351BB">
      <w:pPr>
        <w:pStyle w:val="a3"/>
        <w:spacing w:before="120" w:after="120" w:line="360" w:lineRule="auto"/>
        <w:jc w:val="both"/>
        <w:rPr>
          <w:rFonts w:asciiTheme="minorBidi" w:hAnsiTheme="minorBidi"/>
          <w:rtl/>
        </w:rPr>
      </w:pPr>
      <w:r w:rsidRPr="002351BB">
        <w:rPr>
          <w:rFonts w:asciiTheme="minorBidi" w:hAnsiTheme="minorBidi"/>
          <w:rtl/>
        </w:rPr>
        <w:t>התפלגות ערוצי מכירות הספרים בין הרשתות</w:t>
      </w:r>
      <w:r w:rsidR="00F3031A" w:rsidRPr="002351BB">
        <w:rPr>
          <w:rFonts w:asciiTheme="minorBidi" w:hAnsiTheme="minorBidi" w:hint="cs"/>
          <w:rtl/>
        </w:rPr>
        <w:t xml:space="preserve"> הגדולות</w:t>
      </w:r>
      <w:r w:rsidRPr="002351BB">
        <w:rPr>
          <w:rFonts w:asciiTheme="minorBidi" w:hAnsiTheme="minorBidi"/>
          <w:rtl/>
        </w:rPr>
        <w:t xml:space="preserve"> לשאר ערוצי השיווק בשנים 2012-</w:t>
      </w:r>
      <w:r w:rsidR="00AE606E" w:rsidRPr="002351BB">
        <w:rPr>
          <w:rFonts w:asciiTheme="minorBidi" w:hAnsiTheme="minorBidi" w:hint="cs"/>
          <w:rtl/>
        </w:rPr>
        <w:t>2015</w:t>
      </w:r>
      <w:r w:rsidRPr="002351BB">
        <w:rPr>
          <w:rFonts w:asciiTheme="minorBidi" w:hAnsiTheme="minorBidi"/>
          <w:rtl/>
        </w:rPr>
        <w:t xml:space="preserve"> הנה כדלקמן</w:t>
      </w:r>
      <w:r w:rsidR="00AE606E" w:rsidRPr="002351BB">
        <w:rPr>
          <w:rFonts w:asciiTheme="minorBidi" w:hAnsiTheme="minorBidi" w:hint="cs"/>
          <w:rtl/>
        </w:rPr>
        <w:t>:</w:t>
      </w:r>
    </w:p>
    <w:p w14:paraId="0F452784" w14:textId="77777777" w:rsidR="00C03275" w:rsidRPr="002351BB" w:rsidRDefault="00C03275" w:rsidP="002351BB">
      <w:pPr>
        <w:spacing w:before="120" w:after="120" w:line="360" w:lineRule="auto"/>
        <w:ind w:left="720"/>
        <w:jc w:val="both"/>
        <w:rPr>
          <w:rFonts w:asciiTheme="minorBidi" w:hAnsiTheme="minorBidi"/>
          <w:rtl/>
        </w:rPr>
      </w:pPr>
      <w:r w:rsidRPr="002351BB">
        <w:rPr>
          <w:rFonts w:asciiTheme="minorBidi" w:hAnsiTheme="minorBidi"/>
          <w:noProof/>
          <w:rtl/>
        </w:rPr>
        <mc:AlternateContent>
          <mc:Choice Requires="wps">
            <w:drawing>
              <wp:anchor distT="0" distB="0" distL="114300" distR="114300" simplePos="0" relativeHeight="251664384" behindDoc="0" locked="0" layoutInCell="1" allowOverlap="1" wp14:anchorId="58C1E523" wp14:editId="2180661B">
                <wp:simplePos x="0" y="0"/>
                <wp:positionH relativeFrom="column">
                  <wp:posOffset>2802890</wp:posOffset>
                </wp:positionH>
                <wp:positionV relativeFrom="paragraph">
                  <wp:posOffset>97790</wp:posOffset>
                </wp:positionV>
                <wp:extent cx="1552575" cy="246380"/>
                <wp:effectExtent l="0" t="0" r="28575" b="20320"/>
                <wp:wrapNone/>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246380"/>
                        </a:xfrm>
                        <a:prstGeom prst="rect">
                          <a:avLst/>
                        </a:prstGeom>
                        <a:solidFill>
                          <a:srgbClr val="FFFFFF"/>
                        </a:solidFill>
                        <a:ln w="9525">
                          <a:solidFill>
                            <a:schemeClr val="bg1">
                              <a:lumMod val="100000"/>
                              <a:lumOff val="0"/>
                            </a:schemeClr>
                          </a:solidFill>
                          <a:miter lim="800000"/>
                          <a:headEnd/>
                          <a:tailEnd/>
                        </a:ln>
                      </wps:spPr>
                      <wps:txbx>
                        <w:txbxContent>
                          <w:p w14:paraId="5CB31BBF" w14:textId="77777777" w:rsidR="006632C8" w:rsidRPr="00974A88" w:rsidRDefault="006632C8" w:rsidP="00C03275">
                            <w:pPr>
                              <w:rPr>
                                <w:sz w:val="24"/>
                                <w:szCs w:val="24"/>
                              </w:rPr>
                            </w:pPr>
                            <w:r>
                              <w:rPr>
                                <w:rFonts w:hint="cs"/>
                                <w:sz w:val="24"/>
                                <w:szCs w:val="24"/>
                                <w:rtl/>
                              </w:rPr>
                              <w:t>כמות ספרים שנמכרו</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left:0;text-align:left;margin-left:220.7pt;margin-top:7.7pt;width:122.25pt;height:19.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" strokecolor="white [3212]">
                <v:textbox>
                  <w:txbxContent>
                    <w:p w14:paraId="5CB31BBF" w14:textId="77777777" w:rsidR="006632C8" w:rsidRPr="00974A88" w:rsidRDefault="006632C8" w:rsidP="00C03275">
                      <w:pPr>
                        <w:rPr>
                          <w:sz w:val="24"/>
                          <w:szCs w:val="24"/>
                        </w:rPr>
                      </w:pPr>
                      <w:r>
                        <w:rPr>
                          <w:rFonts w:hint="cs"/>
                          <w:sz w:val="24"/>
                          <w:szCs w:val="24"/>
                          <w:rtl/>
                        </w:rPr>
                        <w:t>כמות ספרים שנמכרו</w:t>
                      </w:r>
                    </w:p>
                  </w:txbxContent>
                </v:textbox>
              </v:shape>
            </w:pict>
          </mc:Fallback>
        </mc:AlternateContent>
      </w:r>
    </w:p>
    <w:tbl>
      <w:tblPr>
        <w:tblStyle w:val="-5"/>
        <w:bidiVisual/>
        <w:tblW w:w="4575" w:type="dxa"/>
        <w:tblInd w:w="720" w:type="dxa"/>
        <w:tblLook w:val="04A0" w:firstRow="1" w:lastRow="0" w:firstColumn="1" w:lastColumn="0" w:noHBand="0" w:noVBand="1"/>
      </w:tblPr>
      <w:tblGrid>
        <w:gridCol w:w="323"/>
        <w:gridCol w:w="1287"/>
        <w:gridCol w:w="1080"/>
        <w:gridCol w:w="1885"/>
      </w:tblGrid>
      <w:tr w:rsidR="00C03275" w:rsidRPr="002351BB" w14:paraId="7ED07576" w14:textId="77777777" w:rsidTr="00DC07B9">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23" w:type="dxa"/>
            <w:vMerge w:val="restart"/>
            <w:noWrap/>
            <w:hideMark/>
          </w:tcPr>
          <w:p w14:paraId="6B09ABBF" w14:textId="77777777" w:rsidR="00C03275" w:rsidRPr="002351BB" w:rsidRDefault="00C03275" w:rsidP="002351BB">
            <w:pPr>
              <w:bidi w:val="0"/>
              <w:spacing w:before="120" w:after="120" w:line="360" w:lineRule="auto"/>
              <w:jc w:val="both"/>
              <w:rPr>
                <w:rFonts w:asciiTheme="minorBidi" w:eastAsia="Times New Roman" w:hAnsiTheme="minorBidi"/>
                <w:color w:val="000000"/>
              </w:rPr>
            </w:pPr>
          </w:p>
        </w:tc>
        <w:tc>
          <w:tcPr>
            <w:tcW w:w="1287" w:type="dxa"/>
            <w:noWrap/>
            <w:hideMark/>
          </w:tcPr>
          <w:p w14:paraId="6D0EB273" w14:textId="77777777" w:rsidR="00C03275" w:rsidRPr="002351BB" w:rsidRDefault="00C03275" w:rsidP="002351BB">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000000"/>
              </w:rPr>
            </w:pPr>
            <w:r w:rsidRPr="002351BB">
              <w:rPr>
                <w:rFonts w:asciiTheme="minorBidi" w:eastAsia="Times New Roman" w:hAnsiTheme="minorBidi"/>
                <w:color w:val="000000"/>
                <w:rtl/>
              </w:rPr>
              <w:t>שנה</w:t>
            </w:r>
          </w:p>
        </w:tc>
        <w:tc>
          <w:tcPr>
            <w:tcW w:w="1080" w:type="dxa"/>
            <w:noWrap/>
            <w:hideMark/>
          </w:tcPr>
          <w:p w14:paraId="67E0CD8D" w14:textId="77777777" w:rsidR="00C03275" w:rsidRPr="002351BB" w:rsidRDefault="00C03275" w:rsidP="002351BB">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000000"/>
              </w:rPr>
            </w:pPr>
            <w:r w:rsidRPr="002351BB">
              <w:rPr>
                <w:rFonts w:asciiTheme="minorBidi" w:eastAsia="Times New Roman" w:hAnsiTheme="minorBidi"/>
                <w:color w:val="000000"/>
                <w:rtl/>
              </w:rPr>
              <w:t>רשתות</w:t>
            </w:r>
          </w:p>
        </w:tc>
        <w:tc>
          <w:tcPr>
            <w:tcW w:w="1885" w:type="dxa"/>
            <w:noWrap/>
            <w:hideMark/>
          </w:tcPr>
          <w:p w14:paraId="363A8A17" w14:textId="77777777" w:rsidR="00C03275" w:rsidRPr="002351BB" w:rsidRDefault="00C03275" w:rsidP="002351BB">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000000"/>
              </w:rPr>
            </w:pPr>
            <w:r w:rsidRPr="002351BB">
              <w:rPr>
                <w:rFonts w:asciiTheme="minorBidi" w:eastAsia="Times New Roman" w:hAnsiTheme="minorBidi"/>
                <w:color w:val="000000"/>
                <w:rtl/>
              </w:rPr>
              <w:t>ערוצים אחרים</w:t>
            </w:r>
          </w:p>
        </w:tc>
      </w:tr>
      <w:tr w:rsidR="00C03275" w:rsidRPr="002351BB" w14:paraId="5F465B6B" w14:textId="77777777" w:rsidTr="00DC07B9">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23" w:type="dxa"/>
            <w:vMerge/>
            <w:hideMark/>
          </w:tcPr>
          <w:p w14:paraId="1E37194B" w14:textId="77777777" w:rsidR="00C03275" w:rsidRPr="002351BB" w:rsidRDefault="00C03275" w:rsidP="002351BB">
            <w:pPr>
              <w:bidi w:val="0"/>
              <w:spacing w:before="120" w:after="120" w:line="360" w:lineRule="auto"/>
              <w:jc w:val="both"/>
              <w:rPr>
                <w:rFonts w:asciiTheme="minorBidi" w:eastAsia="Times New Roman" w:hAnsiTheme="minorBidi"/>
                <w:color w:val="000000"/>
              </w:rPr>
            </w:pPr>
          </w:p>
        </w:tc>
        <w:tc>
          <w:tcPr>
            <w:tcW w:w="1287" w:type="dxa"/>
            <w:noWrap/>
            <w:hideMark/>
          </w:tcPr>
          <w:p w14:paraId="42D21B9A" w14:textId="77777777" w:rsidR="00C03275" w:rsidRPr="002351BB" w:rsidRDefault="00C03275" w:rsidP="002351BB">
            <w:pPr>
              <w:bidi w:val="0"/>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rPr>
            </w:pPr>
            <w:r w:rsidRPr="002351BB">
              <w:rPr>
                <w:rFonts w:asciiTheme="minorBidi" w:eastAsia="Times New Roman" w:hAnsiTheme="minorBidi"/>
                <w:color w:val="000000"/>
              </w:rPr>
              <w:t>2012</w:t>
            </w:r>
          </w:p>
        </w:tc>
        <w:tc>
          <w:tcPr>
            <w:tcW w:w="1080" w:type="dxa"/>
            <w:noWrap/>
            <w:hideMark/>
          </w:tcPr>
          <w:p w14:paraId="1179B61E" w14:textId="77777777" w:rsidR="00C03275" w:rsidRPr="002351BB" w:rsidRDefault="00C03275" w:rsidP="002351BB">
            <w:pPr>
              <w:bidi w:val="0"/>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rPr>
            </w:pPr>
            <w:r w:rsidRPr="002351BB">
              <w:rPr>
                <w:rFonts w:asciiTheme="minorBidi" w:eastAsia="Times New Roman" w:hAnsiTheme="minorBidi"/>
                <w:color w:val="000000"/>
              </w:rPr>
              <w:t>77%</w:t>
            </w:r>
          </w:p>
        </w:tc>
        <w:tc>
          <w:tcPr>
            <w:tcW w:w="1885" w:type="dxa"/>
            <w:noWrap/>
            <w:hideMark/>
          </w:tcPr>
          <w:p w14:paraId="054C6835" w14:textId="77777777" w:rsidR="00C03275" w:rsidRPr="002351BB" w:rsidRDefault="00C03275" w:rsidP="002351BB">
            <w:pPr>
              <w:bidi w:val="0"/>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rPr>
            </w:pPr>
            <w:r w:rsidRPr="002351BB">
              <w:rPr>
                <w:rFonts w:asciiTheme="minorBidi" w:eastAsia="Times New Roman" w:hAnsiTheme="minorBidi"/>
                <w:color w:val="000000"/>
              </w:rPr>
              <w:t>23%</w:t>
            </w:r>
          </w:p>
        </w:tc>
      </w:tr>
      <w:tr w:rsidR="00C03275" w:rsidRPr="002351BB" w14:paraId="573B92BD" w14:textId="77777777" w:rsidTr="00DC07B9">
        <w:trPr>
          <w:trHeight w:val="330"/>
        </w:trPr>
        <w:tc>
          <w:tcPr>
            <w:cnfStyle w:val="001000000000" w:firstRow="0" w:lastRow="0" w:firstColumn="1" w:lastColumn="0" w:oddVBand="0" w:evenVBand="0" w:oddHBand="0" w:evenHBand="0" w:firstRowFirstColumn="0" w:firstRowLastColumn="0" w:lastRowFirstColumn="0" w:lastRowLastColumn="0"/>
            <w:tcW w:w="323" w:type="dxa"/>
            <w:vMerge/>
            <w:hideMark/>
          </w:tcPr>
          <w:p w14:paraId="292E117B" w14:textId="77777777" w:rsidR="00C03275" w:rsidRPr="002351BB" w:rsidRDefault="00C03275" w:rsidP="002351BB">
            <w:pPr>
              <w:bidi w:val="0"/>
              <w:spacing w:before="120" w:after="120" w:line="360" w:lineRule="auto"/>
              <w:jc w:val="both"/>
              <w:rPr>
                <w:rFonts w:asciiTheme="minorBidi" w:eastAsia="Times New Roman" w:hAnsiTheme="minorBidi"/>
                <w:color w:val="000000"/>
              </w:rPr>
            </w:pPr>
          </w:p>
        </w:tc>
        <w:tc>
          <w:tcPr>
            <w:tcW w:w="1287" w:type="dxa"/>
            <w:noWrap/>
            <w:hideMark/>
          </w:tcPr>
          <w:p w14:paraId="67616DF4" w14:textId="77777777" w:rsidR="00C03275" w:rsidRPr="002351BB" w:rsidRDefault="00C03275" w:rsidP="002351BB">
            <w:pPr>
              <w:bidi w:val="0"/>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rPr>
            </w:pPr>
            <w:r w:rsidRPr="002351BB">
              <w:rPr>
                <w:rFonts w:asciiTheme="minorBidi" w:eastAsia="Times New Roman" w:hAnsiTheme="minorBidi"/>
                <w:color w:val="000000"/>
              </w:rPr>
              <w:t>2013</w:t>
            </w:r>
          </w:p>
        </w:tc>
        <w:tc>
          <w:tcPr>
            <w:tcW w:w="1080" w:type="dxa"/>
            <w:noWrap/>
            <w:hideMark/>
          </w:tcPr>
          <w:p w14:paraId="1FC4146A" w14:textId="77777777" w:rsidR="00C03275" w:rsidRPr="002351BB" w:rsidRDefault="00C03275" w:rsidP="002351BB">
            <w:pPr>
              <w:bidi w:val="0"/>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rPr>
            </w:pPr>
            <w:r w:rsidRPr="002351BB">
              <w:rPr>
                <w:rFonts w:asciiTheme="minorBidi" w:eastAsia="Times New Roman" w:hAnsiTheme="minorBidi"/>
                <w:color w:val="000000"/>
              </w:rPr>
              <w:t>72%</w:t>
            </w:r>
          </w:p>
        </w:tc>
        <w:tc>
          <w:tcPr>
            <w:tcW w:w="1885" w:type="dxa"/>
            <w:noWrap/>
            <w:hideMark/>
          </w:tcPr>
          <w:p w14:paraId="404FFA21" w14:textId="77777777" w:rsidR="00C03275" w:rsidRPr="002351BB" w:rsidRDefault="00C03275" w:rsidP="002351BB">
            <w:pPr>
              <w:bidi w:val="0"/>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rPr>
            </w:pPr>
            <w:r w:rsidRPr="002351BB">
              <w:rPr>
                <w:rFonts w:asciiTheme="minorBidi" w:eastAsia="Times New Roman" w:hAnsiTheme="minorBidi"/>
                <w:color w:val="000000"/>
              </w:rPr>
              <w:t>28%</w:t>
            </w:r>
          </w:p>
        </w:tc>
      </w:tr>
      <w:tr w:rsidR="00C03275" w:rsidRPr="002351BB" w14:paraId="266E141E" w14:textId="77777777" w:rsidTr="00DC07B9">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23" w:type="dxa"/>
            <w:vMerge/>
            <w:hideMark/>
          </w:tcPr>
          <w:p w14:paraId="237932D4" w14:textId="77777777" w:rsidR="00C03275" w:rsidRPr="002351BB" w:rsidRDefault="00C03275" w:rsidP="002351BB">
            <w:pPr>
              <w:bidi w:val="0"/>
              <w:spacing w:before="120" w:after="120" w:line="360" w:lineRule="auto"/>
              <w:jc w:val="both"/>
              <w:rPr>
                <w:rFonts w:asciiTheme="minorBidi" w:eastAsia="Times New Roman" w:hAnsiTheme="minorBidi"/>
                <w:color w:val="000000"/>
              </w:rPr>
            </w:pPr>
          </w:p>
        </w:tc>
        <w:tc>
          <w:tcPr>
            <w:tcW w:w="1287" w:type="dxa"/>
            <w:noWrap/>
            <w:hideMark/>
          </w:tcPr>
          <w:p w14:paraId="7B9FC481" w14:textId="77777777" w:rsidR="00C03275" w:rsidRPr="002351BB" w:rsidRDefault="00C03275" w:rsidP="002351BB">
            <w:pPr>
              <w:bidi w:val="0"/>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rPr>
            </w:pPr>
            <w:r w:rsidRPr="002351BB">
              <w:rPr>
                <w:rFonts w:asciiTheme="minorBidi" w:eastAsia="Times New Roman" w:hAnsiTheme="minorBidi"/>
                <w:color w:val="000000"/>
              </w:rPr>
              <w:t>2014</w:t>
            </w:r>
          </w:p>
        </w:tc>
        <w:tc>
          <w:tcPr>
            <w:tcW w:w="1080" w:type="dxa"/>
            <w:noWrap/>
            <w:hideMark/>
          </w:tcPr>
          <w:p w14:paraId="3B4292BB" w14:textId="77777777" w:rsidR="00C03275" w:rsidRPr="002351BB" w:rsidRDefault="00C03275" w:rsidP="002351BB">
            <w:pPr>
              <w:bidi w:val="0"/>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rPr>
            </w:pPr>
            <w:r w:rsidRPr="002351BB">
              <w:rPr>
                <w:rFonts w:asciiTheme="minorBidi" w:eastAsia="Times New Roman" w:hAnsiTheme="minorBidi"/>
                <w:color w:val="000000"/>
              </w:rPr>
              <w:t>64%</w:t>
            </w:r>
          </w:p>
        </w:tc>
        <w:tc>
          <w:tcPr>
            <w:tcW w:w="1885" w:type="dxa"/>
            <w:noWrap/>
            <w:hideMark/>
          </w:tcPr>
          <w:p w14:paraId="0403F22B" w14:textId="77777777" w:rsidR="00C03275" w:rsidRPr="002351BB" w:rsidRDefault="00C03275" w:rsidP="002351BB">
            <w:pPr>
              <w:bidi w:val="0"/>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rPr>
            </w:pPr>
            <w:r w:rsidRPr="002351BB">
              <w:rPr>
                <w:rFonts w:asciiTheme="minorBidi" w:eastAsia="Times New Roman" w:hAnsiTheme="minorBidi"/>
                <w:color w:val="000000"/>
              </w:rPr>
              <w:t>36%</w:t>
            </w:r>
          </w:p>
        </w:tc>
      </w:tr>
      <w:tr w:rsidR="00AE606E" w:rsidRPr="002351BB" w14:paraId="5317CDE1" w14:textId="77777777" w:rsidTr="00DC07B9">
        <w:trPr>
          <w:trHeight w:val="330"/>
        </w:trPr>
        <w:tc>
          <w:tcPr>
            <w:cnfStyle w:val="001000000000" w:firstRow="0" w:lastRow="0" w:firstColumn="1" w:lastColumn="0" w:oddVBand="0" w:evenVBand="0" w:oddHBand="0" w:evenHBand="0" w:firstRowFirstColumn="0" w:firstRowLastColumn="0" w:lastRowFirstColumn="0" w:lastRowLastColumn="0"/>
            <w:tcW w:w="323" w:type="dxa"/>
          </w:tcPr>
          <w:p w14:paraId="68069B16" w14:textId="77777777" w:rsidR="00AE606E" w:rsidRPr="002351BB" w:rsidRDefault="00AE606E" w:rsidP="002351BB">
            <w:pPr>
              <w:bidi w:val="0"/>
              <w:spacing w:before="120" w:after="120" w:line="360" w:lineRule="auto"/>
              <w:jc w:val="both"/>
              <w:rPr>
                <w:rFonts w:asciiTheme="minorBidi" w:eastAsia="Times New Roman" w:hAnsiTheme="minorBidi"/>
                <w:color w:val="000000"/>
              </w:rPr>
            </w:pPr>
          </w:p>
        </w:tc>
        <w:tc>
          <w:tcPr>
            <w:tcW w:w="1287" w:type="dxa"/>
            <w:noWrap/>
          </w:tcPr>
          <w:p w14:paraId="6078932D" w14:textId="77777777" w:rsidR="00AE606E" w:rsidRPr="002351BB" w:rsidRDefault="00AE606E" w:rsidP="002351BB">
            <w:pPr>
              <w:bidi w:val="0"/>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rPr>
            </w:pPr>
            <w:r w:rsidRPr="002351BB">
              <w:rPr>
                <w:rFonts w:asciiTheme="minorBidi" w:eastAsia="Times New Roman" w:hAnsiTheme="minorBidi"/>
                <w:color w:val="000000"/>
              </w:rPr>
              <w:t>2015</w:t>
            </w:r>
          </w:p>
        </w:tc>
        <w:tc>
          <w:tcPr>
            <w:tcW w:w="1080" w:type="dxa"/>
            <w:noWrap/>
          </w:tcPr>
          <w:p w14:paraId="0CB30CAD" w14:textId="77777777" w:rsidR="00AE606E" w:rsidRPr="002351BB" w:rsidRDefault="00AE606E" w:rsidP="002351BB">
            <w:pPr>
              <w:bidi w:val="0"/>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rPr>
            </w:pPr>
            <w:r w:rsidRPr="002351BB">
              <w:rPr>
                <w:rFonts w:asciiTheme="minorBidi" w:eastAsia="Times New Roman" w:hAnsiTheme="minorBidi"/>
                <w:color w:val="000000"/>
              </w:rPr>
              <w:t>63%</w:t>
            </w:r>
          </w:p>
        </w:tc>
        <w:tc>
          <w:tcPr>
            <w:tcW w:w="1885" w:type="dxa"/>
            <w:noWrap/>
          </w:tcPr>
          <w:p w14:paraId="4BFA0ED5" w14:textId="77777777" w:rsidR="00AE606E" w:rsidRPr="002351BB" w:rsidRDefault="00AE606E" w:rsidP="002351BB">
            <w:pPr>
              <w:bidi w:val="0"/>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rPr>
            </w:pPr>
            <w:r w:rsidRPr="002351BB">
              <w:rPr>
                <w:rFonts w:asciiTheme="minorBidi" w:eastAsia="Times New Roman" w:hAnsiTheme="minorBidi"/>
                <w:color w:val="000000"/>
              </w:rPr>
              <w:t>37%</w:t>
            </w:r>
          </w:p>
        </w:tc>
      </w:tr>
    </w:tbl>
    <w:p w14:paraId="53421C09" w14:textId="77777777" w:rsidR="00C03275" w:rsidRDefault="00C03275" w:rsidP="002351BB">
      <w:pPr>
        <w:tabs>
          <w:tab w:val="num" w:pos="720"/>
        </w:tabs>
        <w:spacing w:before="120" w:after="120" w:line="360" w:lineRule="auto"/>
        <w:jc w:val="both"/>
        <w:rPr>
          <w:rFonts w:asciiTheme="minorBidi" w:hAnsiTheme="minorBidi"/>
          <w:rtl/>
        </w:rPr>
      </w:pPr>
    </w:p>
    <w:p w14:paraId="1F16F965" w14:textId="77777777" w:rsidR="007210D3" w:rsidRPr="002351BB" w:rsidRDefault="007210D3" w:rsidP="002351BB">
      <w:pPr>
        <w:tabs>
          <w:tab w:val="num" w:pos="720"/>
        </w:tabs>
        <w:spacing w:before="120" w:after="120" w:line="360" w:lineRule="auto"/>
        <w:jc w:val="both"/>
        <w:rPr>
          <w:rFonts w:asciiTheme="minorBidi" w:hAnsiTheme="minorBidi"/>
          <w:rtl/>
        </w:rPr>
      </w:pPr>
    </w:p>
    <w:p w14:paraId="372C0FBC" w14:textId="77777777" w:rsidR="002418BA" w:rsidRPr="002351BB" w:rsidRDefault="00876A05" w:rsidP="002351BB">
      <w:pPr>
        <w:pStyle w:val="1"/>
        <w:numPr>
          <w:ilvl w:val="0"/>
          <w:numId w:val="17"/>
        </w:numPr>
        <w:spacing w:before="120" w:after="120" w:line="360" w:lineRule="auto"/>
        <w:jc w:val="both"/>
        <w:rPr>
          <w:rFonts w:asciiTheme="minorBidi" w:hAnsiTheme="minorBidi" w:cstheme="minorBidi"/>
          <w:color w:val="auto"/>
          <w:sz w:val="22"/>
          <w:szCs w:val="22"/>
          <w:rtl/>
        </w:rPr>
      </w:pPr>
      <w:bookmarkStart w:id="16" w:name="_Toc445386860"/>
      <w:r w:rsidRPr="002351BB">
        <w:rPr>
          <w:rFonts w:asciiTheme="minorBidi" w:hAnsiTheme="minorBidi" w:cstheme="minorBidi"/>
          <w:color w:val="auto"/>
          <w:sz w:val="22"/>
          <w:szCs w:val="22"/>
          <w:rtl/>
        </w:rPr>
        <w:t>רשתות הספרים</w:t>
      </w:r>
      <w:bookmarkEnd w:id="16"/>
    </w:p>
    <w:p w14:paraId="060E79B7" w14:textId="320AE472" w:rsidR="0069500B" w:rsidRPr="008F750C" w:rsidRDefault="0069500B" w:rsidP="008F750C">
      <w:pPr>
        <w:pStyle w:val="a3"/>
        <w:spacing w:before="120" w:after="120" w:line="360" w:lineRule="auto"/>
        <w:jc w:val="both"/>
        <w:rPr>
          <w:rFonts w:asciiTheme="minorBidi" w:hAnsiTheme="minorBidi"/>
          <w:rtl/>
        </w:rPr>
      </w:pPr>
      <w:r w:rsidRPr="008F750C">
        <w:rPr>
          <w:rFonts w:asciiTheme="minorBidi" w:hAnsiTheme="minorBidi"/>
          <w:rtl/>
        </w:rPr>
        <w:t xml:space="preserve">בבדיקת התפלגות מכירות הספרים ברשתות </w:t>
      </w:r>
      <w:r w:rsidR="00E76661" w:rsidRPr="008F750C">
        <w:rPr>
          <w:rFonts w:asciiTheme="minorBidi" w:hAnsiTheme="minorBidi"/>
          <w:rtl/>
        </w:rPr>
        <w:t xml:space="preserve">על פי קטגוריות </w:t>
      </w:r>
      <w:r w:rsidRPr="008F750C">
        <w:rPr>
          <w:rFonts w:asciiTheme="minorBidi" w:hAnsiTheme="minorBidi"/>
          <w:rtl/>
        </w:rPr>
        <w:t>בשנים האחרונות</w:t>
      </w:r>
      <w:r w:rsidR="00E76661" w:rsidRPr="008F750C">
        <w:rPr>
          <w:rFonts w:asciiTheme="minorBidi" w:hAnsiTheme="minorBidi"/>
          <w:rtl/>
        </w:rPr>
        <w:t>,</w:t>
      </w:r>
      <w:r w:rsidRPr="008F750C">
        <w:rPr>
          <w:rFonts w:asciiTheme="minorBidi" w:hAnsiTheme="minorBidi"/>
          <w:rtl/>
        </w:rPr>
        <w:t xml:space="preserve"> עולה כי </w:t>
      </w:r>
      <w:r w:rsidR="00E25806" w:rsidRPr="008F750C">
        <w:rPr>
          <w:rFonts w:asciiTheme="minorBidi" w:hAnsiTheme="minorBidi"/>
          <w:rtl/>
        </w:rPr>
        <w:t xml:space="preserve">בשתי הרשתות, </w:t>
      </w:r>
      <w:r w:rsidRPr="008F750C">
        <w:rPr>
          <w:rFonts w:asciiTheme="minorBidi" w:hAnsiTheme="minorBidi"/>
          <w:rtl/>
        </w:rPr>
        <w:t>אין שינוי ב</w:t>
      </w:r>
      <w:r w:rsidR="00E76661" w:rsidRPr="008F750C">
        <w:rPr>
          <w:rFonts w:asciiTheme="minorBidi" w:hAnsiTheme="minorBidi"/>
          <w:rtl/>
        </w:rPr>
        <w:t>התפלגות ה</w:t>
      </w:r>
      <w:r w:rsidRPr="008F750C">
        <w:rPr>
          <w:rFonts w:asciiTheme="minorBidi" w:hAnsiTheme="minorBidi"/>
          <w:rtl/>
        </w:rPr>
        <w:t xml:space="preserve">מכירות </w:t>
      </w:r>
      <w:r w:rsidR="00E76661" w:rsidRPr="008F750C">
        <w:rPr>
          <w:rFonts w:asciiTheme="minorBidi" w:hAnsiTheme="minorBidi"/>
          <w:rtl/>
        </w:rPr>
        <w:t xml:space="preserve">בין </w:t>
      </w:r>
      <w:r w:rsidRPr="008F750C">
        <w:rPr>
          <w:rFonts w:asciiTheme="minorBidi" w:hAnsiTheme="minorBidi"/>
          <w:rtl/>
        </w:rPr>
        <w:t xml:space="preserve">הקטגוריות </w:t>
      </w:r>
      <w:r w:rsidR="00E76661" w:rsidRPr="008F750C">
        <w:rPr>
          <w:rFonts w:asciiTheme="minorBidi" w:hAnsiTheme="minorBidi"/>
          <w:rtl/>
        </w:rPr>
        <w:t>ב</w:t>
      </w:r>
      <w:r w:rsidRPr="008F750C">
        <w:rPr>
          <w:rFonts w:asciiTheme="minorBidi" w:hAnsiTheme="minorBidi"/>
          <w:rtl/>
        </w:rPr>
        <w:t>מהלך שלוש השנים האחרונות</w:t>
      </w:r>
      <w:r w:rsidR="007210D3">
        <w:rPr>
          <w:rFonts w:asciiTheme="minorBidi" w:hAnsiTheme="minorBidi"/>
          <w:rtl/>
        </w:rPr>
        <w:t xml:space="preserve">. </w:t>
      </w:r>
      <w:r w:rsidR="00E76661" w:rsidRPr="008F750C">
        <w:rPr>
          <w:rFonts w:asciiTheme="minorBidi" w:hAnsiTheme="minorBidi"/>
          <w:rtl/>
        </w:rPr>
        <w:t>כל הקטגוריות העיקריות: ספרי סיפורת, ספרי ילדים ונוער, ספרי עיון, ספרי מתח וכדומה, שמרו על חלקם היחסי בהתפלגות המכירות של רשתות הספרים גם לאחר כניסת החוק לתוקף.</w:t>
      </w:r>
      <w:r w:rsidR="00A52FC4" w:rsidRPr="008F750C">
        <w:rPr>
          <w:rFonts w:asciiTheme="minorBidi" w:hAnsiTheme="minorBidi" w:hint="cs"/>
          <w:rtl/>
        </w:rPr>
        <w:t xml:space="preserve"> </w:t>
      </w:r>
      <w:r w:rsidR="007C1DDA" w:rsidRPr="008F750C">
        <w:rPr>
          <w:rFonts w:asciiTheme="minorBidi" w:hAnsiTheme="minorBidi" w:hint="cs"/>
          <w:rtl/>
        </w:rPr>
        <w:t>אין שינוי בממצאים אלה גם בנתונים שנאספו ב-2015.</w:t>
      </w:r>
    </w:p>
    <w:p w14:paraId="26B759AB" w14:textId="55C1D843" w:rsidR="007C1DDA" w:rsidRPr="002351BB" w:rsidRDefault="00E76661" w:rsidP="007210D3">
      <w:pPr>
        <w:pStyle w:val="a3"/>
        <w:spacing w:before="120" w:after="120" w:line="360" w:lineRule="auto"/>
        <w:jc w:val="both"/>
        <w:rPr>
          <w:rFonts w:asciiTheme="minorBidi" w:hAnsiTheme="minorBidi"/>
          <w:rtl/>
        </w:rPr>
      </w:pPr>
      <w:r w:rsidRPr="002351BB">
        <w:rPr>
          <w:rFonts w:asciiTheme="minorBidi" w:hAnsiTheme="minorBidi"/>
          <w:rtl/>
        </w:rPr>
        <w:t xml:space="preserve">בבדיקת התפלגות מכירות המו"לים ברשתות הספרים עולה כי </w:t>
      </w:r>
      <w:r w:rsidR="005F206D" w:rsidRPr="002351BB">
        <w:rPr>
          <w:rFonts w:asciiTheme="minorBidi" w:hAnsiTheme="minorBidi"/>
          <w:rtl/>
        </w:rPr>
        <w:t xml:space="preserve">חלקם של </w:t>
      </w:r>
      <w:r w:rsidRPr="002351BB">
        <w:rPr>
          <w:rFonts w:asciiTheme="minorBidi" w:hAnsiTheme="minorBidi"/>
          <w:rtl/>
        </w:rPr>
        <w:t>המוציאים לאור</w:t>
      </w:r>
      <w:r w:rsidR="005F206D" w:rsidRPr="002351BB">
        <w:rPr>
          <w:rFonts w:asciiTheme="minorBidi" w:hAnsiTheme="minorBidi"/>
          <w:rtl/>
        </w:rPr>
        <w:t xml:space="preserve"> הבעלים ברשת "צומת ספרים":</w:t>
      </w:r>
      <w:r w:rsidRPr="002351BB">
        <w:rPr>
          <w:rFonts w:asciiTheme="minorBidi" w:hAnsiTheme="minorBidi"/>
          <w:rtl/>
        </w:rPr>
        <w:t xml:space="preserve"> כנרת זמורה ביתן, מודן ודביר</w:t>
      </w:r>
      <w:r w:rsidR="005F206D" w:rsidRPr="002351BB">
        <w:rPr>
          <w:rFonts w:asciiTheme="minorBidi" w:hAnsiTheme="minorBidi"/>
          <w:rtl/>
        </w:rPr>
        <w:t xml:space="preserve"> במכירות הספרים ברשת פחת מ- 45% כנדרש בחוק. חלקם של קבוצות המו"לים במכירות הרשתות היה נמוך ממגבלת שטחי התצוגה שהוקצבה להם בגובה של 30%.</w:t>
      </w:r>
      <w:r w:rsidR="00AF243D" w:rsidRPr="002351BB">
        <w:rPr>
          <w:rFonts w:asciiTheme="minorBidi" w:hAnsiTheme="minorBidi" w:hint="cs"/>
          <w:rtl/>
        </w:rPr>
        <w:t xml:space="preserve"> </w:t>
      </w:r>
      <w:r w:rsidR="007C1DDA" w:rsidRPr="002351BB">
        <w:rPr>
          <w:rFonts w:asciiTheme="minorBidi" w:hAnsiTheme="minorBidi" w:hint="cs"/>
          <w:rtl/>
        </w:rPr>
        <w:t>אין שינוי בממצאים אלה גם בנתונים שנאספו ב-2015.</w:t>
      </w:r>
    </w:p>
    <w:p w14:paraId="5330FA10" w14:textId="77777777" w:rsidR="002418BA" w:rsidRPr="002351BB" w:rsidRDefault="0069500B" w:rsidP="002351BB">
      <w:pPr>
        <w:pStyle w:val="a3"/>
        <w:spacing w:before="120" w:after="120" w:line="360" w:lineRule="auto"/>
        <w:jc w:val="both"/>
        <w:rPr>
          <w:rFonts w:asciiTheme="minorBidi" w:hAnsiTheme="minorBidi"/>
          <w:rtl/>
        </w:rPr>
      </w:pPr>
      <w:r w:rsidRPr="002351BB">
        <w:rPr>
          <w:rFonts w:asciiTheme="minorBidi" w:hAnsiTheme="minorBidi"/>
          <w:rtl/>
        </w:rPr>
        <w:lastRenderedPageBreak/>
        <w:t>לאור העובדה כי קיימ</w:t>
      </w:r>
      <w:r w:rsidR="00F3031A" w:rsidRPr="002351BB">
        <w:rPr>
          <w:rFonts w:asciiTheme="minorBidi" w:hAnsiTheme="minorBidi" w:hint="cs"/>
          <w:rtl/>
        </w:rPr>
        <w:t>ות</w:t>
      </w:r>
      <w:r w:rsidRPr="002351BB">
        <w:rPr>
          <w:rFonts w:asciiTheme="minorBidi" w:hAnsiTheme="minorBidi"/>
          <w:rtl/>
        </w:rPr>
        <w:t xml:space="preserve"> בשוק </w:t>
      </w:r>
      <w:r w:rsidR="00E25806" w:rsidRPr="002351BB">
        <w:rPr>
          <w:rFonts w:asciiTheme="minorBidi" w:hAnsiTheme="minorBidi"/>
          <w:rtl/>
        </w:rPr>
        <w:t xml:space="preserve">רק </w:t>
      </w:r>
      <w:r w:rsidRPr="002351BB">
        <w:rPr>
          <w:rFonts w:asciiTheme="minorBidi" w:hAnsiTheme="minorBidi"/>
          <w:rtl/>
        </w:rPr>
        <w:t xml:space="preserve">שתי רשתות מסחריות </w:t>
      </w:r>
      <w:r w:rsidR="00F3031A" w:rsidRPr="002351BB">
        <w:rPr>
          <w:rFonts w:asciiTheme="minorBidi" w:hAnsiTheme="minorBidi" w:hint="cs"/>
          <w:rtl/>
        </w:rPr>
        <w:t>גדולות</w:t>
      </w:r>
      <w:r w:rsidRPr="002351BB">
        <w:rPr>
          <w:rFonts w:asciiTheme="minorBidi" w:hAnsiTheme="minorBidi"/>
          <w:rtl/>
        </w:rPr>
        <w:t xml:space="preserve">, לא ניתן להציג בדו"ח זה נתונים מפורטים </w:t>
      </w:r>
      <w:r w:rsidR="00E25806" w:rsidRPr="002351BB">
        <w:rPr>
          <w:rFonts w:asciiTheme="minorBidi" w:hAnsiTheme="minorBidi"/>
          <w:rtl/>
        </w:rPr>
        <w:t xml:space="preserve">או ממוצעים </w:t>
      </w:r>
      <w:r w:rsidRPr="002351BB">
        <w:rPr>
          <w:rFonts w:asciiTheme="minorBidi" w:hAnsiTheme="minorBidi"/>
          <w:rtl/>
        </w:rPr>
        <w:t xml:space="preserve">הנוגעים להשוואת ביצועי הרשתות לפני ואחרי כניסת החוק לתוקף לרבות </w:t>
      </w:r>
      <w:r w:rsidR="00A27FEA" w:rsidRPr="002351BB">
        <w:rPr>
          <w:rFonts w:asciiTheme="minorBidi" w:hAnsiTheme="minorBidi"/>
          <w:rtl/>
        </w:rPr>
        <w:t>כמות ה</w:t>
      </w:r>
      <w:r w:rsidRPr="002351BB">
        <w:rPr>
          <w:rFonts w:asciiTheme="minorBidi" w:hAnsiTheme="minorBidi"/>
          <w:rtl/>
        </w:rPr>
        <w:t>ספרים</w:t>
      </w:r>
      <w:r w:rsidR="00A27FEA" w:rsidRPr="002351BB">
        <w:rPr>
          <w:rFonts w:asciiTheme="minorBidi" w:hAnsiTheme="minorBidi"/>
          <w:rtl/>
        </w:rPr>
        <w:t xml:space="preserve"> שנמכרו</w:t>
      </w:r>
      <w:r w:rsidRPr="002351BB">
        <w:rPr>
          <w:rFonts w:asciiTheme="minorBidi" w:hAnsiTheme="minorBidi"/>
          <w:rtl/>
        </w:rPr>
        <w:t>, הכנסות ממכירות, ממוצע תקבולים לספר, רווח/הפסד</w:t>
      </w:r>
      <w:r w:rsidR="00A27FEA" w:rsidRPr="002351BB">
        <w:rPr>
          <w:rFonts w:asciiTheme="minorBidi" w:hAnsiTheme="minorBidi"/>
          <w:rtl/>
        </w:rPr>
        <w:t xml:space="preserve"> בפעילות תקופתית</w:t>
      </w:r>
      <w:r w:rsidRPr="002351BB">
        <w:rPr>
          <w:rFonts w:asciiTheme="minorBidi" w:hAnsiTheme="minorBidi"/>
          <w:rtl/>
        </w:rPr>
        <w:t xml:space="preserve">, מספר סניפים קיים ומתוכנן, התפלגות הכנסותיהן בין ספרים למוצרים אחרים ועוד. נתונים אלה חסויים ומוצגים רק בפני הוועדה המייעצת כמתחייב בחוק.   </w:t>
      </w:r>
    </w:p>
    <w:p w14:paraId="18F612DA" w14:textId="77777777" w:rsidR="00003DED" w:rsidRPr="002351BB" w:rsidRDefault="00003DED" w:rsidP="002351BB">
      <w:pPr>
        <w:pStyle w:val="a3"/>
        <w:spacing w:before="120" w:after="120" w:line="360" w:lineRule="auto"/>
        <w:jc w:val="both"/>
        <w:rPr>
          <w:rFonts w:asciiTheme="minorBidi" w:hAnsiTheme="minorBidi"/>
          <w:rtl/>
        </w:rPr>
      </w:pPr>
    </w:p>
    <w:p w14:paraId="333E0346" w14:textId="77777777" w:rsidR="007C4D08" w:rsidRPr="002351BB" w:rsidRDefault="00085D18" w:rsidP="002351BB">
      <w:pPr>
        <w:pStyle w:val="1"/>
        <w:numPr>
          <w:ilvl w:val="0"/>
          <w:numId w:val="17"/>
        </w:numPr>
        <w:spacing w:before="120" w:after="120" w:line="360" w:lineRule="auto"/>
        <w:jc w:val="both"/>
        <w:rPr>
          <w:rFonts w:asciiTheme="minorBidi" w:hAnsiTheme="minorBidi" w:cstheme="minorBidi"/>
          <w:color w:val="auto"/>
          <w:sz w:val="22"/>
          <w:szCs w:val="22"/>
        </w:rPr>
      </w:pPr>
      <w:bookmarkStart w:id="17" w:name="_Toc412127488"/>
      <w:bookmarkStart w:id="18" w:name="_Toc445386861"/>
      <w:r w:rsidRPr="002351BB">
        <w:rPr>
          <w:rFonts w:asciiTheme="minorBidi" w:hAnsiTheme="minorBidi" w:cstheme="minorBidi"/>
          <w:color w:val="auto"/>
          <w:sz w:val="22"/>
          <w:szCs w:val="22"/>
          <w:rtl/>
        </w:rPr>
        <w:t>הוצאות לאור</w:t>
      </w:r>
      <w:bookmarkStart w:id="19" w:name="_Toc412127489"/>
      <w:bookmarkEnd w:id="17"/>
      <w:bookmarkEnd w:id="18"/>
    </w:p>
    <w:p w14:paraId="6D10523E" w14:textId="77777777" w:rsidR="00085D18" w:rsidRPr="002351BB" w:rsidRDefault="00085D18" w:rsidP="002351BB">
      <w:pPr>
        <w:pStyle w:val="1"/>
        <w:numPr>
          <w:ilvl w:val="1"/>
          <w:numId w:val="17"/>
        </w:numPr>
        <w:spacing w:before="120" w:after="120" w:line="360" w:lineRule="auto"/>
        <w:jc w:val="both"/>
        <w:rPr>
          <w:rFonts w:asciiTheme="minorBidi" w:hAnsiTheme="minorBidi" w:cstheme="minorBidi"/>
          <w:color w:val="auto"/>
          <w:sz w:val="22"/>
          <w:szCs w:val="22"/>
          <w:rtl/>
        </w:rPr>
      </w:pPr>
      <w:bookmarkStart w:id="20" w:name="_Toc445386862"/>
      <w:r w:rsidRPr="002351BB">
        <w:rPr>
          <w:rFonts w:asciiTheme="minorBidi" w:hAnsiTheme="minorBidi" w:cstheme="minorBidi"/>
          <w:color w:val="auto"/>
          <w:sz w:val="22"/>
          <w:szCs w:val="22"/>
          <w:rtl/>
        </w:rPr>
        <w:t>כמות המו"לים</w:t>
      </w:r>
      <w:bookmarkEnd w:id="19"/>
      <w:bookmarkEnd w:id="20"/>
    </w:p>
    <w:p w14:paraId="26300F1C" w14:textId="1CE219F3" w:rsidR="007419F0" w:rsidRPr="002351BB" w:rsidRDefault="00085D18" w:rsidP="002351BB">
      <w:pPr>
        <w:pStyle w:val="a3"/>
        <w:spacing w:before="120" w:after="120" w:line="360" w:lineRule="auto"/>
        <w:jc w:val="both"/>
        <w:rPr>
          <w:rFonts w:asciiTheme="minorBidi" w:hAnsiTheme="minorBidi"/>
          <w:b/>
          <w:bCs/>
          <w:rtl/>
        </w:rPr>
      </w:pPr>
      <w:r w:rsidRPr="002351BB">
        <w:rPr>
          <w:rFonts w:asciiTheme="minorBidi" w:hAnsiTheme="minorBidi"/>
          <w:b/>
          <w:bCs/>
          <w:rtl/>
        </w:rPr>
        <w:t>להלן טבל</w:t>
      </w:r>
      <w:r w:rsidR="00E25806" w:rsidRPr="002351BB">
        <w:rPr>
          <w:rFonts w:asciiTheme="minorBidi" w:hAnsiTheme="minorBidi"/>
          <w:b/>
          <w:bCs/>
          <w:rtl/>
        </w:rPr>
        <w:t>ה</w:t>
      </w:r>
      <w:r w:rsidRPr="002351BB">
        <w:rPr>
          <w:rFonts w:asciiTheme="minorBidi" w:hAnsiTheme="minorBidi"/>
          <w:b/>
          <w:bCs/>
          <w:rtl/>
        </w:rPr>
        <w:t xml:space="preserve"> המתארת את כמות המו"לים הפעילים בשנים 2009-201</w:t>
      </w:r>
      <w:r w:rsidR="00AE606E" w:rsidRPr="002351BB">
        <w:rPr>
          <w:rFonts w:asciiTheme="minorBidi" w:hAnsiTheme="minorBidi" w:hint="cs"/>
          <w:b/>
          <w:bCs/>
          <w:rtl/>
        </w:rPr>
        <w:t>5</w:t>
      </w:r>
      <w:r w:rsidRPr="002351BB">
        <w:rPr>
          <w:rFonts w:asciiTheme="minorBidi" w:hAnsiTheme="minorBidi"/>
          <w:b/>
          <w:bCs/>
          <w:rtl/>
        </w:rPr>
        <w:t>:</w:t>
      </w:r>
    </w:p>
    <w:tbl>
      <w:tblPr>
        <w:bidiVisual/>
        <w:tblW w:w="9844" w:type="dxa"/>
        <w:tblCellMar>
          <w:left w:w="0" w:type="dxa"/>
          <w:right w:w="0" w:type="dxa"/>
        </w:tblCellMar>
        <w:tblLook w:val="0600" w:firstRow="0" w:lastRow="0" w:firstColumn="0" w:lastColumn="0" w:noHBand="1" w:noVBand="1"/>
      </w:tblPr>
      <w:tblGrid>
        <w:gridCol w:w="1233"/>
        <w:gridCol w:w="1240"/>
        <w:gridCol w:w="1240"/>
        <w:gridCol w:w="1240"/>
        <w:gridCol w:w="1240"/>
        <w:gridCol w:w="1240"/>
        <w:gridCol w:w="1240"/>
        <w:gridCol w:w="1240"/>
      </w:tblGrid>
      <w:tr w:rsidR="00510985" w:rsidRPr="002351BB" w14:paraId="37FFFBD7" w14:textId="77777777" w:rsidTr="00A7033B">
        <w:trPr>
          <w:trHeight w:val="850"/>
        </w:trPr>
        <w:tc>
          <w:tcPr>
            <w:tcW w:w="1399" w:type="dxa"/>
            <w:tcBorders>
              <w:top w:val="nil"/>
              <w:left w:val="single" w:sz="4" w:space="0" w:color="FFFFFF"/>
              <w:bottom w:val="single" w:sz="12" w:space="0" w:color="FFFFFF"/>
              <w:right w:val="nil"/>
            </w:tcBorders>
            <w:shd w:val="clear" w:color="auto" w:fill="4F81BD"/>
            <w:tcMar>
              <w:top w:w="15" w:type="dxa"/>
              <w:left w:w="15" w:type="dxa"/>
              <w:bottom w:w="0" w:type="dxa"/>
              <w:right w:w="15" w:type="dxa"/>
            </w:tcMar>
            <w:vAlign w:val="center"/>
            <w:hideMark/>
          </w:tcPr>
          <w:p w14:paraId="1CC05EF2" w14:textId="77777777" w:rsidR="00D01DD6" w:rsidRPr="002351BB" w:rsidRDefault="007419F0" w:rsidP="002351BB">
            <w:pPr>
              <w:spacing w:before="120" w:after="120" w:line="360" w:lineRule="auto"/>
              <w:rPr>
                <w:rFonts w:asciiTheme="minorBidi" w:hAnsiTheme="minorBidi"/>
              </w:rPr>
            </w:pPr>
            <w:r w:rsidRPr="002351BB">
              <w:rPr>
                <w:rFonts w:asciiTheme="minorBidi" w:hAnsiTheme="minorBidi"/>
                <w:b/>
                <w:bCs/>
                <w:rtl/>
              </w:rPr>
              <w:t>כמות ספרים שהוציאו מולים בשנה</w:t>
            </w:r>
          </w:p>
        </w:tc>
        <w:tc>
          <w:tcPr>
            <w:tcW w:w="1215" w:type="dxa"/>
            <w:tcBorders>
              <w:top w:val="nil"/>
              <w:left w:val="single" w:sz="4" w:space="0" w:color="FFFFFF"/>
              <w:bottom w:val="single" w:sz="12" w:space="0" w:color="FFFFFF"/>
              <w:right w:val="single" w:sz="4" w:space="0" w:color="FFFFFF"/>
            </w:tcBorders>
            <w:shd w:val="clear" w:color="auto" w:fill="4F81BD"/>
            <w:tcMar>
              <w:top w:w="15" w:type="dxa"/>
              <w:left w:w="15" w:type="dxa"/>
              <w:bottom w:w="0" w:type="dxa"/>
              <w:right w:w="15" w:type="dxa"/>
            </w:tcMar>
            <w:vAlign w:val="center"/>
            <w:hideMark/>
          </w:tcPr>
          <w:p w14:paraId="1B071F1E"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b/>
                <w:bCs/>
                <w:rtl/>
              </w:rPr>
              <w:t>2009</w:t>
            </w:r>
          </w:p>
        </w:tc>
        <w:tc>
          <w:tcPr>
            <w:tcW w:w="1235" w:type="dxa"/>
            <w:tcBorders>
              <w:top w:val="nil"/>
              <w:left w:val="single" w:sz="4" w:space="0" w:color="FFFFFF"/>
              <w:bottom w:val="single" w:sz="12" w:space="0" w:color="FFFFFF"/>
              <w:right w:val="single" w:sz="4" w:space="0" w:color="FFFFFF"/>
            </w:tcBorders>
            <w:shd w:val="clear" w:color="auto" w:fill="4F81BD"/>
            <w:tcMar>
              <w:top w:w="15" w:type="dxa"/>
              <w:left w:w="15" w:type="dxa"/>
              <w:bottom w:w="0" w:type="dxa"/>
              <w:right w:w="15" w:type="dxa"/>
            </w:tcMar>
            <w:vAlign w:val="center"/>
            <w:hideMark/>
          </w:tcPr>
          <w:p w14:paraId="7B417406"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b/>
                <w:bCs/>
                <w:rtl/>
              </w:rPr>
              <w:t>2010</w:t>
            </w:r>
          </w:p>
        </w:tc>
        <w:tc>
          <w:tcPr>
            <w:tcW w:w="1215" w:type="dxa"/>
            <w:tcBorders>
              <w:top w:val="nil"/>
              <w:left w:val="single" w:sz="4" w:space="0" w:color="FFFFFF"/>
              <w:bottom w:val="single" w:sz="12" w:space="0" w:color="FFFFFF"/>
              <w:right w:val="single" w:sz="4" w:space="0" w:color="FFFFFF"/>
            </w:tcBorders>
            <w:shd w:val="clear" w:color="auto" w:fill="4F81BD"/>
            <w:tcMar>
              <w:top w:w="15" w:type="dxa"/>
              <w:left w:w="15" w:type="dxa"/>
              <w:bottom w:w="0" w:type="dxa"/>
              <w:right w:w="15" w:type="dxa"/>
            </w:tcMar>
            <w:vAlign w:val="center"/>
            <w:hideMark/>
          </w:tcPr>
          <w:p w14:paraId="190CF7E1"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b/>
                <w:bCs/>
                <w:rtl/>
              </w:rPr>
              <w:t>2011</w:t>
            </w:r>
          </w:p>
        </w:tc>
        <w:tc>
          <w:tcPr>
            <w:tcW w:w="1195" w:type="dxa"/>
            <w:tcBorders>
              <w:top w:val="nil"/>
              <w:left w:val="single" w:sz="4" w:space="0" w:color="FFFFFF"/>
              <w:bottom w:val="single" w:sz="12" w:space="0" w:color="FFFFFF"/>
              <w:right w:val="single" w:sz="4" w:space="0" w:color="FFFFFF"/>
            </w:tcBorders>
            <w:shd w:val="clear" w:color="auto" w:fill="4F81BD"/>
            <w:tcMar>
              <w:top w:w="15" w:type="dxa"/>
              <w:left w:w="15" w:type="dxa"/>
              <w:bottom w:w="0" w:type="dxa"/>
              <w:right w:w="15" w:type="dxa"/>
            </w:tcMar>
            <w:vAlign w:val="center"/>
            <w:hideMark/>
          </w:tcPr>
          <w:p w14:paraId="218E2338"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b/>
                <w:bCs/>
                <w:rtl/>
              </w:rPr>
              <w:t>2012</w:t>
            </w:r>
          </w:p>
        </w:tc>
        <w:tc>
          <w:tcPr>
            <w:tcW w:w="1195" w:type="dxa"/>
            <w:tcBorders>
              <w:top w:val="nil"/>
              <w:left w:val="single" w:sz="4" w:space="0" w:color="FFFFFF"/>
              <w:bottom w:val="single" w:sz="12" w:space="0" w:color="FFFFFF"/>
              <w:right w:val="single" w:sz="4" w:space="0" w:color="FFFFFF"/>
            </w:tcBorders>
            <w:shd w:val="clear" w:color="auto" w:fill="4F81BD"/>
            <w:tcMar>
              <w:top w:w="15" w:type="dxa"/>
              <w:left w:w="15" w:type="dxa"/>
              <w:bottom w:w="0" w:type="dxa"/>
              <w:right w:w="15" w:type="dxa"/>
            </w:tcMar>
            <w:vAlign w:val="center"/>
            <w:hideMark/>
          </w:tcPr>
          <w:p w14:paraId="64E9E2D3"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b/>
                <w:bCs/>
                <w:rtl/>
              </w:rPr>
              <w:t>2013</w:t>
            </w:r>
          </w:p>
        </w:tc>
        <w:tc>
          <w:tcPr>
            <w:tcW w:w="1195" w:type="dxa"/>
            <w:tcBorders>
              <w:top w:val="nil"/>
              <w:left w:val="single" w:sz="4" w:space="0" w:color="FFFFFF"/>
              <w:bottom w:val="single" w:sz="12" w:space="0" w:color="FFFFFF"/>
              <w:right w:val="single" w:sz="4" w:space="0" w:color="FFFFFF"/>
            </w:tcBorders>
            <w:shd w:val="clear" w:color="auto" w:fill="4F81BD"/>
            <w:tcMar>
              <w:top w:w="15" w:type="dxa"/>
              <w:left w:w="15" w:type="dxa"/>
              <w:bottom w:w="0" w:type="dxa"/>
              <w:right w:w="15" w:type="dxa"/>
            </w:tcMar>
            <w:vAlign w:val="center"/>
            <w:hideMark/>
          </w:tcPr>
          <w:p w14:paraId="7BAF9D6D"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b/>
                <w:bCs/>
                <w:rtl/>
              </w:rPr>
              <w:t>2014</w:t>
            </w:r>
          </w:p>
        </w:tc>
        <w:tc>
          <w:tcPr>
            <w:tcW w:w="1195" w:type="dxa"/>
            <w:tcBorders>
              <w:top w:val="nil"/>
              <w:left w:val="nil"/>
              <w:bottom w:val="single" w:sz="12" w:space="0" w:color="FFFFFF"/>
              <w:right w:val="single" w:sz="4" w:space="0" w:color="FFFFFF"/>
            </w:tcBorders>
            <w:shd w:val="clear" w:color="auto" w:fill="4F81BD"/>
            <w:tcMar>
              <w:top w:w="15" w:type="dxa"/>
              <w:left w:w="15" w:type="dxa"/>
              <w:bottom w:w="0" w:type="dxa"/>
              <w:right w:w="15" w:type="dxa"/>
            </w:tcMar>
            <w:vAlign w:val="center"/>
            <w:hideMark/>
          </w:tcPr>
          <w:p w14:paraId="1B376A91"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b/>
                <w:bCs/>
                <w:rtl/>
              </w:rPr>
              <w:t>2015</w:t>
            </w:r>
          </w:p>
        </w:tc>
      </w:tr>
      <w:tr w:rsidR="00510985" w:rsidRPr="002351BB" w14:paraId="6FA2F9E8" w14:textId="77777777" w:rsidTr="00A7033B">
        <w:trPr>
          <w:trHeight w:val="501"/>
        </w:trPr>
        <w:tc>
          <w:tcPr>
            <w:tcW w:w="1399" w:type="dxa"/>
            <w:tcBorders>
              <w:top w:val="single" w:sz="12" w:space="0" w:color="FFFFFF"/>
              <w:left w:val="single" w:sz="4" w:space="0" w:color="FFFFFF"/>
              <w:bottom w:val="single" w:sz="4" w:space="0" w:color="FFFFFF"/>
              <w:right w:val="nil"/>
            </w:tcBorders>
            <w:shd w:val="clear" w:color="auto" w:fill="B8CCE4"/>
            <w:tcMar>
              <w:top w:w="15" w:type="dxa"/>
              <w:left w:w="15" w:type="dxa"/>
              <w:bottom w:w="0" w:type="dxa"/>
              <w:right w:w="15" w:type="dxa"/>
            </w:tcMar>
            <w:vAlign w:val="center"/>
            <w:hideMark/>
          </w:tcPr>
          <w:p w14:paraId="726D45AA" w14:textId="77777777" w:rsidR="00D01DD6" w:rsidRPr="002351BB" w:rsidRDefault="007419F0" w:rsidP="002351BB">
            <w:pPr>
              <w:pStyle w:val="a3"/>
              <w:spacing w:before="120" w:after="120" w:line="360" w:lineRule="auto"/>
              <w:jc w:val="center"/>
              <w:rPr>
                <w:rFonts w:asciiTheme="minorBidi" w:hAnsiTheme="minorBidi"/>
              </w:rPr>
            </w:pPr>
            <w:r w:rsidRPr="002351BB">
              <w:rPr>
                <w:rFonts w:asciiTheme="minorBidi" w:hAnsiTheme="minorBidi"/>
                <w:b/>
                <w:bCs/>
                <w:rtl/>
              </w:rPr>
              <w:t>1-5</w:t>
            </w:r>
          </w:p>
        </w:tc>
        <w:tc>
          <w:tcPr>
            <w:tcW w:w="1215" w:type="dxa"/>
            <w:tcBorders>
              <w:top w:val="single" w:sz="12" w:space="0" w:color="FFFFFF"/>
              <w:left w:val="single" w:sz="4" w:space="0" w:color="FFFFFF"/>
              <w:bottom w:val="single" w:sz="4" w:space="0" w:color="FFFFFF"/>
              <w:right w:val="single" w:sz="4" w:space="0" w:color="FFFFFF"/>
            </w:tcBorders>
            <w:shd w:val="clear" w:color="auto" w:fill="B8CCE4"/>
            <w:tcMar>
              <w:top w:w="15" w:type="dxa"/>
              <w:left w:w="15" w:type="dxa"/>
              <w:bottom w:w="0" w:type="dxa"/>
              <w:right w:w="15" w:type="dxa"/>
            </w:tcMar>
            <w:vAlign w:val="center"/>
            <w:hideMark/>
          </w:tcPr>
          <w:p w14:paraId="65166D70"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182</w:t>
            </w:r>
          </w:p>
        </w:tc>
        <w:tc>
          <w:tcPr>
            <w:tcW w:w="1235" w:type="dxa"/>
            <w:tcBorders>
              <w:top w:val="single" w:sz="12" w:space="0" w:color="FFFFFF"/>
              <w:left w:val="single" w:sz="4" w:space="0" w:color="FFFFFF"/>
              <w:bottom w:val="single" w:sz="4" w:space="0" w:color="FFFFFF"/>
              <w:right w:val="single" w:sz="4" w:space="0" w:color="FFFFFF"/>
            </w:tcBorders>
            <w:shd w:val="clear" w:color="auto" w:fill="B8CCE4"/>
            <w:tcMar>
              <w:top w:w="15" w:type="dxa"/>
              <w:left w:w="15" w:type="dxa"/>
              <w:bottom w:w="0" w:type="dxa"/>
              <w:right w:w="15" w:type="dxa"/>
            </w:tcMar>
            <w:vAlign w:val="center"/>
            <w:hideMark/>
          </w:tcPr>
          <w:p w14:paraId="28714412"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165</w:t>
            </w:r>
          </w:p>
        </w:tc>
        <w:tc>
          <w:tcPr>
            <w:tcW w:w="1215" w:type="dxa"/>
            <w:tcBorders>
              <w:top w:val="single" w:sz="12" w:space="0" w:color="FFFFFF"/>
              <w:left w:val="single" w:sz="4" w:space="0" w:color="FFFFFF"/>
              <w:bottom w:val="single" w:sz="4" w:space="0" w:color="FFFFFF"/>
              <w:right w:val="single" w:sz="4" w:space="0" w:color="FFFFFF"/>
            </w:tcBorders>
            <w:shd w:val="clear" w:color="auto" w:fill="B8CCE4"/>
            <w:tcMar>
              <w:top w:w="15" w:type="dxa"/>
              <w:left w:w="15" w:type="dxa"/>
              <w:bottom w:w="0" w:type="dxa"/>
              <w:right w:w="15" w:type="dxa"/>
            </w:tcMar>
            <w:vAlign w:val="center"/>
            <w:hideMark/>
          </w:tcPr>
          <w:p w14:paraId="1C4D2CF9"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161</w:t>
            </w:r>
          </w:p>
        </w:tc>
        <w:tc>
          <w:tcPr>
            <w:tcW w:w="1195" w:type="dxa"/>
            <w:tcBorders>
              <w:top w:val="single" w:sz="12" w:space="0" w:color="FFFFFF"/>
              <w:left w:val="single" w:sz="4" w:space="0" w:color="FFFFFF"/>
              <w:bottom w:val="single" w:sz="4" w:space="0" w:color="FFFFFF"/>
              <w:right w:val="single" w:sz="4" w:space="0" w:color="FFFFFF"/>
            </w:tcBorders>
            <w:shd w:val="clear" w:color="auto" w:fill="B8CCE4"/>
            <w:tcMar>
              <w:top w:w="15" w:type="dxa"/>
              <w:left w:w="15" w:type="dxa"/>
              <w:bottom w:w="0" w:type="dxa"/>
              <w:right w:w="15" w:type="dxa"/>
            </w:tcMar>
            <w:vAlign w:val="center"/>
            <w:hideMark/>
          </w:tcPr>
          <w:p w14:paraId="57C31C68"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169</w:t>
            </w:r>
          </w:p>
        </w:tc>
        <w:tc>
          <w:tcPr>
            <w:tcW w:w="1195" w:type="dxa"/>
            <w:tcBorders>
              <w:top w:val="single" w:sz="12" w:space="0" w:color="FFFFFF"/>
              <w:left w:val="single" w:sz="4" w:space="0" w:color="FFFFFF"/>
              <w:bottom w:val="single" w:sz="4" w:space="0" w:color="FFFFFF"/>
              <w:right w:val="single" w:sz="4" w:space="0" w:color="FFFFFF"/>
            </w:tcBorders>
            <w:shd w:val="clear" w:color="auto" w:fill="B8CCE4"/>
            <w:tcMar>
              <w:top w:w="15" w:type="dxa"/>
              <w:left w:w="15" w:type="dxa"/>
              <w:bottom w:w="0" w:type="dxa"/>
              <w:right w:w="15" w:type="dxa"/>
            </w:tcMar>
            <w:vAlign w:val="center"/>
            <w:hideMark/>
          </w:tcPr>
          <w:p w14:paraId="73259459"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154</w:t>
            </w:r>
          </w:p>
        </w:tc>
        <w:tc>
          <w:tcPr>
            <w:tcW w:w="1195" w:type="dxa"/>
            <w:tcBorders>
              <w:top w:val="single" w:sz="12" w:space="0" w:color="FFFFFF"/>
              <w:left w:val="single" w:sz="4" w:space="0" w:color="FFFFFF"/>
              <w:bottom w:val="single" w:sz="4" w:space="0" w:color="FFFFFF"/>
              <w:right w:val="single" w:sz="4" w:space="0" w:color="FFFFFF"/>
            </w:tcBorders>
            <w:shd w:val="clear" w:color="auto" w:fill="B8CCE4"/>
            <w:tcMar>
              <w:top w:w="15" w:type="dxa"/>
              <w:left w:w="15" w:type="dxa"/>
              <w:bottom w:w="0" w:type="dxa"/>
              <w:right w:w="15" w:type="dxa"/>
            </w:tcMar>
            <w:vAlign w:val="center"/>
            <w:hideMark/>
          </w:tcPr>
          <w:p w14:paraId="03B920FB"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171</w:t>
            </w:r>
          </w:p>
        </w:tc>
        <w:tc>
          <w:tcPr>
            <w:tcW w:w="1195" w:type="dxa"/>
            <w:tcBorders>
              <w:top w:val="single" w:sz="12" w:space="0" w:color="FFFFFF"/>
              <w:left w:val="nil"/>
              <w:bottom w:val="single" w:sz="4" w:space="0" w:color="FFFFFF"/>
              <w:right w:val="single" w:sz="4" w:space="0" w:color="FFFFFF"/>
            </w:tcBorders>
            <w:shd w:val="clear" w:color="auto" w:fill="B8CCE4"/>
            <w:tcMar>
              <w:top w:w="15" w:type="dxa"/>
              <w:left w:w="15" w:type="dxa"/>
              <w:bottom w:w="0" w:type="dxa"/>
              <w:right w:w="15" w:type="dxa"/>
            </w:tcMar>
            <w:vAlign w:val="center"/>
            <w:hideMark/>
          </w:tcPr>
          <w:p w14:paraId="70330064"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165</w:t>
            </w:r>
          </w:p>
        </w:tc>
      </w:tr>
      <w:tr w:rsidR="00510985" w:rsidRPr="002351BB" w14:paraId="627F1B5D" w14:textId="77777777" w:rsidTr="00A7033B">
        <w:trPr>
          <w:trHeight w:val="525"/>
        </w:trPr>
        <w:tc>
          <w:tcPr>
            <w:tcW w:w="1399" w:type="dxa"/>
            <w:tcBorders>
              <w:top w:val="single" w:sz="4" w:space="0" w:color="FFFFFF"/>
              <w:left w:val="single" w:sz="4" w:space="0" w:color="FFFFFF"/>
              <w:bottom w:val="single" w:sz="4" w:space="0" w:color="FFFFFF"/>
              <w:right w:val="nil"/>
            </w:tcBorders>
            <w:shd w:val="clear" w:color="auto" w:fill="DBE5F1"/>
            <w:tcMar>
              <w:top w:w="15" w:type="dxa"/>
              <w:left w:w="15" w:type="dxa"/>
              <w:bottom w:w="0" w:type="dxa"/>
              <w:right w:w="15" w:type="dxa"/>
            </w:tcMar>
            <w:vAlign w:val="center"/>
            <w:hideMark/>
          </w:tcPr>
          <w:p w14:paraId="5A5A239A" w14:textId="77777777" w:rsidR="00D01DD6" w:rsidRPr="002351BB" w:rsidRDefault="007419F0" w:rsidP="002351BB">
            <w:pPr>
              <w:pStyle w:val="a3"/>
              <w:spacing w:before="120" w:after="120" w:line="360" w:lineRule="auto"/>
              <w:jc w:val="center"/>
              <w:rPr>
                <w:rFonts w:asciiTheme="minorBidi" w:hAnsiTheme="minorBidi"/>
              </w:rPr>
            </w:pPr>
            <w:r w:rsidRPr="002351BB">
              <w:rPr>
                <w:rFonts w:asciiTheme="minorBidi" w:hAnsiTheme="minorBidi"/>
                <w:b/>
                <w:bCs/>
                <w:rtl/>
              </w:rPr>
              <w:t>6-20</w:t>
            </w:r>
          </w:p>
        </w:tc>
        <w:tc>
          <w:tcPr>
            <w:tcW w:w="1215" w:type="dxa"/>
            <w:tcBorders>
              <w:top w:val="single" w:sz="4" w:space="0" w:color="FFFFFF"/>
              <w:left w:val="single" w:sz="4" w:space="0" w:color="FFFFFF"/>
              <w:bottom w:val="single" w:sz="4" w:space="0" w:color="FFFFFF"/>
              <w:right w:val="single" w:sz="4" w:space="0" w:color="FFFFFF"/>
            </w:tcBorders>
            <w:shd w:val="clear" w:color="auto" w:fill="DBE5F1"/>
            <w:tcMar>
              <w:top w:w="15" w:type="dxa"/>
              <w:left w:w="15" w:type="dxa"/>
              <w:bottom w:w="0" w:type="dxa"/>
              <w:right w:w="15" w:type="dxa"/>
            </w:tcMar>
            <w:vAlign w:val="center"/>
            <w:hideMark/>
          </w:tcPr>
          <w:p w14:paraId="4F14C18E"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66</w:t>
            </w:r>
          </w:p>
        </w:tc>
        <w:tc>
          <w:tcPr>
            <w:tcW w:w="1235" w:type="dxa"/>
            <w:tcBorders>
              <w:top w:val="single" w:sz="4" w:space="0" w:color="FFFFFF"/>
              <w:left w:val="single" w:sz="4" w:space="0" w:color="FFFFFF"/>
              <w:bottom w:val="single" w:sz="4" w:space="0" w:color="FFFFFF"/>
              <w:right w:val="single" w:sz="4" w:space="0" w:color="FFFFFF"/>
            </w:tcBorders>
            <w:shd w:val="clear" w:color="auto" w:fill="DBE5F1"/>
            <w:tcMar>
              <w:top w:w="15" w:type="dxa"/>
              <w:left w:w="15" w:type="dxa"/>
              <w:bottom w:w="0" w:type="dxa"/>
              <w:right w:w="15" w:type="dxa"/>
            </w:tcMar>
            <w:vAlign w:val="center"/>
            <w:hideMark/>
          </w:tcPr>
          <w:p w14:paraId="6A525307"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74</w:t>
            </w:r>
          </w:p>
        </w:tc>
        <w:tc>
          <w:tcPr>
            <w:tcW w:w="1215" w:type="dxa"/>
            <w:tcBorders>
              <w:top w:val="single" w:sz="4" w:space="0" w:color="FFFFFF"/>
              <w:left w:val="single" w:sz="4" w:space="0" w:color="FFFFFF"/>
              <w:bottom w:val="single" w:sz="4" w:space="0" w:color="FFFFFF"/>
              <w:right w:val="single" w:sz="4" w:space="0" w:color="FFFFFF"/>
            </w:tcBorders>
            <w:shd w:val="clear" w:color="auto" w:fill="DBE5F1"/>
            <w:tcMar>
              <w:top w:w="15" w:type="dxa"/>
              <w:left w:w="15" w:type="dxa"/>
              <w:bottom w:w="0" w:type="dxa"/>
              <w:right w:w="15" w:type="dxa"/>
            </w:tcMar>
            <w:vAlign w:val="center"/>
            <w:hideMark/>
          </w:tcPr>
          <w:p w14:paraId="734829B4"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79</w:t>
            </w:r>
          </w:p>
        </w:tc>
        <w:tc>
          <w:tcPr>
            <w:tcW w:w="1195" w:type="dxa"/>
            <w:tcBorders>
              <w:top w:val="single" w:sz="4" w:space="0" w:color="FFFFFF"/>
              <w:left w:val="single" w:sz="4" w:space="0" w:color="FFFFFF"/>
              <w:bottom w:val="single" w:sz="4" w:space="0" w:color="FFFFFF"/>
              <w:right w:val="single" w:sz="4" w:space="0" w:color="FFFFFF"/>
            </w:tcBorders>
            <w:shd w:val="clear" w:color="auto" w:fill="DBE5F1"/>
            <w:tcMar>
              <w:top w:w="15" w:type="dxa"/>
              <w:left w:w="15" w:type="dxa"/>
              <w:bottom w:w="0" w:type="dxa"/>
              <w:right w:w="15" w:type="dxa"/>
            </w:tcMar>
            <w:vAlign w:val="center"/>
            <w:hideMark/>
          </w:tcPr>
          <w:p w14:paraId="3274C964"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95</w:t>
            </w:r>
          </w:p>
        </w:tc>
        <w:tc>
          <w:tcPr>
            <w:tcW w:w="1195" w:type="dxa"/>
            <w:tcBorders>
              <w:top w:val="single" w:sz="4" w:space="0" w:color="FFFFFF"/>
              <w:left w:val="single" w:sz="4" w:space="0" w:color="FFFFFF"/>
              <w:bottom w:val="single" w:sz="4" w:space="0" w:color="FFFFFF"/>
              <w:right w:val="single" w:sz="4" w:space="0" w:color="FFFFFF"/>
            </w:tcBorders>
            <w:shd w:val="clear" w:color="auto" w:fill="DBE5F1"/>
            <w:tcMar>
              <w:top w:w="15" w:type="dxa"/>
              <w:left w:w="15" w:type="dxa"/>
              <w:bottom w:w="0" w:type="dxa"/>
              <w:right w:w="15" w:type="dxa"/>
            </w:tcMar>
            <w:vAlign w:val="center"/>
            <w:hideMark/>
          </w:tcPr>
          <w:p w14:paraId="455EC37D"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91</w:t>
            </w:r>
          </w:p>
        </w:tc>
        <w:tc>
          <w:tcPr>
            <w:tcW w:w="1195" w:type="dxa"/>
            <w:tcBorders>
              <w:top w:val="single" w:sz="4" w:space="0" w:color="FFFFFF"/>
              <w:left w:val="single" w:sz="4" w:space="0" w:color="FFFFFF"/>
              <w:bottom w:val="single" w:sz="4" w:space="0" w:color="FFFFFF"/>
              <w:right w:val="single" w:sz="4" w:space="0" w:color="FFFFFF"/>
            </w:tcBorders>
            <w:shd w:val="clear" w:color="auto" w:fill="DBE5F1"/>
            <w:tcMar>
              <w:top w:w="15" w:type="dxa"/>
              <w:left w:w="15" w:type="dxa"/>
              <w:bottom w:w="0" w:type="dxa"/>
              <w:right w:w="15" w:type="dxa"/>
            </w:tcMar>
            <w:vAlign w:val="center"/>
            <w:hideMark/>
          </w:tcPr>
          <w:p w14:paraId="5F7E7B29"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86</w:t>
            </w:r>
          </w:p>
        </w:tc>
        <w:tc>
          <w:tcPr>
            <w:tcW w:w="1195" w:type="dxa"/>
            <w:tcBorders>
              <w:top w:val="single" w:sz="4" w:space="0" w:color="FFFFFF"/>
              <w:left w:val="nil"/>
              <w:bottom w:val="single" w:sz="4" w:space="0" w:color="FFFFFF"/>
              <w:right w:val="single" w:sz="4" w:space="0" w:color="FFFFFF"/>
            </w:tcBorders>
            <w:shd w:val="clear" w:color="auto" w:fill="DBE5F1"/>
            <w:tcMar>
              <w:top w:w="15" w:type="dxa"/>
              <w:left w:w="15" w:type="dxa"/>
              <w:bottom w:w="0" w:type="dxa"/>
              <w:right w:w="15" w:type="dxa"/>
            </w:tcMar>
            <w:vAlign w:val="center"/>
            <w:hideMark/>
          </w:tcPr>
          <w:p w14:paraId="1247AB30"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76</w:t>
            </w:r>
          </w:p>
        </w:tc>
      </w:tr>
      <w:tr w:rsidR="00510985" w:rsidRPr="002351BB" w14:paraId="1950E264" w14:textId="77777777" w:rsidTr="00A7033B">
        <w:trPr>
          <w:trHeight w:val="534"/>
        </w:trPr>
        <w:tc>
          <w:tcPr>
            <w:tcW w:w="1399" w:type="dxa"/>
            <w:tcBorders>
              <w:top w:val="single" w:sz="4" w:space="0" w:color="FFFFFF"/>
              <w:left w:val="single" w:sz="4" w:space="0" w:color="FFFFFF"/>
              <w:bottom w:val="single" w:sz="4" w:space="0" w:color="FFFFFF"/>
              <w:right w:val="nil"/>
            </w:tcBorders>
            <w:shd w:val="clear" w:color="auto" w:fill="B8CCE4"/>
            <w:tcMar>
              <w:top w:w="15" w:type="dxa"/>
              <w:left w:w="15" w:type="dxa"/>
              <w:bottom w:w="0" w:type="dxa"/>
              <w:right w:w="15" w:type="dxa"/>
            </w:tcMar>
            <w:vAlign w:val="center"/>
            <w:hideMark/>
          </w:tcPr>
          <w:p w14:paraId="4149B133" w14:textId="77777777" w:rsidR="00D01DD6" w:rsidRPr="002351BB" w:rsidRDefault="007419F0" w:rsidP="002351BB">
            <w:pPr>
              <w:pStyle w:val="a3"/>
              <w:spacing w:before="120" w:after="120" w:line="360" w:lineRule="auto"/>
              <w:jc w:val="center"/>
              <w:rPr>
                <w:rFonts w:asciiTheme="minorBidi" w:hAnsiTheme="minorBidi"/>
              </w:rPr>
            </w:pPr>
            <w:r w:rsidRPr="002351BB">
              <w:rPr>
                <w:rFonts w:asciiTheme="minorBidi" w:hAnsiTheme="minorBidi"/>
                <w:b/>
                <w:bCs/>
                <w:rtl/>
              </w:rPr>
              <w:t>21-50</w:t>
            </w:r>
          </w:p>
        </w:tc>
        <w:tc>
          <w:tcPr>
            <w:tcW w:w="1215" w:type="dxa"/>
            <w:tcBorders>
              <w:top w:val="single" w:sz="4" w:space="0" w:color="FFFFFF"/>
              <w:left w:val="single" w:sz="4" w:space="0" w:color="FFFFFF"/>
              <w:bottom w:val="single" w:sz="4" w:space="0" w:color="FFFFFF"/>
              <w:right w:val="single" w:sz="4" w:space="0" w:color="FFFFFF"/>
            </w:tcBorders>
            <w:shd w:val="clear" w:color="auto" w:fill="B8CCE4"/>
            <w:tcMar>
              <w:top w:w="15" w:type="dxa"/>
              <w:left w:w="15" w:type="dxa"/>
              <w:bottom w:w="0" w:type="dxa"/>
              <w:right w:w="15" w:type="dxa"/>
            </w:tcMar>
            <w:vAlign w:val="center"/>
            <w:hideMark/>
          </w:tcPr>
          <w:p w14:paraId="431FD961"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37</w:t>
            </w:r>
          </w:p>
        </w:tc>
        <w:tc>
          <w:tcPr>
            <w:tcW w:w="1235" w:type="dxa"/>
            <w:tcBorders>
              <w:top w:val="single" w:sz="4" w:space="0" w:color="FFFFFF"/>
              <w:left w:val="single" w:sz="4" w:space="0" w:color="FFFFFF"/>
              <w:bottom w:val="single" w:sz="4" w:space="0" w:color="FFFFFF"/>
              <w:right w:val="single" w:sz="4" w:space="0" w:color="FFFFFF"/>
            </w:tcBorders>
            <w:shd w:val="clear" w:color="auto" w:fill="B8CCE4"/>
            <w:tcMar>
              <w:top w:w="15" w:type="dxa"/>
              <w:left w:w="15" w:type="dxa"/>
              <w:bottom w:w="0" w:type="dxa"/>
              <w:right w:w="15" w:type="dxa"/>
            </w:tcMar>
            <w:vAlign w:val="center"/>
            <w:hideMark/>
          </w:tcPr>
          <w:p w14:paraId="37E32EA3"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37</w:t>
            </w:r>
          </w:p>
        </w:tc>
        <w:tc>
          <w:tcPr>
            <w:tcW w:w="1215" w:type="dxa"/>
            <w:tcBorders>
              <w:top w:val="single" w:sz="4" w:space="0" w:color="FFFFFF"/>
              <w:left w:val="single" w:sz="4" w:space="0" w:color="FFFFFF"/>
              <w:bottom w:val="single" w:sz="4" w:space="0" w:color="FFFFFF"/>
              <w:right w:val="single" w:sz="4" w:space="0" w:color="FFFFFF"/>
            </w:tcBorders>
            <w:shd w:val="clear" w:color="auto" w:fill="B8CCE4"/>
            <w:tcMar>
              <w:top w:w="15" w:type="dxa"/>
              <w:left w:w="15" w:type="dxa"/>
              <w:bottom w:w="0" w:type="dxa"/>
              <w:right w:w="15" w:type="dxa"/>
            </w:tcMar>
            <w:vAlign w:val="center"/>
            <w:hideMark/>
          </w:tcPr>
          <w:p w14:paraId="2180F93C"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39</w:t>
            </w:r>
          </w:p>
        </w:tc>
        <w:tc>
          <w:tcPr>
            <w:tcW w:w="1195" w:type="dxa"/>
            <w:tcBorders>
              <w:top w:val="single" w:sz="4" w:space="0" w:color="FFFFFF"/>
              <w:left w:val="single" w:sz="4" w:space="0" w:color="FFFFFF"/>
              <w:bottom w:val="single" w:sz="4" w:space="0" w:color="FFFFFF"/>
              <w:right w:val="single" w:sz="4" w:space="0" w:color="FFFFFF"/>
            </w:tcBorders>
            <w:shd w:val="clear" w:color="auto" w:fill="B8CCE4"/>
            <w:tcMar>
              <w:top w:w="15" w:type="dxa"/>
              <w:left w:w="15" w:type="dxa"/>
              <w:bottom w:w="0" w:type="dxa"/>
              <w:right w:w="15" w:type="dxa"/>
            </w:tcMar>
            <w:vAlign w:val="center"/>
            <w:hideMark/>
          </w:tcPr>
          <w:p w14:paraId="6BE63A5A"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36</w:t>
            </w:r>
          </w:p>
        </w:tc>
        <w:tc>
          <w:tcPr>
            <w:tcW w:w="1195" w:type="dxa"/>
            <w:tcBorders>
              <w:top w:val="single" w:sz="4" w:space="0" w:color="FFFFFF"/>
              <w:left w:val="single" w:sz="4" w:space="0" w:color="FFFFFF"/>
              <w:bottom w:val="single" w:sz="4" w:space="0" w:color="FFFFFF"/>
              <w:right w:val="single" w:sz="4" w:space="0" w:color="FFFFFF"/>
            </w:tcBorders>
            <w:shd w:val="clear" w:color="auto" w:fill="B8CCE4"/>
            <w:tcMar>
              <w:top w:w="15" w:type="dxa"/>
              <w:left w:w="15" w:type="dxa"/>
              <w:bottom w:w="0" w:type="dxa"/>
              <w:right w:w="15" w:type="dxa"/>
            </w:tcMar>
            <w:vAlign w:val="center"/>
            <w:hideMark/>
          </w:tcPr>
          <w:p w14:paraId="7A597A70"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35</w:t>
            </w:r>
          </w:p>
        </w:tc>
        <w:tc>
          <w:tcPr>
            <w:tcW w:w="1195" w:type="dxa"/>
            <w:tcBorders>
              <w:top w:val="single" w:sz="4" w:space="0" w:color="FFFFFF"/>
              <w:left w:val="single" w:sz="4" w:space="0" w:color="FFFFFF"/>
              <w:bottom w:val="single" w:sz="4" w:space="0" w:color="FFFFFF"/>
              <w:right w:val="single" w:sz="4" w:space="0" w:color="FFFFFF"/>
            </w:tcBorders>
            <w:shd w:val="clear" w:color="auto" w:fill="B8CCE4"/>
            <w:tcMar>
              <w:top w:w="15" w:type="dxa"/>
              <w:left w:w="15" w:type="dxa"/>
              <w:bottom w:w="0" w:type="dxa"/>
              <w:right w:w="15" w:type="dxa"/>
            </w:tcMar>
            <w:vAlign w:val="center"/>
            <w:hideMark/>
          </w:tcPr>
          <w:p w14:paraId="55BB22AE"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38</w:t>
            </w:r>
          </w:p>
        </w:tc>
        <w:tc>
          <w:tcPr>
            <w:tcW w:w="1195" w:type="dxa"/>
            <w:tcBorders>
              <w:top w:val="single" w:sz="4" w:space="0" w:color="FFFFFF"/>
              <w:left w:val="nil"/>
              <w:bottom w:val="single" w:sz="4" w:space="0" w:color="FFFFFF"/>
              <w:right w:val="single" w:sz="4" w:space="0" w:color="FFFFFF"/>
            </w:tcBorders>
            <w:shd w:val="clear" w:color="auto" w:fill="B8CCE4"/>
            <w:tcMar>
              <w:top w:w="15" w:type="dxa"/>
              <w:left w:w="15" w:type="dxa"/>
              <w:bottom w:w="0" w:type="dxa"/>
              <w:right w:w="15" w:type="dxa"/>
            </w:tcMar>
            <w:vAlign w:val="center"/>
            <w:hideMark/>
          </w:tcPr>
          <w:p w14:paraId="072E6121"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32</w:t>
            </w:r>
          </w:p>
        </w:tc>
      </w:tr>
      <w:tr w:rsidR="00510985" w:rsidRPr="002351BB" w14:paraId="3F05C0BD" w14:textId="77777777" w:rsidTr="00A7033B">
        <w:trPr>
          <w:trHeight w:val="532"/>
        </w:trPr>
        <w:tc>
          <w:tcPr>
            <w:tcW w:w="1399" w:type="dxa"/>
            <w:tcBorders>
              <w:top w:val="single" w:sz="4" w:space="0" w:color="FFFFFF"/>
              <w:left w:val="single" w:sz="4" w:space="0" w:color="FFFFFF"/>
              <w:bottom w:val="single" w:sz="4" w:space="0" w:color="FFFFFF"/>
              <w:right w:val="nil"/>
            </w:tcBorders>
            <w:shd w:val="clear" w:color="auto" w:fill="DBE5F1"/>
            <w:tcMar>
              <w:top w:w="15" w:type="dxa"/>
              <w:left w:w="15" w:type="dxa"/>
              <w:bottom w:w="0" w:type="dxa"/>
              <w:right w:w="15" w:type="dxa"/>
            </w:tcMar>
            <w:vAlign w:val="center"/>
            <w:hideMark/>
          </w:tcPr>
          <w:p w14:paraId="4F09E108" w14:textId="77777777" w:rsidR="00D01DD6" w:rsidRPr="002351BB" w:rsidRDefault="007419F0" w:rsidP="002351BB">
            <w:pPr>
              <w:pStyle w:val="a3"/>
              <w:spacing w:before="120" w:after="120" w:line="360" w:lineRule="auto"/>
              <w:jc w:val="center"/>
              <w:rPr>
                <w:rFonts w:asciiTheme="minorBidi" w:hAnsiTheme="minorBidi"/>
              </w:rPr>
            </w:pPr>
            <w:r w:rsidRPr="002351BB">
              <w:rPr>
                <w:rFonts w:asciiTheme="minorBidi" w:hAnsiTheme="minorBidi"/>
                <w:b/>
                <w:bCs/>
                <w:rtl/>
              </w:rPr>
              <w:t>מעל 50</w:t>
            </w:r>
          </w:p>
        </w:tc>
        <w:tc>
          <w:tcPr>
            <w:tcW w:w="1215" w:type="dxa"/>
            <w:tcBorders>
              <w:top w:val="single" w:sz="4" w:space="0" w:color="FFFFFF"/>
              <w:left w:val="single" w:sz="4" w:space="0" w:color="FFFFFF"/>
              <w:bottom w:val="single" w:sz="4" w:space="0" w:color="FFFFFF"/>
              <w:right w:val="single" w:sz="4" w:space="0" w:color="FFFFFF"/>
            </w:tcBorders>
            <w:shd w:val="clear" w:color="auto" w:fill="DBE5F1"/>
            <w:tcMar>
              <w:top w:w="15" w:type="dxa"/>
              <w:left w:w="15" w:type="dxa"/>
              <w:bottom w:w="0" w:type="dxa"/>
              <w:right w:w="15" w:type="dxa"/>
            </w:tcMar>
            <w:vAlign w:val="center"/>
            <w:hideMark/>
          </w:tcPr>
          <w:p w14:paraId="490ACD6B"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21</w:t>
            </w:r>
          </w:p>
        </w:tc>
        <w:tc>
          <w:tcPr>
            <w:tcW w:w="1235" w:type="dxa"/>
            <w:tcBorders>
              <w:top w:val="single" w:sz="4" w:space="0" w:color="FFFFFF"/>
              <w:left w:val="single" w:sz="4" w:space="0" w:color="FFFFFF"/>
              <w:bottom w:val="single" w:sz="4" w:space="0" w:color="FFFFFF"/>
              <w:right w:val="single" w:sz="4" w:space="0" w:color="FFFFFF"/>
            </w:tcBorders>
            <w:shd w:val="clear" w:color="auto" w:fill="DBE5F1"/>
            <w:tcMar>
              <w:top w:w="15" w:type="dxa"/>
              <w:left w:w="15" w:type="dxa"/>
              <w:bottom w:w="0" w:type="dxa"/>
              <w:right w:w="15" w:type="dxa"/>
            </w:tcMar>
            <w:vAlign w:val="center"/>
            <w:hideMark/>
          </w:tcPr>
          <w:p w14:paraId="3E774FB9"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21</w:t>
            </w:r>
          </w:p>
        </w:tc>
        <w:tc>
          <w:tcPr>
            <w:tcW w:w="1215" w:type="dxa"/>
            <w:tcBorders>
              <w:top w:val="single" w:sz="4" w:space="0" w:color="FFFFFF"/>
              <w:left w:val="single" w:sz="4" w:space="0" w:color="FFFFFF"/>
              <w:bottom w:val="single" w:sz="4" w:space="0" w:color="FFFFFF"/>
              <w:right w:val="single" w:sz="4" w:space="0" w:color="FFFFFF"/>
            </w:tcBorders>
            <w:shd w:val="clear" w:color="auto" w:fill="DBE5F1"/>
            <w:tcMar>
              <w:top w:w="15" w:type="dxa"/>
              <w:left w:w="15" w:type="dxa"/>
              <w:bottom w:w="0" w:type="dxa"/>
              <w:right w:w="15" w:type="dxa"/>
            </w:tcMar>
            <w:vAlign w:val="center"/>
            <w:hideMark/>
          </w:tcPr>
          <w:p w14:paraId="023A3B7C"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23</w:t>
            </w:r>
          </w:p>
        </w:tc>
        <w:tc>
          <w:tcPr>
            <w:tcW w:w="1195" w:type="dxa"/>
            <w:tcBorders>
              <w:top w:val="single" w:sz="4" w:space="0" w:color="FFFFFF"/>
              <w:left w:val="single" w:sz="4" w:space="0" w:color="FFFFFF"/>
              <w:bottom w:val="single" w:sz="4" w:space="0" w:color="FFFFFF"/>
              <w:right w:val="single" w:sz="4" w:space="0" w:color="FFFFFF"/>
            </w:tcBorders>
            <w:shd w:val="clear" w:color="auto" w:fill="DBE5F1"/>
            <w:tcMar>
              <w:top w:w="15" w:type="dxa"/>
              <w:left w:w="15" w:type="dxa"/>
              <w:bottom w:w="0" w:type="dxa"/>
              <w:right w:w="15" w:type="dxa"/>
            </w:tcMar>
            <w:vAlign w:val="center"/>
            <w:hideMark/>
          </w:tcPr>
          <w:p w14:paraId="0F08BE45"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27</w:t>
            </w:r>
          </w:p>
        </w:tc>
        <w:tc>
          <w:tcPr>
            <w:tcW w:w="1195" w:type="dxa"/>
            <w:tcBorders>
              <w:top w:val="single" w:sz="4" w:space="0" w:color="FFFFFF"/>
              <w:left w:val="single" w:sz="4" w:space="0" w:color="FFFFFF"/>
              <w:bottom w:val="single" w:sz="4" w:space="0" w:color="FFFFFF"/>
              <w:right w:val="single" w:sz="4" w:space="0" w:color="FFFFFF"/>
            </w:tcBorders>
            <w:shd w:val="clear" w:color="auto" w:fill="DBE5F1"/>
            <w:tcMar>
              <w:top w:w="15" w:type="dxa"/>
              <w:left w:w="15" w:type="dxa"/>
              <w:bottom w:w="0" w:type="dxa"/>
              <w:right w:w="15" w:type="dxa"/>
            </w:tcMar>
            <w:vAlign w:val="center"/>
            <w:hideMark/>
          </w:tcPr>
          <w:p w14:paraId="5D7815B7"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25</w:t>
            </w:r>
          </w:p>
        </w:tc>
        <w:tc>
          <w:tcPr>
            <w:tcW w:w="1195" w:type="dxa"/>
            <w:tcBorders>
              <w:top w:val="single" w:sz="4" w:space="0" w:color="FFFFFF"/>
              <w:left w:val="single" w:sz="4" w:space="0" w:color="FFFFFF"/>
              <w:bottom w:val="single" w:sz="4" w:space="0" w:color="FFFFFF"/>
              <w:right w:val="single" w:sz="4" w:space="0" w:color="FFFFFF"/>
            </w:tcBorders>
            <w:shd w:val="clear" w:color="auto" w:fill="DBE5F1"/>
            <w:tcMar>
              <w:top w:w="15" w:type="dxa"/>
              <w:left w:w="15" w:type="dxa"/>
              <w:bottom w:w="0" w:type="dxa"/>
              <w:right w:w="15" w:type="dxa"/>
            </w:tcMar>
            <w:vAlign w:val="center"/>
            <w:hideMark/>
          </w:tcPr>
          <w:p w14:paraId="62E5E43F"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26</w:t>
            </w:r>
          </w:p>
        </w:tc>
        <w:tc>
          <w:tcPr>
            <w:tcW w:w="1195" w:type="dxa"/>
            <w:tcBorders>
              <w:top w:val="single" w:sz="4" w:space="0" w:color="FFFFFF"/>
              <w:left w:val="nil"/>
              <w:bottom w:val="single" w:sz="4" w:space="0" w:color="FFFFFF"/>
              <w:right w:val="single" w:sz="4" w:space="0" w:color="FFFFFF"/>
            </w:tcBorders>
            <w:shd w:val="clear" w:color="auto" w:fill="DBE5F1"/>
            <w:tcMar>
              <w:top w:w="15" w:type="dxa"/>
              <w:left w:w="15" w:type="dxa"/>
              <w:bottom w:w="0" w:type="dxa"/>
              <w:right w:w="15" w:type="dxa"/>
            </w:tcMar>
            <w:vAlign w:val="center"/>
            <w:hideMark/>
          </w:tcPr>
          <w:p w14:paraId="28722BC4"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rtl/>
              </w:rPr>
              <w:t>32</w:t>
            </w:r>
          </w:p>
        </w:tc>
      </w:tr>
      <w:tr w:rsidR="00510985" w:rsidRPr="002351BB" w14:paraId="233F4279" w14:textId="77777777" w:rsidTr="00A7033B">
        <w:trPr>
          <w:trHeight w:val="526"/>
        </w:trPr>
        <w:tc>
          <w:tcPr>
            <w:tcW w:w="1399" w:type="dxa"/>
            <w:tcBorders>
              <w:top w:val="single" w:sz="4" w:space="0" w:color="FFFFFF"/>
              <w:left w:val="single" w:sz="4" w:space="0" w:color="FFFFFF"/>
              <w:bottom w:val="nil"/>
              <w:right w:val="nil"/>
            </w:tcBorders>
            <w:shd w:val="clear" w:color="auto" w:fill="B8CCE4"/>
            <w:tcMar>
              <w:top w:w="15" w:type="dxa"/>
              <w:left w:w="15" w:type="dxa"/>
              <w:bottom w:w="0" w:type="dxa"/>
              <w:right w:w="15" w:type="dxa"/>
            </w:tcMar>
            <w:vAlign w:val="center"/>
            <w:hideMark/>
          </w:tcPr>
          <w:p w14:paraId="5ABFF7E3" w14:textId="77777777" w:rsidR="00D01DD6" w:rsidRPr="002351BB" w:rsidRDefault="007419F0" w:rsidP="002351BB">
            <w:pPr>
              <w:pStyle w:val="a3"/>
              <w:spacing w:before="120" w:after="120" w:line="360" w:lineRule="auto"/>
              <w:jc w:val="center"/>
              <w:rPr>
                <w:rFonts w:asciiTheme="minorBidi" w:hAnsiTheme="minorBidi"/>
              </w:rPr>
            </w:pPr>
            <w:r w:rsidRPr="002351BB">
              <w:rPr>
                <w:rFonts w:asciiTheme="minorBidi" w:hAnsiTheme="minorBidi"/>
                <w:b/>
                <w:bCs/>
                <w:rtl/>
              </w:rPr>
              <w:t>סה"כ</w:t>
            </w:r>
          </w:p>
        </w:tc>
        <w:tc>
          <w:tcPr>
            <w:tcW w:w="1215" w:type="dxa"/>
            <w:tcBorders>
              <w:top w:val="single" w:sz="4" w:space="0" w:color="FFFFFF"/>
              <w:left w:val="single" w:sz="4" w:space="0" w:color="FFFFFF"/>
              <w:bottom w:val="nil"/>
              <w:right w:val="single" w:sz="4" w:space="0" w:color="FFFFFF"/>
            </w:tcBorders>
            <w:shd w:val="clear" w:color="auto" w:fill="B8CCE4"/>
            <w:tcMar>
              <w:top w:w="15" w:type="dxa"/>
              <w:left w:w="15" w:type="dxa"/>
              <w:bottom w:w="0" w:type="dxa"/>
              <w:right w:w="15" w:type="dxa"/>
            </w:tcMar>
            <w:vAlign w:val="center"/>
            <w:hideMark/>
          </w:tcPr>
          <w:p w14:paraId="1195A884"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b/>
                <w:bCs/>
                <w:rtl/>
              </w:rPr>
              <w:t>306</w:t>
            </w:r>
          </w:p>
        </w:tc>
        <w:tc>
          <w:tcPr>
            <w:tcW w:w="1235" w:type="dxa"/>
            <w:tcBorders>
              <w:top w:val="single" w:sz="4" w:space="0" w:color="FFFFFF"/>
              <w:left w:val="single" w:sz="4" w:space="0" w:color="FFFFFF"/>
              <w:bottom w:val="nil"/>
              <w:right w:val="single" w:sz="4" w:space="0" w:color="FFFFFF"/>
            </w:tcBorders>
            <w:shd w:val="clear" w:color="auto" w:fill="B8CCE4"/>
            <w:tcMar>
              <w:top w:w="15" w:type="dxa"/>
              <w:left w:w="15" w:type="dxa"/>
              <w:bottom w:w="0" w:type="dxa"/>
              <w:right w:w="15" w:type="dxa"/>
            </w:tcMar>
            <w:vAlign w:val="center"/>
            <w:hideMark/>
          </w:tcPr>
          <w:p w14:paraId="356E9CC1"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b/>
                <w:bCs/>
                <w:rtl/>
              </w:rPr>
              <w:t>297</w:t>
            </w:r>
          </w:p>
        </w:tc>
        <w:tc>
          <w:tcPr>
            <w:tcW w:w="1215" w:type="dxa"/>
            <w:tcBorders>
              <w:top w:val="single" w:sz="4" w:space="0" w:color="FFFFFF"/>
              <w:left w:val="single" w:sz="4" w:space="0" w:color="FFFFFF"/>
              <w:bottom w:val="nil"/>
              <w:right w:val="single" w:sz="4" w:space="0" w:color="FFFFFF"/>
            </w:tcBorders>
            <w:shd w:val="clear" w:color="auto" w:fill="B8CCE4"/>
            <w:tcMar>
              <w:top w:w="15" w:type="dxa"/>
              <w:left w:w="15" w:type="dxa"/>
              <w:bottom w:w="0" w:type="dxa"/>
              <w:right w:w="15" w:type="dxa"/>
            </w:tcMar>
            <w:vAlign w:val="center"/>
            <w:hideMark/>
          </w:tcPr>
          <w:p w14:paraId="6F8078EB"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b/>
                <w:bCs/>
                <w:rtl/>
              </w:rPr>
              <w:t>302</w:t>
            </w:r>
          </w:p>
        </w:tc>
        <w:tc>
          <w:tcPr>
            <w:tcW w:w="1195" w:type="dxa"/>
            <w:tcBorders>
              <w:top w:val="single" w:sz="4" w:space="0" w:color="FFFFFF"/>
              <w:left w:val="single" w:sz="4" w:space="0" w:color="FFFFFF"/>
              <w:bottom w:val="nil"/>
              <w:right w:val="single" w:sz="4" w:space="0" w:color="FFFFFF"/>
            </w:tcBorders>
            <w:shd w:val="clear" w:color="auto" w:fill="B8CCE4"/>
            <w:tcMar>
              <w:top w:w="15" w:type="dxa"/>
              <w:left w:w="15" w:type="dxa"/>
              <w:bottom w:w="0" w:type="dxa"/>
              <w:right w:w="15" w:type="dxa"/>
            </w:tcMar>
            <w:vAlign w:val="center"/>
            <w:hideMark/>
          </w:tcPr>
          <w:p w14:paraId="2EABC349"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b/>
                <w:bCs/>
                <w:rtl/>
              </w:rPr>
              <w:t>327</w:t>
            </w:r>
          </w:p>
        </w:tc>
        <w:tc>
          <w:tcPr>
            <w:tcW w:w="1195" w:type="dxa"/>
            <w:tcBorders>
              <w:top w:val="single" w:sz="4" w:space="0" w:color="FFFFFF"/>
              <w:left w:val="single" w:sz="4" w:space="0" w:color="FFFFFF"/>
              <w:bottom w:val="nil"/>
              <w:right w:val="single" w:sz="4" w:space="0" w:color="FFFFFF"/>
            </w:tcBorders>
            <w:shd w:val="clear" w:color="auto" w:fill="B8CCE4"/>
            <w:tcMar>
              <w:top w:w="15" w:type="dxa"/>
              <w:left w:w="15" w:type="dxa"/>
              <w:bottom w:w="0" w:type="dxa"/>
              <w:right w:w="15" w:type="dxa"/>
            </w:tcMar>
            <w:vAlign w:val="center"/>
            <w:hideMark/>
          </w:tcPr>
          <w:p w14:paraId="0E6FA15D"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b/>
                <w:bCs/>
                <w:rtl/>
              </w:rPr>
              <w:t>305</w:t>
            </w:r>
          </w:p>
        </w:tc>
        <w:tc>
          <w:tcPr>
            <w:tcW w:w="1195" w:type="dxa"/>
            <w:tcBorders>
              <w:top w:val="single" w:sz="4" w:space="0" w:color="FFFFFF"/>
              <w:left w:val="single" w:sz="4" w:space="0" w:color="FFFFFF"/>
              <w:bottom w:val="nil"/>
              <w:right w:val="single" w:sz="4" w:space="0" w:color="FFFFFF"/>
            </w:tcBorders>
            <w:shd w:val="clear" w:color="auto" w:fill="B8CCE4"/>
            <w:tcMar>
              <w:top w:w="15" w:type="dxa"/>
              <w:left w:w="15" w:type="dxa"/>
              <w:bottom w:w="0" w:type="dxa"/>
              <w:right w:w="15" w:type="dxa"/>
            </w:tcMar>
            <w:vAlign w:val="center"/>
            <w:hideMark/>
          </w:tcPr>
          <w:p w14:paraId="6B8E1817"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b/>
                <w:bCs/>
                <w:rtl/>
              </w:rPr>
              <w:t>321</w:t>
            </w:r>
          </w:p>
        </w:tc>
        <w:tc>
          <w:tcPr>
            <w:tcW w:w="1195" w:type="dxa"/>
            <w:tcBorders>
              <w:top w:val="single" w:sz="4" w:space="0" w:color="FFFFFF"/>
              <w:left w:val="nil"/>
              <w:bottom w:val="nil"/>
              <w:right w:val="single" w:sz="4" w:space="0" w:color="FFFFFF"/>
            </w:tcBorders>
            <w:shd w:val="clear" w:color="auto" w:fill="B8CCE4"/>
            <w:tcMar>
              <w:top w:w="15" w:type="dxa"/>
              <w:left w:w="15" w:type="dxa"/>
              <w:bottom w:w="0" w:type="dxa"/>
              <w:right w:w="15" w:type="dxa"/>
            </w:tcMar>
            <w:vAlign w:val="center"/>
            <w:hideMark/>
          </w:tcPr>
          <w:p w14:paraId="453F2A1C" w14:textId="77777777" w:rsidR="00D01DD6" w:rsidRPr="002351BB" w:rsidRDefault="007419F0" w:rsidP="002351BB">
            <w:pPr>
              <w:pStyle w:val="a3"/>
              <w:spacing w:before="120" w:after="120" w:line="360" w:lineRule="auto"/>
              <w:jc w:val="both"/>
              <w:rPr>
                <w:rFonts w:asciiTheme="minorBidi" w:hAnsiTheme="minorBidi"/>
              </w:rPr>
            </w:pPr>
            <w:r w:rsidRPr="002351BB">
              <w:rPr>
                <w:rFonts w:asciiTheme="minorBidi" w:hAnsiTheme="minorBidi"/>
                <w:b/>
                <w:bCs/>
                <w:rtl/>
              </w:rPr>
              <w:t>305</w:t>
            </w:r>
          </w:p>
        </w:tc>
      </w:tr>
    </w:tbl>
    <w:p w14:paraId="6C84A552" w14:textId="77777777" w:rsidR="00BD2D7F" w:rsidRPr="002351BB" w:rsidRDefault="00BD2D7F" w:rsidP="002351BB">
      <w:pPr>
        <w:spacing w:before="120" w:after="120" w:line="360" w:lineRule="auto"/>
        <w:ind w:left="720"/>
        <w:jc w:val="both"/>
        <w:rPr>
          <w:rFonts w:asciiTheme="minorBidi" w:hAnsiTheme="minorBidi"/>
          <w:rtl/>
        </w:rPr>
      </w:pPr>
    </w:p>
    <w:p w14:paraId="37C72244" w14:textId="77777777" w:rsidR="00085D18" w:rsidRPr="002351BB" w:rsidRDefault="00085D18" w:rsidP="002351BB">
      <w:pPr>
        <w:pStyle w:val="1"/>
        <w:numPr>
          <w:ilvl w:val="1"/>
          <w:numId w:val="17"/>
        </w:numPr>
        <w:spacing w:before="120" w:after="120" w:line="360" w:lineRule="auto"/>
        <w:jc w:val="both"/>
        <w:rPr>
          <w:rFonts w:asciiTheme="minorBidi" w:hAnsiTheme="minorBidi" w:cstheme="minorBidi"/>
          <w:color w:val="auto"/>
          <w:sz w:val="22"/>
          <w:szCs w:val="22"/>
          <w:rtl/>
        </w:rPr>
      </w:pPr>
      <w:bookmarkStart w:id="21" w:name="_Toc412127493"/>
      <w:bookmarkStart w:id="22" w:name="_Toc415135353"/>
      <w:bookmarkStart w:id="23" w:name="_Toc445386863"/>
      <w:r w:rsidRPr="002351BB">
        <w:rPr>
          <w:rFonts w:asciiTheme="minorBidi" w:hAnsiTheme="minorBidi" w:cstheme="minorBidi"/>
          <w:color w:val="auto"/>
          <w:sz w:val="22"/>
          <w:szCs w:val="22"/>
          <w:rtl/>
        </w:rPr>
        <w:t>שיעורי הנחות</w:t>
      </w:r>
      <w:bookmarkEnd w:id="21"/>
      <w:bookmarkEnd w:id="22"/>
      <w:bookmarkEnd w:id="23"/>
    </w:p>
    <w:p w14:paraId="6D7A5EB2" w14:textId="6955E00B" w:rsidR="00BE0475" w:rsidRPr="002351BB" w:rsidRDefault="008B1C0E" w:rsidP="00056020">
      <w:pPr>
        <w:pStyle w:val="a3"/>
        <w:spacing w:before="120" w:after="120" w:line="360" w:lineRule="auto"/>
        <w:jc w:val="both"/>
        <w:rPr>
          <w:rFonts w:asciiTheme="minorBidi" w:hAnsiTheme="minorBidi"/>
          <w:rtl/>
        </w:rPr>
      </w:pPr>
      <w:r w:rsidRPr="002351BB">
        <w:rPr>
          <w:rFonts w:asciiTheme="minorBidi" w:hAnsiTheme="minorBidi"/>
          <w:rtl/>
        </w:rPr>
        <w:t>החוק מחייב את רשתות הספרים לחתום על הסכמי הנחה עם המו"לים על מנת לקבע את שיעור ההנחה לספרים מוגנים במהלך השנה</w:t>
      </w:r>
      <w:r w:rsidR="008E2D59" w:rsidRPr="002351BB">
        <w:rPr>
          <w:rFonts w:asciiTheme="minorBidi" w:hAnsiTheme="minorBidi"/>
          <w:rtl/>
        </w:rPr>
        <w:t xml:space="preserve"> הקלנדרית</w:t>
      </w:r>
      <w:r w:rsidRPr="002351BB">
        <w:rPr>
          <w:rFonts w:asciiTheme="minorBidi" w:hAnsiTheme="minorBidi"/>
          <w:rtl/>
        </w:rPr>
        <w:t xml:space="preserve">. שיעור ההנחות </w:t>
      </w:r>
      <w:r w:rsidR="00F3031A" w:rsidRPr="002351BB">
        <w:rPr>
          <w:rFonts w:asciiTheme="minorBidi" w:hAnsiTheme="minorBidi" w:hint="cs"/>
          <w:rtl/>
        </w:rPr>
        <w:t xml:space="preserve">הממוצע </w:t>
      </w:r>
      <w:r w:rsidRPr="002351BB">
        <w:rPr>
          <w:rFonts w:asciiTheme="minorBidi" w:hAnsiTheme="minorBidi"/>
          <w:rtl/>
        </w:rPr>
        <w:t xml:space="preserve">של המו"לים לרשתות הספרים בשנת 2014 </w:t>
      </w:r>
      <w:r w:rsidR="00310B50">
        <w:rPr>
          <w:rFonts w:asciiTheme="minorBidi" w:hAnsiTheme="minorBidi" w:hint="cs"/>
          <w:rtl/>
        </w:rPr>
        <w:t xml:space="preserve">היה גבוה בכ-15% לעומת </w:t>
      </w:r>
      <w:r w:rsidRPr="002351BB">
        <w:rPr>
          <w:rFonts w:asciiTheme="minorBidi" w:hAnsiTheme="minorBidi"/>
          <w:rtl/>
        </w:rPr>
        <w:t>שיעור ההנחות</w:t>
      </w:r>
      <w:r w:rsidR="00F3031A" w:rsidRPr="002351BB">
        <w:rPr>
          <w:rFonts w:asciiTheme="minorBidi" w:hAnsiTheme="minorBidi" w:hint="cs"/>
          <w:rtl/>
        </w:rPr>
        <w:t xml:space="preserve"> הממוצע</w:t>
      </w:r>
      <w:r w:rsidRPr="002351BB">
        <w:rPr>
          <w:rFonts w:asciiTheme="minorBidi" w:hAnsiTheme="minorBidi"/>
          <w:rtl/>
        </w:rPr>
        <w:t xml:space="preserve"> שנתנו המו"לים בערוצים האחרים</w:t>
      </w:r>
      <w:r w:rsidR="00F3031A" w:rsidRPr="00310B50">
        <w:rPr>
          <w:rFonts w:asciiTheme="minorBidi" w:hAnsiTheme="minorBidi" w:hint="cs"/>
          <w:rtl/>
        </w:rPr>
        <w:t>.</w:t>
      </w:r>
      <w:r w:rsidR="00F3031A" w:rsidRPr="002351BB">
        <w:rPr>
          <w:rFonts w:asciiTheme="minorBidi" w:hAnsiTheme="minorBidi" w:hint="cs"/>
          <w:rtl/>
        </w:rPr>
        <w:t xml:space="preserve"> </w:t>
      </w:r>
      <w:r w:rsidR="00310B50">
        <w:rPr>
          <w:rFonts w:asciiTheme="minorBidi" w:hAnsiTheme="minorBidi" w:hint="cs"/>
          <w:rtl/>
        </w:rPr>
        <w:t xml:space="preserve">נתון זה </w:t>
      </w:r>
      <w:r w:rsidR="00056020">
        <w:rPr>
          <w:rFonts w:asciiTheme="minorBidi" w:hAnsiTheme="minorBidi" w:hint="cs"/>
          <w:rtl/>
        </w:rPr>
        <w:t>עשוי לשקף</w:t>
      </w:r>
      <w:r w:rsidR="00310B50">
        <w:rPr>
          <w:rFonts w:asciiTheme="minorBidi" w:hAnsiTheme="minorBidi" w:hint="cs"/>
          <w:rtl/>
        </w:rPr>
        <w:t xml:space="preserve"> את </w:t>
      </w:r>
      <w:r w:rsidR="003F3CB7" w:rsidRPr="002351BB">
        <w:rPr>
          <w:rFonts w:asciiTheme="minorBidi" w:hAnsiTheme="minorBidi"/>
          <w:rtl/>
        </w:rPr>
        <w:t>כוח</w:t>
      </w:r>
      <w:r w:rsidR="00056020">
        <w:rPr>
          <w:rFonts w:asciiTheme="minorBidi" w:hAnsiTheme="minorBidi" w:hint="cs"/>
          <w:rtl/>
        </w:rPr>
        <w:t xml:space="preserve"> המיקוח</w:t>
      </w:r>
      <w:r w:rsidR="003F3CB7" w:rsidRPr="002351BB">
        <w:rPr>
          <w:rFonts w:asciiTheme="minorBidi" w:hAnsiTheme="minorBidi"/>
          <w:rtl/>
        </w:rPr>
        <w:t xml:space="preserve"> של רשתות הספרים </w:t>
      </w:r>
      <w:r w:rsidR="00310B50">
        <w:rPr>
          <w:rFonts w:asciiTheme="minorBidi" w:hAnsiTheme="minorBidi" w:hint="cs"/>
          <w:rtl/>
        </w:rPr>
        <w:t>ביחס ל</w:t>
      </w:r>
      <w:r w:rsidR="003F3CB7" w:rsidRPr="002351BB">
        <w:rPr>
          <w:rFonts w:asciiTheme="minorBidi" w:hAnsiTheme="minorBidi"/>
          <w:rtl/>
        </w:rPr>
        <w:t>מו"לים</w:t>
      </w:r>
      <w:r w:rsidR="00056020">
        <w:rPr>
          <w:rFonts w:asciiTheme="minorBidi" w:hAnsiTheme="minorBidi" w:hint="cs"/>
          <w:rtl/>
        </w:rPr>
        <w:t>.</w:t>
      </w:r>
    </w:p>
    <w:p w14:paraId="0A8FC442" w14:textId="1E80EB3A" w:rsidR="00132E54" w:rsidRPr="002351BB" w:rsidRDefault="003F3CB7" w:rsidP="00056020">
      <w:pPr>
        <w:pStyle w:val="a3"/>
        <w:spacing w:before="120" w:after="120" w:line="360" w:lineRule="auto"/>
        <w:jc w:val="both"/>
        <w:rPr>
          <w:rFonts w:asciiTheme="minorBidi" w:hAnsiTheme="minorBidi"/>
          <w:rtl/>
        </w:rPr>
      </w:pPr>
      <w:r w:rsidRPr="002351BB">
        <w:rPr>
          <w:rFonts w:asciiTheme="minorBidi" w:hAnsiTheme="minorBidi"/>
          <w:rtl/>
        </w:rPr>
        <w:t xml:space="preserve">כוח </w:t>
      </w:r>
      <w:r w:rsidR="00056020">
        <w:rPr>
          <w:rFonts w:asciiTheme="minorBidi" w:hAnsiTheme="minorBidi" w:hint="cs"/>
          <w:rtl/>
        </w:rPr>
        <w:t>המיקוח</w:t>
      </w:r>
      <w:r w:rsidRPr="002351BB">
        <w:rPr>
          <w:rFonts w:asciiTheme="minorBidi" w:hAnsiTheme="minorBidi"/>
          <w:rtl/>
        </w:rPr>
        <w:t xml:space="preserve"> </w:t>
      </w:r>
      <w:r w:rsidRPr="002351BB">
        <w:rPr>
          <w:rFonts w:asciiTheme="minorBidi" w:hAnsiTheme="minorBidi" w:hint="cs"/>
          <w:rtl/>
        </w:rPr>
        <w:t>האמור</w:t>
      </w:r>
      <w:r w:rsidRPr="002351BB">
        <w:rPr>
          <w:rFonts w:asciiTheme="minorBidi" w:hAnsiTheme="minorBidi"/>
          <w:rtl/>
        </w:rPr>
        <w:t xml:space="preserve"> בא לידי ביטוי בכך</w:t>
      </w:r>
      <w:r w:rsidRPr="002351BB">
        <w:rPr>
          <w:rFonts w:asciiTheme="minorBidi" w:hAnsiTheme="minorBidi" w:hint="cs"/>
          <w:rtl/>
        </w:rPr>
        <w:t>,</w:t>
      </w:r>
      <w:r w:rsidRPr="002351BB">
        <w:rPr>
          <w:rFonts w:asciiTheme="minorBidi" w:hAnsiTheme="minorBidi"/>
          <w:rtl/>
        </w:rPr>
        <w:t xml:space="preserve"> שבשנת 2015</w:t>
      </w:r>
      <w:r w:rsidRPr="002351BB">
        <w:rPr>
          <w:rFonts w:asciiTheme="minorBidi" w:hAnsiTheme="minorBidi" w:hint="cs"/>
          <w:rtl/>
        </w:rPr>
        <w:t xml:space="preserve"> </w:t>
      </w:r>
      <w:r w:rsidRPr="002351BB">
        <w:rPr>
          <w:rFonts w:asciiTheme="minorBidi" w:hAnsiTheme="minorBidi"/>
          <w:rtl/>
        </w:rPr>
        <w:t>לא התקיים כמעט מו"מ על גובה שיעור ההנחה בין הצדדים אשר חתמו למעשה על הארכת תוקף ההסכמים שנחתמו לשנת 2014.</w:t>
      </w:r>
      <w:r w:rsidRPr="002351BB">
        <w:rPr>
          <w:rFonts w:asciiTheme="minorBidi" w:hAnsiTheme="minorBidi" w:hint="cs"/>
          <w:rtl/>
        </w:rPr>
        <w:t xml:space="preserve"> </w:t>
      </w:r>
      <w:r w:rsidR="00560CBD" w:rsidRPr="002351BB">
        <w:rPr>
          <w:rFonts w:asciiTheme="minorBidi" w:hAnsiTheme="minorBidi"/>
          <w:rtl/>
        </w:rPr>
        <w:t>בנוסף, בלי שנדרשו לכך בחוק, דרשו הרשתות ואף קיבלו מהמו"לים, קיבוע של שיעורי ההנחות על ספרים שאינם מוגנים</w:t>
      </w:r>
      <w:r w:rsidR="00D43769" w:rsidRPr="002351BB">
        <w:rPr>
          <w:rFonts w:asciiTheme="minorBidi" w:hAnsiTheme="minorBidi"/>
          <w:rtl/>
        </w:rPr>
        <w:t>, בהסכמי ההנחות לשנת 2014 ו- 2015</w:t>
      </w:r>
      <w:r w:rsidR="00560CBD" w:rsidRPr="002351BB">
        <w:rPr>
          <w:rFonts w:asciiTheme="minorBidi" w:hAnsiTheme="minorBidi"/>
          <w:rtl/>
        </w:rPr>
        <w:t>. שיעורי ההנחות בגין ספרים אלה נקבע ב</w:t>
      </w:r>
      <w:r w:rsidR="00D43769" w:rsidRPr="002351BB">
        <w:rPr>
          <w:rFonts w:asciiTheme="minorBidi" w:hAnsiTheme="minorBidi"/>
          <w:rtl/>
        </w:rPr>
        <w:t>מרבית המקרים,</w:t>
      </w:r>
      <w:r w:rsidR="00560CBD" w:rsidRPr="002351BB">
        <w:rPr>
          <w:rFonts w:asciiTheme="minorBidi" w:hAnsiTheme="minorBidi"/>
          <w:rtl/>
        </w:rPr>
        <w:t xml:space="preserve"> </w:t>
      </w:r>
      <w:r w:rsidR="00D43769" w:rsidRPr="002351BB">
        <w:rPr>
          <w:rFonts w:asciiTheme="minorBidi" w:hAnsiTheme="minorBidi"/>
          <w:rtl/>
        </w:rPr>
        <w:t>בשיעור</w:t>
      </w:r>
      <w:r w:rsidR="00560CBD" w:rsidRPr="002351BB">
        <w:rPr>
          <w:rFonts w:asciiTheme="minorBidi" w:hAnsiTheme="minorBidi"/>
          <w:rtl/>
        </w:rPr>
        <w:t xml:space="preserve"> גבוה יותר משיעור ההנחה על </w:t>
      </w:r>
      <w:r w:rsidR="00560CBD" w:rsidRPr="002351BB">
        <w:rPr>
          <w:rFonts w:asciiTheme="minorBidi" w:hAnsiTheme="minorBidi"/>
          <w:rtl/>
        </w:rPr>
        <w:lastRenderedPageBreak/>
        <w:t>ספרים מוגנים. עבור מוציאים לאור</w:t>
      </w:r>
      <w:r w:rsidR="00E5459F" w:rsidRPr="002351BB">
        <w:rPr>
          <w:rFonts w:asciiTheme="minorBidi" w:hAnsiTheme="minorBidi"/>
          <w:rtl/>
        </w:rPr>
        <w:t>,</w:t>
      </w:r>
      <w:r w:rsidR="00560CBD" w:rsidRPr="002351BB">
        <w:rPr>
          <w:rFonts w:asciiTheme="minorBidi" w:hAnsiTheme="minorBidi"/>
          <w:rtl/>
        </w:rPr>
        <w:t xml:space="preserve"> שעיקר הכנסותיהם ממכירת ספרים </w:t>
      </w:r>
      <w:r w:rsidR="00E5459F" w:rsidRPr="002351BB">
        <w:rPr>
          <w:rFonts w:asciiTheme="minorBidi" w:hAnsiTheme="minorBidi"/>
          <w:rtl/>
        </w:rPr>
        <w:t>ישנים</w:t>
      </w:r>
      <w:r w:rsidR="00560CBD" w:rsidRPr="002351BB">
        <w:rPr>
          <w:rFonts w:asciiTheme="minorBidi" w:hAnsiTheme="minorBidi"/>
          <w:rtl/>
        </w:rPr>
        <w:t>, מדובר בשחיקת חלקם</w:t>
      </w:r>
      <w:r w:rsidR="008E2D59" w:rsidRPr="002351BB">
        <w:rPr>
          <w:rFonts w:asciiTheme="minorBidi" w:hAnsiTheme="minorBidi"/>
          <w:rtl/>
        </w:rPr>
        <w:t xml:space="preserve"> היחסי בהכנסות ממכירת ספרים</w:t>
      </w:r>
      <w:r w:rsidR="00560CBD" w:rsidRPr="002351BB">
        <w:rPr>
          <w:rFonts w:asciiTheme="minorBidi" w:hAnsiTheme="minorBidi"/>
          <w:rtl/>
        </w:rPr>
        <w:t>.</w:t>
      </w:r>
      <w:r w:rsidR="00F73562" w:rsidRPr="002351BB">
        <w:rPr>
          <w:rFonts w:asciiTheme="minorBidi" w:hAnsiTheme="minorBidi" w:hint="cs"/>
          <w:rtl/>
        </w:rPr>
        <w:t xml:space="preserve"> </w:t>
      </w:r>
      <w:r w:rsidR="00132E54" w:rsidRPr="002351BB">
        <w:rPr>
          <w:rFonts w:asciiTheme="minorBidi" w:hAnsiTheme="minorBidi"/>
          <w:rtl/>
        </w:rPr>
        <w:t xml:space="preserve">שיעורי הנחות </w:t>
      </w:r>
      <w:r w:rsidR="00132E54" w:rsidRPr="002351BB">
        <w:rPr>
          <w:rFonts w:asciiTheme="minorBidi" w:hAnsiTheme="minorBidi" w:hint="cs"/>
          <w:rtl/>
        </w:rPr>
        <w:t>אלו, כאמור</w:t>
      </w:r>
      <w:r w:rsidR="00132E54" w:rsidRPr="002351BB">
        <w:rPr>
          <w:rFonts w:asciiTheme="minorBidi" w:hAnsiTheme="minorBidi"/>
          <w:rtl/>
        </w:rPr>
        <w:t xml:space="preserve">, מונעים את גלגול הגידול בהכנסות הממוצעות לספר ממנו נהנות רשתות הספרים, לתקבולי המו"לים ומשפיעים גם על היקף התמלוגים המועברים לסופרים בגין מכירת ספרים שאינם מוגנים בחוק. </w:t>
      </w:r>
    </w:p>
    <w:p w14:paraId="4868D98A" w14:textId="77777777" w:rsidR="003F3CB7" w:rsidRPr="002351BB" w:rsidRDefault="003F3CB7" w:rsidP="002351BB">
      <w:pPr>
        <w:pStyle w:val="a3"/>
        <w:spacing w:before="120" w:after="120" w:line="360" w:lineRule="auto"/>
        <w:jc w:val="both"/>
        <w:rPr>
          <w:rFonts w:asciiTheme="minorBidi" w:hAnsiTheme="minorBidi"/>
          <w:rtl/>
        </w:rPr>
      </w:pPr>
      <w:r w:rsidRPr="002351BB">
        <w:rPr>
          <w:rFonts w:asciiTheme="minorBidi" w:hAnsiTheme="minorBidi" w:hint="cs"/>
          <w:rtl/>
        </w:rPr>
        <w:t xml:space="preserve">לפיכך, </w:t>
      </w:r>
      <w:r w:rsidRPr="002351BB">
        <w:rPr>
          <w:rFonts w:asciiTheme="minorBidi" w:hAnsiTheme="minorBidi"/>
          <w:rtl/>
        </w:rPr>
        <w:t xml:space="preserve">הוועדה </w:t>
      </w:r>
      <w:r w:rsidRPr="002351BB">
        <w:rPr>
          <w:rFonts w:asciiTheme="minorBidi" w:hAnsiTheme="minorBidi" w:hint="cs"/>
          <w:rtl/>
        </w:rPr>
        <w:t>ה</w:t>
      </w:r>
      <w:r w:rsidRPr="002351BB">
        <w:rPr>
          <w:rFonts w:asciiTheme="minorBidi" w:hAnsiTheme="minorBidi"/>
          <w:rtl/>
        </w:rPr>
        <w:t>מליצה</w:t>
      </w:r>
      <w:r w:rsidRPr="002351BB">
        <w:rPr>
          <w:rFonts w:asciiTheme="minorBidi" w:hAnsiTheme="minorBidi" w:hint="cs"/>
          <w:rtl/>
        </w:rPr>
        <w:t xml:space="preserve"> בשנה שעברה</w:t>
      </w:r>
      <w:r w:rsidRPr="002351BB">
        <w:rPr>
          <w:rFonts w:asciiTheme="minorBidi" w:hAnsiTheme="minorBidi"/>
          <w:rtl/>
        </w:rPr>
        <w:t xml:space="preserve"> לעקוב אחר שיעור ההנחות על ספרים</w:t>
      </w:r>
      <w:r w:rsidRPr="002351BB">
        <w:rPr>
          <w:rFonts w:asciiTheme="minorBidi" w:hAnsiTheme="minorBidi" w:hint="cs"/>
          <w:rtl/>
        </w:rPr>
        <w:t>,</w:t>
      </w:r>
      <w:r w:rsidRPr="002351BB">
        <w:rPr>
          <w:rFonts w:asciiTheme="minorBidi" w:hAnsiTheme="minorBidi"/>
          <w:rtl/>
        </w:rPr>
        <w:t xml:space="preserve"> הנדרש </w:t>
      </w:r>
      <w:r w:rsidRPr="002351BB">
        <w:rPr>
          <w:rFonts w:asciiTheme="minorBidi" w:hAnsiTheme="minorBidi" w:hint="cs"/>
          <w:rtl/>
        </w:rPr>
        <w:t xml:space="preserve">על ידי </w:t>
      </w:r>
      <w:r w:rsidRPr="002351BB">
        <w:rPr>
          <w:rFonts w:asciiTheme="minorBidi" w:hAnsiTheme="minorBidi"/>
          <w:rtl/>
        </w:rPr>
        <w:t>רשתות הספרים (ה</w:t>
      </w:r>
      <w:bookmarkStart w:id="24" w:name="_GoBack"/>
      <w:bookmarkEnd w:id="24"/>
      <w:r w:rsidRPr="002351BB">
        <w:rPr>
          <w:rFonts w:asciiTheme="minorBidi" w:hAnsiTheme="minorBidi"/>
          <w:rtl/>
        </w:rPr>
        <w:t>מוגנים ושאינם מוגנים) על ידי המוציאים לאור בשנ</w:t>
      </w:r>
      <w:r w:rsidRPr="002351BB">
        <w:rPr>
          <w:rFonts w:asciiTheme="minorBidi" w:hAnsiTheme="minorBidi" w:hint="cs"/>
          <w:rtl/>
        </w:rPr>
        <w:t>ת 2015</w:t>
      </w:r>
      <w:r w:rsidRPr="002351BB">
        <w:rPr>
          <w:rFonts w:asciiTheme="minorBidi" w:hAnsiTheme="minorBidi"/>
          <w:rtl/>
        </w:rPr>
        <w:t xml:space="preserve">. במידה וההנחות לא ירדו לשיעורים המקובלים ברחבי העולם, הוועדה </w:t>
      </w:r>
      <w:r w:rsidRPr="002351BB">
        <w:rPr>
          <w:rFonts w:asciiTheme="minorBidi" w:hAnsiTheme="minorBidi" w:hint="cs"/>
          <w:rtl/>
        </w:rPr>
        <w:t>טענה כי תשקול</w:t>
      </w:r>
      <w:r w:rsidRPr="002351BB">
        <w:rPr>
          <w:rFonts w:asciiTheme="minorBidi" w:hAnsiTheme="minorBidi"/>
          <w:rtl/>
        </w:rPr>
        <w:t xml:space="preserve"> להמליץ  על צעדי פיקוח נוספים.</w:t>
      </w:r>
    </w:p>
    <w:p w14:paraId="796E5A7F" w14:textId="1842699A" w:rsidR="00AE606E" w:rsidRPr="00C41D3E" w:rsidRDefault="00AE606E" w:rsidP="002351BB">
      <w:pPr>
        <w:pStyle w:val="a3"/>
        <w:spacing w:before="120" w:after="120" w:line="360" w:lineRule="auto"/>
        <w:jc w:val="both"/>
        <w:rPr>
          <w:rFonts w:asciiTheme="minorBidi" w:hAnsiTheme="minorBidi"/>
          <w:rtl/>
        </w:rPr>
      </w:pPr>
      <w:r w:rsidRPr="00C41D3E">
        <w:rPr>
          <w:rFonts w:asciiTheme="minorBidi" w:hAnsiTheme="minorBidi" w:hint="eastAsia"/>
          <w:rtl/>
        </w:rPr>
        <w:t>שיעור</w:t>
      </w:r>
      <w:r w:rsidRPr="00C41D3E">
        <w:rPr>
          <w:rFonts w:asciiTheme="minorBidi" w:hAnsiTheme="minorBidi"/>
          <w:rtl/>
        </w:rPr>
        <w:t xml:space="preserve"> </w:t>
      </w:r>
      <w:r w:rsidRPr="00C41D3E">
        <w:rPr>
          <w:rFonts w:asciiTheme="minorBidi" w:hAnsiTheme="minorBidi" w:hint="eastAsia"/>
          <w:rtl/>
        </w:rPr>
        <w:t>ההנחות</w:t>
      </w:r>
      <w:r w:rsidRPr="00C41D3E">
        <w:rPr>
          <w:rFonts w:asciiTheme="minorBidi" w:hAnsiTheme="minorBidi"/>
          <w:rtl/>
        </w:rPr>
        <w:t xml:space="preserve"> </w:t>
      </w:r>
      <w:r w:rsidRPr="00C41D3E">
        <w:rPr>
          <w:rFonts w:asciiTheme="minorBidi" w:hAnsiTheme="minorBidi" w:hint="eastAsia"/>
          <w:rtl/>
        </w:rPr>
        <w:t>הממוצע</w:t>
      </w:r>
      <w:r w:rsidRPr="00C41D3E">
        <w:rPr>
          <w:rFonts w:asciiTheme="minorBidi" w:hAnsiTheme="minorBidi"/>
          <w:rtl/>
        </w:rPr>
        <w:t xml:space="preserve"> </w:t>
      </w:r>
      <w:r w:rsidRPr="00C41D3E">
        <w:rPr>
          <w:rFonts w:asciiTheme="minorBidi" w:hAnsiTheme="minorBidi" w:hint="eastAsia"/>
          <w:rtl/>
        </w:rPr>
        <w:t>שניתן</w:t>
      </w:r>
      <w:r w:rsidRPr="00C41D3E">
        <w:rPr>
          <w:rFonts w:asciiTheme="minorBidi" w:hAnsiTheme="minorBidi"/>
          <w:rtl/>
        </w:rPr>
        <w:t xml:space="preserve"> </w:t>
      </w:r>
      <w:r w:rsidRPr="00C41D3E">
        <w:rPr>
          <w:rFonts w:asciiTheme="minorBidi" w:hAnsiTheme="minorBidi" w:hint="eastAsia"/>
          <w:rtl/>
        </w:rPr>
        <w:t>על</w:t>
      </w:r>
      <w:r w:rsidRPr="00C41D3E">
        <w:rPr>
          <w:rFonts w:asciiTheme="minorBidi" w:hAnsiTheme="minorBidi"/>
          <w:rtl/>
        </w:rPr>
        <w:t xml:space="preserve"> </w:t>
      </w:r>
      <w:r w:rsidRPr="00C41D3E">
        <w:rPr>
          <w:rFonts w:asciiTheme="minorBidi" w:hAnsiTheme="minorBidi" w:hint="eastAsia"/>
          <w:rtl/>
        </w:rPr>
        <w:t>ידי</w:t>
      </w:r>
      <w:r w:rsidRPr="00C41D3E">
        <w:rPr>
          <w:rFonts w:asciiTheme="minorBidi" w:hAnsiTheme="minorBidi"/>
          <w:rtl/>
        </w:rPr>
        <w:t xml:space="preserve"> </w:t>
      </w:r>
      <w:r w:rsidRPr="00C41D3E">
        <w:rPr>
          <w:rFonts w:asciiTheme="minorBidi" w:hAnsiTheme="minorBidi" w:hint="eastAsia"/>
          <w:rtl/>
        </w:rPr>
        <w:t>המו</w:t>
      </w:r>
      <w:r w:rsidRPr="00C41D3E">
        <w:rPr>
          <w:rFonts w:asciiTheme="minorBidi" w:hAnsiTheme="minorBidi"/>
          <w:rtl/>
        </w:rPr>
        <w:t xml:space="preserve">"לים </w:t>
      </w:r>
      <w:r w:rsidRPr="00C41D3E">
        <w:rPr>
          <w:rFonts w:asciiTheme="minorBidi" w:hAnsiTheme="minorBidi" w:hint="eastAsia"/>
          <w:rtl/>
        </w:rPr>
        <w:t>לרשתות</w:t>
      </w:r>
      <w:r w:rsidRPr="00C41D3E">
        <w:rPr>
          <w:rFonts w:asciiTheme="minorBidi" w:hAnsiTheme="minorBidi"/>
          <w:rtl/>
        </w:rPr>
        <w:t xml:space="preserve"> </w:t>
      </w:r>
      <w:r w:rsidRPr="00C41D3E">
        <w:rPr>
          <w:rFonts w:asciiTheme="minorBidi" w:hAnsiTheme="minorBidi" w:hint="eastAsia"/>
          <w:rtl/>
        </w:rPr>
        <w:t>הספרים</w:t>
      </w:r>
      <w:r w:rsidRPr="00C41D3E">
        <w:rPr>
          <w:rFonts w:asciiTheme="minorBidi" w:hAnsiTheme="minorBidi"/>
          <w:rtl/>
        </w:rPr>
        <w:t xml:space="preserve"> </w:t>
      </w:r>
      <w:r w:rsidRPr="00C41D3E">
        <w:rPr>
          <w:rFonts w:asciiTheme="minorBidi" w:hAnsiTheme="minorBidi" w:hint="eastAsia"/>
          <w:rtl/>
        </w:rPr>
        <w:t>הגדולות</w:t>
      </w:r>
      <w:r w:rsidRPr="00C41D3E">
        <w:rPr>
          <w:rFonts w:asciiTheme="minorBidi" w:hAnsiTheme="minorBidi"/>
          <w:rtl/>
        </w:rPr>
        <w:t xml:space="preserve"> </w:t>
      </w:r>
      <w:r w:rsidRPr="00C41D3E">
        <w:rPr>
          <w:rFonts w:asciiTheme="minorBidi" w:hAnsiTheme="minorBidi" w:hint="eastAsia"/>
          <w:rtl/>
        </w:rPr>
        <w:t>היה</w:t>
      </w:r>
      <w:r w:rsidRPr="00C41D3E">
        <w:rPr>
          <w:rFonts w:asciiTheme="minorBidi" w:hAnsiTheme="minorBidi"/>
          <w:rtl/>
        </w:rPr>
        <w:t xml:space="preserve"> </w:t>
      </w:r>
      <w:r w:rsidRPr="00C41D3E">
        <w:rPr>
          <w:rFonts w:asciiTheme="minorBidi" w:hAnsiTheme="minorBidi" w:hint="eastAsia"/>
          <w:rtl/>
        </w:rPr>
        <w:t>גבוה</w:t>
      </w:r>
      <w:r w:rsidRPr="00C41D3E">
        <w:rPr>
          <w:rFonts w:asciiTheme="minorBidi" w:hAnsiTheme="minorBidi"/>
          <w:rtl/>
        </w:rPr>
        <w:t xml:space="preserve"> </w:t>
      </w:r>
      <w:r w:rsidRPr="00C41D3E">
        <w:rPr>
          <w:rFonts w:asciiTheme="minorBidi" w:hAnsiTheme="minorBidi" w:hint="eastAsia"/>
          <w:rtl/>
        </w:rPr>
        <w:t>משיעור</w:t>
      </w:r>
      <w:r w:rsidRPr="00C41D3E">
        <w:rPr>
          <w:rFonts w:asciiTheme="minorBidi" w:hAnsiTheme="minorBidi"/>
          <w:rtl/>
        </w:rPr>
        <w:t xml:space="preserve"> </w:t>
      </w:r>
      <w:r w:rsidRPr="00C41D3E">
        <w:rPr>
          <w:rFonts w:asciiTheme="minorBidi" w:hAnsiTheme="minorBidi" w:hint="eastAsia"/>
          <w:rtl/>
        </w:rPr>
        <w:t>ההנחה</w:t>
      </w:r>
      <w:r w:rsidRPr="00C41D3E">
        <w:rPr>
          <w:rFonts w:asciiTheme="minorBidi" w:hAnsiTheme="minorBidi"/>
          <w:rtl/>
        </w:rPr>
        <w:t xml:space="preserve"> </w:t>
      </w:r>
      <w:r w:rsidRPr="00C41D3E">
        <w:rPr>
          <w:rFonts w:asciiTheme="minorBidi" w:hAnsiTheme="minorBidi" w:hint="eastAsia"/>
          <w:rtl/>
        </w:rPr>
        <w:t>הממוצע</w:t>
      </w:r>
      <w:r w:rsidRPr="00C41D3E">
        <w:rPr>
          <w:rFonts w:asciiTheme="minorBidi" w:hAnsiTheme="minorBidi"/>
          <w:rtl/>
        </w:rPr>
        <w:t xml:space="preserve"> </w:t>
      </w:r>
      <w:r w:rsidRPr="00C41D3E">
        <w:rPr>
          <w:rFonts w:asciiTheme="minorBidi" w:hAnsiTheme="minorBidi" w:hint="eastAsia"/>
          <w:rtl/>
        </w:rPr>
        <w:t>שניתן</w:t>
      </w:r>
      <w:r w:rsidRPr="00C41D3E">
        <w:rPr>
          <w:rFonts w:asciiTheme="minorBidi" w:hAnsiTheme="minorBidi"/>
          <w:rtl/>
        </w:rPr>
        <w:t xml:space="preserve"> </w:t>
      </w:r>
      <w:r w:rsidRPr="00C41D3E">
        <w:rPr>
          <w:rFonts w:asciiTheme="minorBidi" w:hAnsiTheme="minorBidi" w:hint="eastAsia"/>
          <w:rtl/>
        </w:rPr>
        <w:t>לחנויות</w:t>
      </w:r>
      <w:r w:rsidRPr="00C41D3E">
        <w:rPr>
          <w:rFonts w:asciiTheme="minorBidi" w:hAnsiTheme="minorBidi"/>
          <w:rtl/>
        </w:rPr>
        <w:t xml:space="preserve"> </w:t>
      </w:r>
      <w:r w:rsidRPr="00C41D3E">
        <w:rPr>
          <w:rFonts w:asciiTheme="minorBidi" w:hAnsiTheme="minorBidi" w:hint="eastAsia"/>
          <w:rtl/>
        </w:rPr>
        <w:t>הפרטיות</w:t>
      </w:r>
      <w:r w:rsidRPr="00C41D3E">
        <w:rPr>
          <w:rFonts w:asciiTheme="minorBidi" w:hAnsiTheme="minorBidi"/>
          <w:rtl/>
        </w:rPr>
        <w:t xml:space="preserve"> </w:t>
      </w:r>
      <w:r w:rsidRPr="00C41D3E">
        <w:rPr>
          <w:rFonts w:asciiTheme="minorBidi" w:hAnsiTheme="minorBidi" w:hint="eastAsia"/>
          <w:rtl/>
        </w:rPr>
        <w:t>בכ</w:t>
      </w:r>
      <w:r w:rsidRPr="00C41D3E">
        <w:rPr>
          <w:rFonts w:asciiTheme="minorBidi" w:hAnsiTheme="minorBidi"/>
          <w:rtl/>
        </w:rPr>
        <w:t>-</w:t>
      </w:r>
      <w:r w:rsidR="00C41D3E" w:rsidRPr="00C41D3E">
        <w:rPr>
          <w:rFonts w:asciiTheme="minorBidi" w:hAnsiTheme="minorBidi" w:hint="cs"/>
          <w:rtl/>
        </w:rPr>
        <w:t>1</w:t>
      </w:r>
      <w:r w:rsidR="00070ED9" w:rsidRPr="00C41D3E">
        <w:rPr>
          <w:rFonts w:asciiTheme="minorBidi" w:hAnsiTheme="minorBidi"/>
          <w:rtl/>
        </w:rPr>
        <w:t>5%</w:t>
      </w:r>
      <w:r w:rsidR="00F55F91" w:rsidRPr="00C41D3E">
        <w:rPr>
          <w:rFonts w:asciiTheme="minorBidi" w:hAnsiTheme="minorBidi"/>
          <w:rtl/>
        </w:rPr>
        <w:t>.</w:t>
      </w:r>
    </w:p>
    <w:p w14:paraId="1992B266" w14:textId="77777777" w:rsidR="00BE0475" w:rsidRDefault="00070ED9" w:rsidP="00310B50">
      <w:pPr>
        <w:pStyle w:val="a3"/>
        <w:spacing w:before="120" w:after="120" w:line="360" w:lineRule="auto"/>
        <w:jc w:val="both"/>
        <w:rPr>
          <w:rFonts w:asciiTheme="minorBidi" w:hAnsiTheme="minorBidi"/>
          <w:rtl/>
        </w:rPr>
      </w:pPr>
      <w:r w:rsidRPr="00C41D3E">
        <w:rPr>
          <w:rFonts w:asciiTheme="minorBidi" w:hAnsiTheme="minorBidi" w:hint="cs"/>
          <w:rtl/>
        </w:rPr>
        <w:t>הפערים</w:t>
      </w:r>
      <w:r w:rsidR="00684904" w:rsidRPr="00C41D3E">
        <w:rPr>
          <w:rFonts w:asciiTheme="minorBidi" w:hAnsiTheme="minorBidi"/>
          <w:rtl/>
        </w:rPr>
        <w:t xml:space="preserve"> מעידים </w:t>
      </w:r>
      <w:r w:rsidRPr="00C41D3E">
        <w:rPr>
          <w:rFonts w:asciiTheme="minorBidi" w:hAnsiTheme="minorBidi" w:hint="cs"/>
          <w:rtl/>
        </w:rPr>
        <w:t xml:space="preserve">על כך </w:t>
      </w:r>
      <w:r w:rsidR="00684904" w:rsidRPr="00C41D3E">
        <w:rPr>
          <w:rFonts w:asciiTheme="minorBidi" w:hAnsiTheme="minorBidi" w:hint="cs"/>
          <w:rtl/>
        </w:rPr>
        <w:t>כי</w:t>
      </w:r>
      <w:r w:rsidR="00684904" w:rsidRPr="00C41D3E">
        <w:rPr>
          <w:rFonts w:asciiTheme="minorBidi" w:hAnsiTheme="minorBidi"/>
          <w:rtl/>
        </w:rPr>
        <w:t xml:space="preserve"> עמדת </w:t>
      </w:r>
      <w:r w:rsidR="00684904" w:rsidRPr="00C41D3E">
        <w:rPr>
          <w:rFonts w:asciiTheme="minorBidi" w:hAnsiTheme="minorBidi" w:hint="cs"/>
          <w:rtl/>
        </w:rPr>
        <w:t>ה</w:t>
      </w:r>
      <w:r w:rsidR="00684904" w:rsidRPr="00C41D3E">
        <w:rPr>
          <w:rFonts w:asciiTheme="minorBidi" w:hAnsiTheme="minorBidi"/>
          <w:rtl/>
        </w:rPr>
        <w:t xml:space="preserve">מיקוח </w:t>
      </w:r>
      <w:r w:rsidR="00684904" w:rsidRPr="00C41D3E">
        <w:rPr>
          <w:rFonts w:asciiTheme="minorBidi" w:hAnsiTheme="minorBidi" w:hint="cs"/>
          <w:rtl/>
        </w:rPr>
        <w:t>ה</w:t>
      </w:r>
      <w:r w:rsidR="00684904" w:rsidRPr="00C41D3E">
        <w:rPr>
          <w:rFonts w:asciiTheme="minorBidi" w:hAnsiTheme="minorBidi"/>
          <w:rtl/>
        </w:rPr>
        <w:t>נחותה</w:t>
      </w:r>
      <w:r w:rsidR="00684904" w:rsidRPr="002351BB">
        <w:rPr>
          <w:rFonts w:asciiTheme="minorBidi" w:hAnsiTheme="minorBidi"/>
          <w:rtl/>
        </w:rPr>
        <w:t xml:space="preserve"> של המו"לים מול הרשתות</w:t>
      </w:r>
      <w:r w:rsidR="00684904" w:rsidRPr="002351BB">
        <w:rPr>
          <w:rFonts w:asciiTheme="minorBidi" w:hAnsiTheme="minorBidi" w:hint="cs"/>
          <w:rtl/>
        </w:rPr>
        <w:t xml:space="preserve"> נותרה בעינה</w:t>
      </w:r>
      <w:r w:rsidR="00684904" w:rsidRPr="002351BB">
        <w:rPr>
          <w:rFonts w:asciiTheme="minorBidi" w:hAnsiTheme="minorBidi"/>
          <w:rtl/>
        </w:rPr>
        <w:t>.</w:t>
      </w:r>
      <w:r w:rsidR="00684904" w:rsidRPr="002351BB">
        <w:rPr>
          <w:rFonts w:asciiTheme="minorBidi" w:hAnsiTheme="minorBidi" w:hint="cs"/>
          <w:rtl/>
        </w:rPr>
        <w:t xml:space="preserve"> כמו כן, </w:t>
      </w:r>
      <w:r w:rsidR="00003DED" w:rsidRPr="002351BB">
        <w:rPr>
          <w:rFonts w:asciiTheme="minorBidi" w:hAnsiTheme="minorBidi" w:hint="cs"/>
          <w:rtl/>
        </w:rPr>
        <w:t xml:space="preserve">גם השנה, </w:t>
      </w:r>
      <w:r w:rsidR="00003DED" w:rsidRPr="002351BB">
        <w:rPr>
          <w:rFonts w:asciiTheme="minorBidi" w:hAnsiTheme="minorBidi"/>
          <w:rtl/>
        </w:rPr>
        <w:t>שתי הרשתות הגדולות חידשו את חוזי ההנחות לשנים 2015 ו-2016 ללא שינוי מול הסכמי ההנחות שנקבעו עם כניסת החוק לתוקף.</w:t>
      </w:r>
      <w:r w:rsidR="00003DED" w:rsidRPr="002351BB">
        <w:rPr>
          <w:rFonts w:asciiTheme="minorBidi" w:hAnsiTheme="minorBidi" w:hint="cs"/>
          <w:rtl/>
        </w:rPr>
        <w:t xml:space="preserve"> </w:t>
      </w:r>
    </w:p>
    <w:p w14:paraId="0253CC5D" w14:textId="77777777" w:rsidR="00310B50" w:rsidRDefault="00310B50" w:rsidP="00310B50">
      <w:pPr>
        <w:pStyle w:val="a3"/>
        <w:spacing w:before="120" w:after="120" w:line="360" w:lineRule="auto"/>
        <w:jc w:val="both"/>
        <w:rPr>
          <w:rFonts w:asciiTheme="minorBidi" w:hAnsiTheme="minorBidi"/>
          <w:rtl/>
        </w:rPr>
      </w:pPr>
    </w:p>
    <w:p w14:paraId="63D3BE96" w14:textId="77777777" w:rsidR="00310B50" w:rsidRPr="002351BB" w:rsidRDefault="00310B50" w:rsidP="00310B50">
      <w:pPr>
        <w:pStyle w:val="a3"/>
        <w:spacing w:before="120" w:after="120" w:line="360" w:lineRule="auto"/>
        <w:jc w:val="both"/>
        <w:rPr>
          <w:rFonts w:asciiTheme="minorBidi" w:hAnsiTheme="minorBidi"/>
          <w:rtl/>
        </w:rPr>
      </w:pPr>
    </w:p>
    <w:p w14:paraId="4E5F1DA4" w14:textId="77777777" w:rsidR="007C4D08" w:rsidRPr="002351BB" w:rsidRDefault="00AD77BE" w:rsidP="002351BB">
      <w:pPr>
        <w:pStyle w:val="1"/>
        <w:numPr>
          <w:ilvl w:val="1"/>
          <w:numId w:val="17"/>
        </w:numPr>
        <w:spacing w:before="120" w:after="120" w:line="360" w:lineRule="auto"/>
        <w:jc w:val="both"/>
        <w:rPr>
          <w:rFonts w:asciiTheme="minorBidi" w:hAnsiTheme="minorBidi" w:cstheme="minorBidi"/>
          <w:color w:val="auto"/>
          <w:sz w:val="22"/>
          <w:szCs w:val="22"/>
        </w:rPr>
      </w:pPr>
      <w:bookmarkStart w:id="25" w:name="_Toc412127494"/>
      <w:bookmarkStart w:id="26" w:name="_Toc445386864"/>
      <w:r w:rsidRPr="002351BB">
        <w:rPr>
          <w:rFonts w:asciiTheme="minorBidi" w:hAnsiTheme="minorBidi" w:cstheme="minorBidi"/>
          <w:color w:val="auto"/>
          <w:sz w:val="22"/>
          <w:szCs w:val="22"/>
          <w:rtl/>
        </w:rPr>
        <w:t>השפעת החוק על הסופרים</w:t>
      </w:r>
      <w:bookmarkStart w:id="27" w:name="_Toc412127495"/>
      <w:bookmarkEnd w:id="25"/>
      <w:bookmarkEnd w:id="26"/>
    </w:p>
    <w:p w14:paraId="32010BB3" w14:textId="77777777" w:rsidR="00AD77BE" w:rsidRPr="002351BB" w:rsidRDefault="00AD77BE" w:rsidP="002351BB">
      <w:pPr>
        <w:pStyle w:val="1"/>
        <w:numPr>
          <w:ilvl w:val="2"/>
          <w:numId w:val="17"/>
        </w:numPr>
        <w:spacing w:before="120" w:after="120" w:line="360" w:lineRule="auto"/>
        <w:jc w:val="both"/>
        <w:rPr>
          <w:rFonts w:asciiTheme="minorBidi" w:hAnsiTheme="minorBidi" w:cstheme="minorBidi"/>
          <w:color w:val="auto"/>
          <w:sz w:val="22"/>
          <w:szCs w:val="22"/>
          <w:rtl/>
        </w:rPr>
      </w:pPr>
      <w:bookmarkStart w:id="28" w:name="_Toc445386865"/>
      <w:r w:rsidRPr="002351BB">
        <w:rPr>
          <w:rFonts w:asciiTheme="minorBidi" w:hAnsiTheme="minorBidi" w:cstheme="minorBidi"/>
          <w:color w:val="auto"/>
          <w:sz w:val="22"/>
          <w:szCs w:val="22"/>
          <w:rtl/>
        </w:rPr>
        <w:t>ספרי ביכורים</w:t>
      </w:r>
      <w:bookmarkEnd w:id="27"/>
      <w:bookmarkEnd w:id="28"/>
    </w:p>
    <w:p w14:paraId="5FA6AA87" w14:textId="77777777" w:rsidR="00DA6267" w:rsidRPr="00DA6267" w:rsidRDefault="00DA6267" w:rsidP="00DA6267">
      <w:pPr>
        <w:spacing w:after="120" w:line="360" w:lineRule="auto"/>
        <w:ind w:left="720"/>
        <w:jc w:val="both"/>
        <w:rPr>
          <w:rFonts w:asciiTheme="minorBidi" w:hAnsiTheme="minorBidi"/>
          <w:rtl/>
        </w:rPr>
      </w:pPr>
      <w:r w:rsidRPr="00DA6267">
        <w:rPr>
          <w:rFonts w:asciiTheme="minorBidi" w:hAnsiTheme="minorBidi"/>
          <w:rtl/>
        </w:rPr>
        <w:t>מבדיקת סך ספרי הביכורים שיצאו לאור בכל שנה, בניכוי ספרי לימוד, הדרכה ואלבומים, עולה כי מספר ספרי הביכורים שיצאו לאור בכל שנה הנו כדלקמן:</w:t>
      </w:r>
    </w:p>
    <w:p w14:paraId="17E8EDF6" w14:textId="77777777" w:rsidR="00DA6267" w:rsidRPr="002351BB" w:rsidRDefault="00DA6267" w:rsidP="00DA6267">
      <w:pPr>
        <w:spacing w:after="120" w:line="360" w:lineRule="auto"/>
        <w:rPr>
          <w:rFonts w:asciiTheme="minorBidi" w:hAnsiTheme="minorBidi"/>
        </w:rPr>
      </w:pPr>
      <w:r w:rsidRPr="002351BB">
        <w:rPr>
          <w:rFonts w:asciiTheme="minorBidi" w:hAnsiTheme="minorBidi"/>
          <w:noProof/>
        </w:rPr>
        <w:drawing>
          <wp:inline distT="0" distB="0" distL="0" distR="0" wp14:anchorId="6B9F84A4" wp14:editId="61B07C77">
            <wp:extent cx="5274310" cy="3076575"/>
            <wp:effectExtent l="0" t="0" r="21590" b="9525"/>
            <wp:docPr id="3" name="תרשים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DFDC5F1" w14:textId="77777777" w:rsidR="00DA6267" w:rsidRPr="002351BB" w:rsidRDefault="00DA6267" w:rsidP="00DA6267">
      <w:pPr>
        <w:spacing w:after="120" w:line="360" w:lineRule="auto"/>
        <w:jc w:val="both"/>
        <w:rPr>
          <w:rFonts w:asciiTheme="minorBidi" w:hAnsiTheme="minorBidi"/>
          <w:u w:val="single"/>
          <w:rtl/>
        </w:rPr>
      </w:pPr>
    </w:p>
    <w:p w14:paraId="578F9D59" w14:textId="77777777" w:rsidR="00055DAA" w:rsidRPr="002351BB" w:rsidRDefault="00055DAA" w:rsidP="002351BB">
      <w:pPr>
        <w:pStyle w:val="a3"/>
        <w:spacing w:before="120" w:after="120" w:line="360" w:lineRule="auto"/>
        <w:jc w:val="both"/>
        <w:rPr>
          <w:rFonts w:asciiTheme="minorBidi" w:hAnsiTheme="minorBidi"/>
          <w:rtl/>
        </w:rPr>
      </w:pPr>
    </w:p>
    <w:p w14:paraId="3B9455B8" w14:textId="77777777" w:rsidR="00F73562" w:rsidRPr="002351BB" w:rsidRDefault="00F73562" w:rsidP="002351BB">
      <w:pPr>
        <w:pStyle w:val="a3"/>
        <w:spacing w:before="120" w:after="120" w:line="360" w:lineRule="auto"/>
        <w:rPr>
          <w:rFonts w:asciiTheme="minorBidi" w:hAnsiTheme="minorBidi"/>
          <w:b/>
          <w:bCs/>
          <w:rtl/>
        </w:rPr>
      </w:pPr>
      <w:r w:rsidRPr="002351BB">
        <w:rPr>
          <w:rFonts w:asciiTheme="minorBidi" w:hAnsiTheme="minorBidi"/>
          <w:b/>
          <w:bCs/>
          <w:rtl/>
        </w:rPr>
        <w:lastRenderedPageBreak/>
        <w:t>ספרי ביכורים לפי מו"לים נבחרים</w:t>
      </w:r>
      <w:r w:rsidRPr="002351BB">
        <w:rPr>
          <w:rFonts w:asciiTheme="minorBidi" w:hAnsiTheme="minorBidi" w:hint="cs"/>
          <w:b/>
          <w:bCs/>
          <w:rtl/>
        </w:rPr>
        <w:t>:</w:t>
      </w:r>
    </w:p>
    <w:tbl>
      <w:tblPr>
        <w:bidiVisual/>
        <w:tblW w:w="8603" w:type="dxa"/>
        <w:tblCellMar>
          <w:left w:w="0" w:type="dxa"/>
          <w:right w:w="0" w:type="dxa"/>
        </w:tblCellMar>
        <w:tblLook w:val="0600" w:firstRow="0" w:lastRow="0" w:firstColumn="0" w:lastColumn="0" w:noHBand="1" w:noVBand="1"/>
      </w:tblPr>
      <w:tblGrid>
        <w:gridCol w:w="1903"/>
        <w:gridCol w:w="992"/>
        <w:gridCol w:w="992"/>
        <w:gridCol w:w="869"/>
        <w:gridCol w:w="995"/>
        <w:gridCol w:w="992"/>
        <w:gridCol w:w="869"/>
        <w:gridCol w:w="991"/>
      </w:tblGrid>
      <w:tr w:rsidR="00F73562" w:rsidRPr="002351BB" w14:paraId="4773B04B" w14:textId="77777777" w:rsidTr="00F73562">
        <w:trPr>
          <w:trHeight w:val="1022"/>
        </w:trPr>
        <w:tc>
          <w:tcPr>
            <w:tcW w:w="1940" w:type="dxa"/>
            <w:tcBorders>
              <w:top w:val="single" w:sz="8" w:space="0" w:color="FFFFFF"/>
              <w:left w:val="single" w:sz="8" w:space="0" w:color="FFFFFF"/>
              <w:bottom w:val="single" w:sz="8" w:space="0" w:color="FFFFFF"/>
              <w:right w:val="single" w:sz="8" w:space="0" w:color="FFFFFF"/>
            </w:tcBorders>
            <w:shd w:val="clear" w:color="auto" w:fill="17375E"/>
            <w:tcMar>
              <w:top w:w="13" w:type="dxa"/>
              <w:left w:w="13" w:type="dxa"/>
              <w:bottom w:w="0" w:type="dxa"/>
              <w:right w:w="13" w:type="dxa"/>
            </w:tcMar>
            <w:vAlign w:val="bottom"/>
            <w:hideMark/>
          </w:tcPr>
          <w:p w14:paraId="44A94D62" w14:textId="77777777" w:rsidR="00F73562" w:rsidRPr="002351BB" w:rsidRDefault="00F73562" w:rsidP="002351BB">
            <w:pPr>
              <w:pStyle w:val="a3"/>
              <w:spacing w:before="120" w:after="120" w:line="360" w:lineRule="auto"/>
              <w:jc w:val="both"/>
              <w:rPr>
                <w:rFonts w:asciiTheme="minorBidi" w:hAnsiTheme="minorBidi"/>
              </w:rPr>
            </w:pPr>
          </w:p>
        </w:tc>
        <w:tc>
          <w:tcPr>
            <w:tcW w:w="992" w:type="dxa"/>
            <w:tcBorders>
              <w:top w:val="single" w:sz="8" w:space="0" w:color="FFFFFF"/>
              <w:left w:val="single" w:sz="8" w:space="0" w:color="FFFFFF"/>
              <w:bottom w:val="single" w:sz="8" w:space="0" w:color="FFFFFF"/>
              <w:right w:val="single" w:sz="8" w:space="0" w:color="FFFFFF"/>
            </w:tcBorders>
            <w:shd w:val="clear" w:color="auto" w:fill="17375E"/>
            <w:tcMar>
              <w:top w:w="13" w:type="dxa"/>
              <w:left w:w="13" w:type="dxa"/>
              <w:bottom w:w="0" w:type="dxa"/>
              <w:right w:w="13" w:type="dxa"/>
            </w:tcMar>
            <w:vAlign w:val="bottom"/>
            <w:hideMark/>
          </w:tcPr>
          <w:p w14:paraId="2E0A84C4" w14:textId="72C23478" w:rsidR="00D01DD6" w:rsidRPr="002351BB" w:rsidRDefault="00E8397F" w:rsidP="002351BB">
            <w:pPr>
              <w:spacing w:before="120" w:after="120" w:line="360" w:lineRule="auto"/>
              <w:jc w:val="both"/>
              <w:rPr>
                <w:rFonts w:asciiTheme="minorBidi" w:hAnsiTheme="minorBidi"/>
              </w:rPr>
            </w:pPr>
            <w:r>
              <w:rPr>
                <w:rFonts w:asciiTheme="minorBidi" w:hAnsiTheme="minorBidi" w:hint="cs"/>
                <w:b/>
                <w:bCs/>
                <w:rtl/>
              </w:rPr>
              <w:t>מו"ל א'</w:t>
            </w:r>
          </w:p>
        </w:tc>
        <w:tc>
          <w:tcPr>
            <w:tcW w:w="992" w:type="dxa"/>
            <w:tcBorders>
              <w:top w:val="single" w:sz="8" w:space="0" w:color="FFFFFF"/>
              <w:left w:val="single" w:sz="8" w:space="0" w:color="FFFFFF"/>
              <w:bottom w:val="single" w:sz="8" w:space="0" w:color="FFFFFF"/>
              <w:right w:val="single" w:sz="8" w:space="0" w:color="FFFFFF"/>
            </w:tcBorders>
            <w:shd w:val="clear" w:color="auto" w:fill="17375E"/>
            <w:tcMar>
              <w:top w:w="13" w:type="dxa"/>
              <w:left w:w="13" w:type="dxa"/>
              <w:bottom w:w="0" w:type="dxa"/>
              <w:right w:w="13" w:type="dxa"/>
            </w:tcMar>
            <w:vAlign w:val="bottom"/>
            <w:hideMark/>
          </w:tcPr>
          <w:p w14:paraId="649416B6" w14:textId="2B975916" w:rsidR="00D01DD6" w:rsidRPr="002351BB" w:rsidRDefault="00E8397F" w:rsidP="002351BB">
            <w:pPr>
              <w:spacing w:before="120" w:after="120" w:line="360" w:lineRule="auto"/>
              <w:jc w:val="both"/>
              <w:rPr>
                <w:rFonts w:asciiTheme="minorBidi" w:hAnsiTheme="minorBidi"/>
              </w:rPr>
            </w:pPr>
            <w:r>
              <w:rPr>
                <w:rFonts w:asciiTheme="minorBidi" w:hAnsiTheme="minorBidi" w:hint="cs"/>
                <w:b/>
                <w:bCs/>
                <w:rtl/>
              </w:rPr>
              <w:t>מו"ל ב'</w:t>
            </w:r>
          </w:p>
        </w:tc>
        <w:tc>
          <w:tcPr>
            <w:tcW w:w="858" w:type="dxa"/>
            <w:tcBorders>
              <w:top w:val="single" w:sz="8" w:space="0" w:color="FFFFFF"/>
              <w:left w:val="single" w:sz="8" w:space="0" w:color="FFFFFF"/>
              <w:bottom w:val="single" w:sz="8" w:space="0" w:color="FFFFFF"/>
              <w:right w:val="single" w:sz="8" w:space="0" w:color="FFFFFF"/>
            </w:tcBorders>
            <w:shd w:val="clear" w:color="auto" w:fill="17375E"/>
            <w:tcMar>
              <w:top w:w="13" w:type="dxa"/>
              <w:left w:w="13" w:type="dxa"/>
              <w:bottom w:w="0" w:type="dxa"/>
              <w:right w:w="13" w:type="dxa"/>
            </w:tcMar>
            <w:vAlign w:val="bottom"/>
            <w:hideMark/>
          </w:tcPr>
          <w:p w14:paraId="20383736" w14:textId="1077FFF5" w:rsidR="00D01DD6" w:rsidRPr="002351BB" w:rsidRDefault="00E8397F" w:rsidP="002351BB">
            <w:pPr>
              <w:spacing w:before="120" w:after="120" w:line="360" w:lineRule="auto"/>
              <w:jc w:val="both"/>
              <w:rPr>
                <w:rFonts w:asciiTheme="minorBidi" w:hAnsiTheme="minorBidi"/>
              </w:rPr>
            </w:pPr>
            <w:r>
              <w:rPr>
                <w:rFonts w:asciiTheme="minorBidi" w:hAnsiTheme="minorBidi" w:hint="cs"/>
                <w:b/>
                <w:bCs/>
                <w:rtl/>
              </w:rPr>
              <w:t>מו"ל ג'</w:t>
            </w:r>
          </w:p>
        </w:tc>
        <w:tc>
          <w:tcPr>
            <w:tcW w:w="985" w:type="dxa"/>
            <w:tcBorders>
              <w:top w:val="single" w:sz="8" w:space="0" w:color="FFFFFF"/>
              <w:left w:val="single" w:sz="8" w:space="0" w:color="FFFFFF"/>
              <w:bottom w:val="single" w:sz="8" w:space="0" w:color="FFFFFF"/>
              <w:right w:val="single" w:sz="8" w:space="0" w:color="FFFFFF"/>
            </w:tcBorders>
            <w:shd w:val="clear" w:color="auto" w:fill="17375E"/>
            <w:tcMar>
              <w:top w:w="13" w:type="dxa"/>
              <w:left w:w="13" w:type="dxa"/>
              <w:bottom w:w="0" w:type="dxa"/>
              <w:right w:w="13" w:type="dxa"/>
            </w:tcMar>
            <w:vAlign w:val="bottom"/>
            <w:hideMark/>
          </w:tcPr>
          <w:p w14:paraId="27AAC618" w14:textId="696D1BDE" w:rsidR="00D01DD6" w:rsidRPr="002351BB" w:rsidRDefault="00E8397F" w:rsidP="002351BB">
            <w:pPr>
              <w:spacing w:before="120" w:after="120" w:line="360" w:lineRule="auto"/>
              <w:jc w:val="both"/>
              <w:rPr>
                <w:rFonts w:asciiTheme="minorBidi" w:hAnsiTheme="minorBidi"/>
              </w:rPr>
            </w:pPr>
            <w:r>
              <w:rPr>
                <w:rFonts w:asciiTheme="minorBidi" w:hAnsiTheme="minorBidi" w:hint="cs"/>
                <w:b/>
                <w:bCs/>
                <w:rtl/>
              </w:rPr>
              <w:t>מו"ל ד'</w:t>
            </w:r>
          </w:p>
        </w:tc>
        <w:tc>
          <w:tcPr>
            <w:tcW w:w="992" w:type="dxa"/>
            <w:tcBorders>
              <w:top w:val="single" w:sz="8" w:space="0" w:color="FFFFFF"/>
              <w:left w:val="single" w:sz="8" w:space="0" w:color="FFFFFF"/>
              <w:bottom w:val="single" w:sz="8" w:space="0" w:color="FFFFFF"/>
              <w:right w:val="single" w:sz="8" w:space="0" w:color="FFFFFF"/>
            </w:tcBorders>
            <w:shd w:val="clear" w:color="auto" w:fill="17375E"/>
            <w:tcMar>
              <w:top w:w="13" w:type="dxa"/>
              <w:left w:w="13" w:type="dxa"/>
              <w:bottom w:w="0" w:type="dxa"/>
              <w:right w:w="13" w:type="dxa"/>
            </w:tcMar>
            <w:vAlign w:val="bottom"/>
            <w:hideMark/>
          </w:tcPr>
          <w:p w14:paraId="5D7E5864" w14:textId="107173A7" w:rsidR="00D01DD6" w:rsidRPr="002351BB" w:rsidRDefault="00E8397F" w:rsidP="002351BB">
            <w:pPr>
              <w:spacing w:before="120" w:after="120" w:line="360" w:lineRule="auto"/>
              <w:jc w:val="both"/>
              <w:rPr>
                <w:rFonts w:asciiTheme="minorBidi" w:hAnsiTheme="minorBidi"/>
              </w:rPr>
            </w:pPr>
            <w:r>
              <w:rPr>
                <w:rFonts w:asciiTheme="minorBidi" w:hAnsiTheme="minorBidi" w:hint="cs"/>
                <w:b/>
                <w:bCs/>
                <w:rtl/>
              </w:rPr>
              <w:t>מו"ל ה'</w:t>
            </w:r>
          </w:p>
        </w:tc>
        <w:tc>
          <w:tcPr>
            <w:tcW w:w="858" w:type="dxa"/>
            <w:tcBorders>
              <w:top w:val="single" w:sz="8" w:space="0" w:color="FFFFFF"/>
              <w:left w:val="single" w:sz="8" w:space="0" w:color="FFFFFF"/>
              <w:bottom w:val="single" w:sz="8" w:space="0" w:color="FFFFFF"/>
              <w:right w:val="single" w:sz="8" w:space="0" w:color="FFFFFF"/>
            </w:tcBorders>
            <w:shd w:val="clear" w:color="auto" w:fill="17375E"/>
            <w:tcMar>
              <w:top w:w="13" w:type="dxa"/>
              <w:left w:w="13" w:type="dxa"/>
              <w:bottom w:w="0" w:type="dxa"/>
              <w:right w:w="13" w:type="dxa"/>
            </w:tcMar>
            <w:vAlign w:val="bottom"/>
            <w:hideMark/>
          </w:tcPr>
          <w:p w14:paraId="5311CDB7" w14:textId="6DAA2747" w:rsidR="00D01DD6" w:rsidRPr="002351BB" w:rsidRDefault="00E8397F" w:rsidP="00E8397F">
            <w:pPr>
              <w:spacing w:before="120" w:after="120" w:line="360" w:lineRule="auto"/>
              <w:jc w:val="both"/>
              <w:rPr>
                <w:rFonts w:asciiTheme="minorBidi" w:hAnsiTheme="minorBidi"/>
              </w:rPr>
            </w:pPr>
            <w:r>
              <w:rPr>
                <w:rFonts w:asciiTheme="minorBidi" w:hAnsiTheme="minorBidi" w:hint="cs"/>
                <w:b/>
                <w:bCs/>
                <w:rtl/>
              </w:rPr>
              <w:t>מו"ל ו'</w:t>
            </w:r>
          </w:p>
        </w:tc>
        <w:tc>
          <w:tcPr>
            <w:tcW w:w="986" w:type="dxa"/>
            <w:tcBorders>
              <w:top w:val="single" w:sz="8" w:space="0" w:color="FFFFFF"/>
              <w:left w:val="single" w:sz="8" w:space="0" w:color="FFFFFF"/>
              <w:bottom w:val="single" w:sz="8" w:space="0" w:color="FFFFFF"/>
              <w:right w:val="single" w:sz="8" w:space="0" w:color="FFFFFF"/>
            </w:tcBorders>
            <w:shd w:val="clear" w:color="auto" w:fill="17375E"/>
            <w:tcMar>
              <w:top w:w="13" w:type="dxa"/>
              <w:left w:w="13" w:type="dxa"/>
              <w:bottom w:w="0" w:type="dxa"/>
              <w:right w:w="13" w:type="dxa"/>
            </w:tcMar>
            <w:vAlign w:val="bottom"/>
            <w:hideMark/>
          </w:tcPr>
          <w:p w14:paraId="6D0DDA11" w14:textId="77777777" w:rsidR="00D01DD6" w:rsidRPr="002351BB" w:rsidRDefault="00F73562" w:rsidP="002351BB">
            <w:pPr>
              <w:spacing w:before="120" w:after="120" w:line="360" w:lineRule="auto"/>
              <w:jc w:val="both"/>
              <w:rPr>
                <w:rFonts w:asciiTheme="minorBidi" w:hAnsiTheme="minorBidi"/>
              </w:rPr>
            </w:pPr>
            <w:r w:rsidRPr="002351BB">
              <w:rPr>
                <w:rFonts w:asciiTheme="minorBidi" w:hAnsiTheme="minorBidi"/>
                <w:b/>
                <w:bCs/>
                <w:rtl/>
              </w:rPr>
              <w:t>סה"כ</w:t>
            </w:r>
          </w:p>
        </w:tc>
      </w:tr>
      <w:tr w:rsidR="00F73562" w:rsidRPr="002351BB" w14:paraId="1D899E77" w14:textId="77777777" w:rsidTr="00F73562">
        <w:trPr>
          <w:trHeight w:val="567"/>
        </w:trPr>
        <w:tc>
          <w:tcPr>
            <w:tcW w:w="1940" w:type="dxa"/>
            <w:tcBorders>
              <w:top w:val="single" w:sz="8" w:space="0" w:color="FFFFFF"/>
              <w:left w:val="single" w:sz="8" w:space="0" w:color="FFFFFF"/>
              <w:bottom w:val="single" w:sz="8" w:space="0" w:color="FFFFFF"/>
              <w:right w:val="single" w:sz="8" w:space="0" w:color="FFFFFF"/>
            </w:tcBorders>
            <w:shd w:val="clear" w:color="auto" w:fill="E9EDF4"/>
            <w:tcMar>
              <w:top w:w="13" w:type="dxa"/>
              <w:left w:w="13" w:type="dxa"/>
              <w:bottom w:w="0" w:type="dxa"/>
              <w:right w:w="13" w:type="dxa"/>
            </w:tcMar>
            <w:vAlign w:val="bottom"/>
            <w:hideMark/>
          </w:tcPr>
          <w:p w14:paraId="3C3EF94D" w14:textId="77777777" w:rsidR="00D01DD6" w:rsidRPr="002351BB" w:rsidRDefault="00F73562" w:rsidP="002351BB">
            <w:pPr>
              <w:spacing w:before="120" w:after="120" w:line="360" w:lineRule="auto"/>
              <w:rPr>
                <w:rFonts w:asciiTheme="minorBidi" w:hAnsiTheme="minorBidi"/>
              </w:rPr>
            </w:pPr>
            <w:r w:rsidRPr="002351BB">
              <w:rPr>
                <w:rFonts w:asciiTheme="minorBidi" w:hAnsiTheme="minorBidi"/>
                <w:rtl/>
              </w:rPr>
              <w:t>מספר ספרי ביכורים שפורסמו בשנת 2013</w:t>
            </w:r>
          </w:p>
        </w:tc>
        <w:tc>
          <w:tcPr>
            <w:tcW w:w="992" w:type="dxa"/>
            <w:tcBorders>
              <w:top w:val="single" w:sz="8" w:space="0" w:color="FFFFFF"/>
              <w:left w:val="single" w:sz="8" w:space="0" w:color="FFFFFF"/>
              <w:bottom w:val="single" w:sz="8" w:space="0" w:color="FFFFFF"/>
              <w:right w:val="single" w:sz="8" w:space="0" w:color="FFFFFF"/>
            </w:tcBorders>
            <w:shd w:val="clear" w:color="auto" w:fill="E9EDF4"/>
            <w:tcMar>
              <w:top w:w="13" w:type="dxa"/>
              <w:left w:w="13" w:type="dxa"/>
              <w:bottom w:w="0" w:type="dxa"/>
              <w:right w:w="13" w:type="dxa"/>
            </w:tcMar>
            <w:vAlign w:val="bottom"/>
            <w:hideMark/>
          </w:tcPr>
          <w:p w14:paraId="56EEC075" w14:textId="77777777" w:rsidR="00D01DD6" w:rsidRPr="002351BB" w:rsidRDefault="00F73562" w:rsidP="001E15F5">
            <w:pPr>
              <w:pStyle w:val="a3"/>
              <w:spacing w:before="120" w:after="120" w:line="360" w:lineRule="auto"/>
              <w:jc w:val="center"/>
              <w:rPr>
                <w:rFonts w:asciiTheme="minorBidi" w:hAnsiTheme="minorBidi"/>
              </w:rPr>
            </w:pPr>
            <w:r w:rsidRPr="002351BB">
              <w:rPr>
                <w:rFonts w:asciiTheme="minorBidi" w:hAnsiTheme="minorBidi"/>
              </w:rPr>
              <w:t>10</w:t>
            </w:r>
          </w:p>
        </w:tc>
        <w:tc>
          <w:tcPr>
            <w:tcW w:w="992" w:type="dxa"/>
            <w:tcBorders>
              <w:top w:val="single" w:sz="8" w:space="0" w:color="FFFFFF"/>
              <w:left w:val="single" w:sz="8" w:space="0" w:color="FFFFFF"/>
              <w:bottom w:val="single" w:sz="8" w:space="0" w:color="FFFFFF"/>
              <w:right w:val="single" w:sz="8" w:space="0" w:color="FFFFFF"/>
            </w:tcBorders>
            <w:shd w:val="clear" w:color="auto" w:fill="E9EDF4"/>
            <w:tcMar>
              <w:top w:w="13" w:type="dxa"/>
              <w:left w:w="13" w:type="dxa"/>
              <w:bottom w:w="0" w:type="dxa"/>
              <w:right w:w="13" w:type="dxa"/>
            </w:tcMar>
            <w:vAlign w:val="bottom"/>
            <w:hideMark/>
          </w:tcPr>
          <w:p w14:paraId="205A3F44" w14:textId="77777777" w:rsidR="00D01DD6" w:rsidRPr="002351BB" w:rsidRDefault="00F73562" w:rsidP="001E15F5">
            <w:pPr>
              <w:pStyle w:val="a3"/>
              <w:spacing w:before="120" w:after="120" w:line="360" w:lineRule="auto"/>
              <w:jc w:val="center"/>
              <w:rPr>
                <w:rFonts w:asciiTheme="minorBidi" w:hAnsiTheme="minorBidi"/>
              </w:rPr>
            </w:pPr>
            <w:r w:rsidRPr="002351BB">
              <w:rPr>
                <w:rFonts w:asciiTheme="minorBidi" w:hAnsiTheme="minorBidi"/>
                <w:rtl/>
              </w:rPr>
              <w:t>11</w:t>
            </w:r>
          </w:p>
        </w:tc>
        <w:tc>
          <w:tcPr>
            <w:tcW w:w="858" w:type="dxa"/>
            <w:tcBorders>
              <w:top w:val="single" w:sz="8" w:space="0" w:color="FFFFFF"/>
              <w:left w:val="single" w:sz="8" w:space="0" w:color="FFFFFF"/>
              <w:bottom w:val="single" w:sz="8" w:space="0" w:color="FFFFFF"/>
              <w:right w:val="single" w:sz="8" w:space="0" w:color="FFFFFF"/>
            </w:tcBorders>
            <w:shd w:val="clear" w:color="auto" w:fill="E9EDF4"/>
            <w:tcMar>
              <w:top w:w="13" w:type="dxa"/>
              <w:left w:w="13" w:type="dxa"/>
              <w:bottom w:w="0" w:type="dxa"/>
              <w:right w:w="13" w:type="dxa"/>
            </w:tcMar>
            <w:vAlign w:val="bottom"/>
            <w:hideMark/>
          </w:tcPr>
          <w:p w14:paraId="4139E9B9" w14:textId="77777777" w:rsidR="00D01DD6" w:rsidRPr="002351BB" w:rsidRDefault="00F73562" w:rsidP="001E15F5">
            <w:pPr>
              <w:pStyle w:val="a3"/>
              <w:spacing w:before="120" w:after="120" w:line="360" w:lineRule="auto"/>
              <w:jc w:val="center"/>
              <w:rPr>
                <w:rFonts w:asciiTheme="minorBidi" w:hAnsiTheme="minorBidi"/>
              </w:rPr>
            </w:pPr>
            <w:r w:rsidRPr="002351BB">
              <w:rPr>
                <w:rFonts w:asciiTheme="minorBidi" w:hAnsiTheme="minorBidi"/>
                <w:rtl/>
              </w:rPr>
              <w:t>3</w:t>
            </w:r>
          </w:p>
        </w:tc>
        <w:tc>
          <w:tcPr>
            <w:tcW w:w="9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14:paraId="65C825C3" w14:textId="77777777" w:rsidR="00D01DD6" w:rsidRPr="002351BB" w:rsidRDefault="00F73562" w:rsidP="001E15F5">
            <w:pPr>
              <w:pStyle w:val="a3"/>
              <w:spacing w:before="120" w:after="120" w:line="360" w:lineRule="auto"/>
              <w:jc w:val="center"/>
              <w:rPr>
                <w:rFonts w:asciiTheme="minorBidi" w:hAnsiTheme="minorBidi"/>
              </w:rPr>
            </w:pPr>
            <w:r w:rsidRPr="002351BB">
              <w:rPr>
                <w:rFonts w:asciiTheme="minorBidi" w:hAnsiTheme="minorBidi"/>
                <w:rtl/>
              </w:rPr>
              <w:t>12</w:t>
            </w:r>
          </w:p>
        </w:tc>
        <w:tc>
          <w:tcPr>
            <w:tcW w:w="992" w:type="dxa"/>
            <w:tcBorders>
              <w:top w:val="single" w:sz="8" w:space="0" w:color="FFFFFF"/>
              <w:left w:val="single" w:sz="8" w:space="0" w:color="FFFFFF"/>
              <w:bottom w:val="single" w:sz="8" w:space="0" w:color="FFFFFF"/>
              <w:right w:val="single" w:sz="8" w:space="0" w:color="FFFFFF"/>
            </w:tcBorders>
            <w:shd w:val="clear" w:color="auto" w:fill="E9EDF4"/>
            <w:tcMar>
              <w:top w:w="13" w:type="dxa"/>
              <w:left w:w="13" w:type="dxa"/>
              <w:bottom w:w="0" w:type="dxa"/>
              <w:right w:w="13" w:type="dxa"/>
            </w:tcMar>
            <w:vAlign w:val="bottom"/>
            <w:hideMark/>
          </w:tcPr>
          <w:p w14:paraId="4A5D9596" w14:textId="77777777" w:rsidR="00D01DD6" w:rsidRPr="002351BB" w:rsidRDefault="00F73562" w:rsidP="001E15F5">
            <w:pPr>
              <w:pStyle w:val="a3"/>
              <w:spacing w:before="120" w:after="120" w:line="360" w:lineRule="auto"/>
              <w:jc w:val="center"/>
              <w:rPr>
                <w:rFonts w:asciiTheme="minorBidi" w:hAnsiTheme="minorBidi"/>
              </w:rPr>
            </w:pPr>
            <w:r w:rsidRPr="002351BB">
              <w:rPr>
                <w:rFonts w:asciiTheme="minorBidi" w:hAnsiTheme="minorBidi"/>
              </w:rPr>
              <w:t>41</w:t>
            </w:r>
          </w:p>
        </w:tc>
        <w:tc>
          <w:tcPr>
            <w:tcW w:w="858" w:type="dxa"/>
            <w:tcBorders>
              <w:top w:val="single" w:sz="8" w:space="0" w:color="FFFFFF"/>
              <w:left w:val="single" w:sz="8" w:space="0" w:color="FFFFFF"/>
              <w:bottom w:val="single" w:sz="8" w:space="0" w:color="FFFFFF"/>
              <w:right w:val="single" w:sz="8" w:space="0" w:color="FFFFFF"/>
            </w:tcBorders>
            <w:shd w:val="clear" w:color="auto" w:fill="E9EDF4"/>
            <w:tcMar>
              <w:top w:w="13" w:type="dxa"/>
              <w:left w:w="13" w:type="dxa"/>
              <w:bottom w:w="0" w:type="dxa"/>
              <w:right w:w="13" w:type="dxa"/>
            </w:tcMar>
            <w:vAlign w:val="bottom"/>
            <w:hideMark/>
          </w:tcPr>
          <w:p w14:paraId="03407CFA" w14:textId="77777777" w:rsidR="00D01DD6" w:rsidRPr="002351BB" w:rsidRDefault="00F73562" w:rsidP="001E15F5">
            <w:pPr>
              <w:pStyle w:val="a3"/>
              <w:spacing w:before="120" w:after="120" w:line="360" w:lineRule="auto"/>
              <w:jc w:val="center"/>
              <w:rPr>
                <w:rFonts w:asciiTheme="minorBidi" w:hAnsiTheme="minorBidi"/>
              </w:rPr>
            </w:pPr>
            <w:r w:rsidRPr="002351BB">
              <w:rPr>
                <w:rFonts w:asciiTheme="minorBidi" w:hAnsiTheme="minorBidi"/>
                <w:rtl/>
              </w:rPr>
              <w:t>7</w:t>
            </w:r>
          </w:p>
        </w:tc>
        <w:tc>
          <w:tcPr>
            <w:tcW w:w="986" w:type="dxa"/>
            <w:tcBorders>
              <w:top w:val="single" w:sz="8" w:space="0" w:color="FFFFFF"/>
              <w:left w:val="single" w:sz="8" w:space="0" w:color="FFFFFF"/>
              <w:bottom w:val="single" w:sz="8" w:space="0" w:color="FFFFFF"/>
              <w:right w:val="single" w:sz="8" w:space="0" w:color="FFFFFF"/>
            </w:tcBorders>
            <w:shd w:val="clear" w:color="auto" w:fill="E9EDF4"/>
            <w:tcMar>
              <w:top w:w="13" w:type="dxa"/>
              <w:left w:w="13" w:type="dxa"/>
              <w:bottom w:w="0" w:type="dxa"/>
              <w:right w:w="13" w:type="dxa"/>
            </w:tcMar>
            <w:vAlign w:val="bottom"/>
            <w:hideMark/>
          </w:tcPr>
          <w:p w14:paraId="5C07425C" w14:textId="77777777" w:rsidR="00D01DD6" w:rsidRPr="002351BB" w:rsidRDefault="00F73562" w:rsidP="001E15F5">
            <w:pPr>
              <w:pStyle w:val="a3"/>
              <w:spacing w:before="120" w:after="120" w:line="360" w:lineRule="auto"/>
              <w:jc w:val="center"/>
              <w:rPr>
                <w:rFonts w:asciiTheme="minorBidi" w:hAnsiTheme="minorBidi"/>
              </w:rPr>
            </w:pPr>
            <w:r w:rsidRPr="002351BB">
              <w:rPr>
                <w:rFonts w:asciiTheme="minorBidi" w:hAnsiTheme="minorBidi"/>
                <w:b/>
                <w:bCs/>
                <w:rtl/>
              </w:rPr>
              <w:t>84</w:t>
            </w:r>
          </w:p>
        </w:tc>
      </w:tr>
      <w:tr w:rsidR="00F73562" w:rsidRPr="002351BB" w14:paraId="63F821CD" w14:textId="77777777" w:rsidTr="00F73562">
        <w:trPr>
          <w:trHeight w:val="439"/>
        </w:trPr>
        <w:tc>
          <w:tcPr>
            <w:tcW w:w="1940" w:type="dxa"/>
            <w:tcBorders>
              <w:top w:val="single" w:sz="8" w:space="0" w:color="FFFFFF"/>
              <w:left w:val="single" w:sz="8" w:space="0" w:color="FFFFFF"/>
              <w:bottom w:val="single" w:sz="8" w:space="0" w:color="FFFFFF"/>
              <w:right w:val="single" w:sz="8" w:space="0" w:color="FFFFFF"/>
            </w:tcBorders>
            <w:shd w:val="clear" w:color="auto" w:fill="E9EDF4"/>
            <w:tcMar>
              <w:top w:w="13" w:type="dxa"/>
              <w:left w:w="13" w:type="dxa"/>
              <w:bottom w:w="0" w:type="dxa"/>
              <w:right w:w="13" w:type="dxa"/>
            </w:tcMar>
            <w:vAlign w:val="bottom"/>
            <w:hideMark/>
          </w:tcPr>
          <w:p w14:paraId="4390F9F2" w14:textId="77777777" w:rsidR="00D01DD6" w:rsidRPr="002351BB" w:rsidRDefault="00F73562" w:rsidP="002351BB">
            <w:pPr>
              <w:spacing w:before="120" w:after="120" w:line="360" w:lineRule="auto"/>
              <w:rPr>
                <w:rFonts w:asciiTheme="minorBidi" w:hAnsiTheme="minorBidi"/>
              </w:rPr>
            </w:pPr>
            <w:r w:rsidRPr="002351BB">
              <w:rPr>
                <w:rFonts w:asciiTheme="minorBidi" w:hAnsiTheme="minorBidi"/>
                <w:rtl/>
              </w:rPr>
              <w:t>מספר ספרי ביכורים שפורסמו בשנת 2014</w:t>
            </w:r>
          </w:p>
        </w:tc>
        <w:tc>
          <w:tcPr>
            <w:tcW w:w="992" w:type="dxa"/>
            <w:tcBorders>
              <w:top w:val="single" w:sz="8" w:space="0" w:color="FFFFFF"/>
              <w:left w:val="single" w:sz="8" w:space="0" w:color="FFFFFF"/>
              <w:bottom w:val="single" w:sz="8" w:space="0" w:color="FFFFFF"/>
              <w:right w:val="single" w:sz="8" w:space="0" w:color="FFFFFF"/>
            </w:tcBorders>
            <w:shd w:val="clear" w:color="auto" w:fill="E9EDF4"/>
            <w:tcMar>
              <w:top w:w="13" w:type="dxa"/>
              <w:left w:w="13" w:type="dxa"/>
              <w:bottom w:w="0" w:type="dxa"/>
              <w:right w:w="13" w:type="dxa"/>
            </w:tcMar>
            <w:vAlign w:val="bottom"/>
            <w:hideMark/>
          </w:tcPr>
          <w:p w14:paraId="2BD19407" w14:textId="77777777" w:rsidR="00D01DD6" w:rsidRPr="002351BB" w:rsidRDefault="00F73562" w:rsidP="001E15F5">
            <w:pPr>
              <w:pStyle w:val="a3"/>
              <w:spacing w:before="120" w:after="120" w:line="360" w:lineRule="auto"/>
              <w:jc w:val="center"/>
              <w:rPr>
                <w:rFonts w:asciiTheme="minorBidi" w:hAnsiTheme="minorBidi"/>
              </w:rPr>
            </w:pPr>
            <w:r w:rsidRPr="002351BB">
              <w:rPr>
                <w:rFonts w:asciiTheme="minorBidi" w:hAnsiTheme="minorBidi"/>
              </w:rPr>
              <w:t>11</w:t>
            </w:r>
          </w:p>
        </w:tc>
        <w:tc>
          <w:tcPr>
            <w:tcW w:w="992" w:type="dxa"/>
            <w:tcBorders>
              <w:top w:val="single" w:sz="8" w:space="0" w:color="FFFFFF"/>
              <w:left w:val="single" w:sz="8" w:space="0" w:color="FFFFFF"/>
              <w:bottom w:val="single" w:sz="8" w:space="0" w:color="FFFFFF"/>
              <w:right w:val="single" w:sz="8" w:space="0" w:color="FFFFFF"/>
            </w:tcBorders>
            <w:shd w:val="clear" w:color="auto" w:fill="E9EDF4"/>
            <w:tcMar>
              <w:top w:w="13" w:type="dxa"/>
              <w:left w:w="13" w:type="dxa"/>
              <w:bottom w:w="0" w:type="dxa"/>
              <w:right w:w="13" w:type="dxa"/>
            </w:tcMar>
            <w:vAlign w:val="bottom"/>
            <w:hideMark/>
          </w:tcPr>
          <w:p w14:paraId="2228A597" w14:textId="77777777" w:rsidR="00D01DD6" w:rsidRPr="002351BB" w:rsidRDefault="00F73562" w:rsidP="001E15F5">
            <w:pPr>
              <w:pStyle w:val="a3"/>
              <w:spacing w:before="120" w:after="120" w:line="360" w:lineRule="auto"/>
              <w:jc w:val="center"/>
              <w:rPr>
                <w:rFonts w:asciiTheme="minorBidi" w:hAnsiTheme="minorBidi"/>
              </w:rPr>
            </w:pPr>
            <w:r w:rsidRPr="002351BB">
              <w:rPr>
                <w:rFonts w:asciiTheme="minorBidi" w:hAnsiTheme="minorBidi"/>
                <w:rtl/>
              </w:rPr>
              <w:t>6</w:t>
            </w:r>
          </w:p>
        </w:tc>
        <w:tc>
          <w:tcPr>
            <w:tcW w:w="858" w:type="dxa"/>
            <w:tcBorders>
              <w:top w:val="single" w:sz="8" w:space="0" w:color="FFFFFF"/>
              <w:left w:val="single" w:sz="8" w:space="0" w:color="FFFFFF"/>
              <w:bottom w:val="single" w:sz="8" w:space="0" w:color="FFFFFF"/>
              <w:right w:val="single" w:sz="8" w:space="0" w:color="FFFFFF"/>
            </w:tcBorders>
            <w:shd w:val="clear" w:color="auto" w:fill="E9EDF4"/>
            <w:tcMar>
              <w:top w:w="13" w:type="dxa"/>
              <w:left w:w="13" w:type="dxa"/>
              <w:bottom w:w="0" w:type="dxa"/>
              <w:right w:w="13" w:type="dxa"/>
            </w:tcMar>
            <w:vAlign w:val="bottom"/>
            <w:hideMark/>
          </w:tcPr>
          <w:p w14:paraId="0C654B8E" w14:textId="77777777" w:rsidR="00D01DD6" w:rsidRPr="002351BB" w:rsidRDefault="00F73562" w:rsidP="001E15F5">
            <w:pPr>
              <w:pStyle w:val="a3"/>
              <w:spacing w:before="120" w:after="120" w:line="360" w:lineRule="auto"/>
              <w:jc w:val="center"/>
              <w:rPr>
                <w:rFonts w:asciiTheme="minorBidi" w:hAnsiTheme="minorBidi"/>
              </w:rPr>
            </w:pPr>
            <w:r w:rsidRPr="002351BB">
              <w:rPr>
                <w:rFonts w:asciiTheme="minorBidi" w:hAnsiTheme="minorBidi"/>
                <w:rtl/>
              </w:rPr>
              <w:t>2</w:t>
            </w:r>
          </w:p>
        </w:tc>
        <w:tc>
          <w:tcPr>
            <w:tcW w:w="9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14:paraId="251034D2" w14:textId="77777777" w:rsidR="00D01DD6" w:rsidRPr="002351BB" w:rsidRDefault="00F73562" w:rsidP="001E15F5">
            <w:pPr>
              <w:pStyle w:val="a3"/>
              <w:spacing w:before="120" w:after="120" w:line="360" w:lineRule="auto"/>
              <w:jc w:val="center"/>
              <w:rPr>
                <w:rFonts w:asciiTheme="minorBidi" w:hAnsiTheme="minorBidi"/>
              </w:rPr>
            </w:pPr>
            <w:r w:rsidRPr="002351BB">
              <w:rPr>
                <w:rFonts w:asciiTheme="minorBidi" w:hAnsiTheme="minorBidi"/>
                <w:rtl/>
              </w:rPr>
              <w:t>16</w:t>
            </w:r>
          </w:p>
        </w:tc>
        <w:tc>
          <w:tcPr>
            <w:tcW w:w="992" w:type="dxa"/>
            <w:tcBorders>
              <w:top w:val="single" w:sz="8" w:space="0" w:color="FFFFFF"/>
              <w:left w:val="single" w:sz="8" w:space="0" w:color="FFFFFF"/>
              <w:bottom w:val="single" w:sz="8" w:space="0" w:color="FFFFFF"/>
              <w:right w:val="single" w:sz="8" w:space="0" w:color="FFFFFF"/>
            </w:tcBorders>
            <w:shd w:val="clear" w:color="auto" w:fill="E9EDF4"/>
            <w:tcMar>
              <w:top w:w="13" w:type="dxa"/>
              <w:left w:w="13" w:type="dxa"/>
              <w:bottom w:w="0" w:type="dxa"/>
              <w:right w:w="13" w:type="dxa"/>
            </w:tcMar>
            <w:vAlign w:val="bottom"/>
            <w:hideMark/>
          </w:tcPr>
          <w:p w14:paraId="79C71289" w14:textId="77777777" w:rsidR="00D01DD6" w:rsidRPr="002351BB" w:rsidRDefault="00F73562" w:rsidP="001E15F5">
            <w:pPr>
              <w:pStyle w:val="a3"/>
              <w:spacing w:before="120" w:after="120" w:line="360" w:lineRule="auto"/>
              <w:jc w:val="center"/>
              <w:rPr>
                <w:rFonts w:asciiTheme="minorBidi" w:hAnsiTheme="minorBidi"/>
              </w:rPr>
            </w:pPr>
            <w:r w:rsidRPr="002351BB">
              <w:rPr>
                <w:rFonts w:asciiTheme="minorBidi" w:hAnsiTheme="minorBidi"/>
              </w:rPr>
              <w:t>36</w:t>
            </w:r>
          </w:p>
        </w:tc>
        <w:tc>
          <w:tcPr>
            <w:tcW w:w="858" w:type="dxa"/>
            <w:tcBorders>
              <w:top w:val="single" w:sz="8" w:space="0" w:color="FFFFFF"/>
              <w:left w:val="single" w:sz="8" w:space="0" w:color="FFFFFF"/>
              <w:bottom w:val="single" w:sz="8" w:space="0" w:color="FFFFFF"/>
              <w:right w:val="single" w:sz="8" w:space="0" w:color="FFFFFF"/>
            </w:tcBorders>
            <w:shd w:val="clear" w:color="auto" w:fill="E9EDF4"/>
            <w:tcMar>
              <w:top w:w="13" w:type="dxa"/>
              <w:left w:w="13" w:type="dxa"/>
              <w:bottom w:w="0" w:type="dxa"/>
              <w:right w:w="13" w:type="dxa"/>
            </w:tcMar>
            <w:vAlign w:val="bottom"/>
            <w:hideMark/>
          </w:tcPr>
          <w:p w14:paraId="651EFF17" w14:textId="77777777" w:rsidR="00D01DD6" w:rsidRPr="002351BB" w:rsidRDefault="00F73562" w:rsidP="001E15F5">
            <w:pPr>
              <w:pStyle w:val="a3"/>
              <w:spacing w:before="120" w:after="120" w:line="360" w:lineRule="auto"/>
              <w:jc w:val="center"/>
              <w:rPr>
                <w:rFonts w:asciiTheme="minorBidi" w:hAnsiTheme="minorBidi"/>
              </w:rPr>
            </w:pPr>
            <w:r w:rsidRPr="002351BB">
              <w:rPr>
                <w:rFonts w:asciiTheme="minorBidi" w:hAnsiTheme="minorBidi"/>
                <w:rtl/>
              </w:rPr>
              <w:t>3</w:t>
            </w:r>
          </w:p>
        </w:tc>
        <w:tc>
          <w:tcPr>
            <w:tcW w:w="986" w:type="dxa"/>
            <w:tcBorders>
              <w:top w:val="single" w:sz="8" w:space="0" w:color="FFFFFF"/>
              <w:left w:val="single" w:sz="8" w:space="0" w:color="FFFFFF"/>
              <w:bottom w:val="single" w:sz="8" w:space="0" w:color="FFFFFF"/>
              <w:right w:val="single" w:sz="8" w:space="0" w:color="FFFFFF"/>
            </w:tcBorders>
            <w:shd w:val="clear" w:color="auto" w:fill="E9EDF4"/>
            <w:tcMar>
              <w:top w:w="13" w:type="dxa"/>
              <w:left w:w="13" w:type="dxa"/>
              <w:bottom w:w="0" w:type="dxa"/>
              <w:right w:w="13" w:type="dxa"/>
            </w:tcMar>
            <w:vAlign w:val="bottom"/>
            <w:hideMark/>
          </w:tcPr>
          <w:p w14:paraId="712CEFCB" w14:textId="77777777" w:rsidR="00D01DD6" w:rsidRPr="002351BB" w:rsidRDefault="00F73562" w:rsidP="001E15F5">
            <w:pPr>
              <w:pStyle w:val="a3"/>
              <w:spacing w:before="120" w:after="120" w:line="360" w:lineRule="auto"/>
              <w:jc w:val="center"/>
              <w:rPr>
                <w:rFonts w:asciiTheme="minorBidi" w:hAnsiTheme="minorBidi"/>
              </w:rPr>
            </w:pPr>
            <w:r w:rsidRPr="002351BB">
              <w:rPr>
                <w:rFonts w:asciiTheme="minorBidi" w:hAnsiTheme="minorBidi"/>
                <w:b/>
                <w:bCs/>
                <w:rtl/>
              </w:rPr>
              <w:t>74</w:t>
            </w:r>
          </w:p>
        </w:tc>
      </w:tr>
      <w:tr w:rsidR="00F73562" w:rsidRPr="002351BB" w14:paraId="1D226FFE" w14:textId="77777777" w:rsidTr="00F73562">
        <w:trPr>
          <w:trHeight w:val="809"/>
        </w:trPr>
        <w:tc>
          <w:tcPr>
            <w:tcW w:w="1940" w:type="dxa"/>
            <w:tcBorders>
              <w:top w:val="single" w:sz="8" w:space="0" w:color="FFFFFF"/>
              <w:left w:val="single" w:sz="8" w:space="0" w:color="FFFFFF"/>
              <w:bottom w:val="single" w:sz="8" w:space="0" w:color="FFFFFF"/>
              <w:right w:val="single" w:sz="8" w:space="0" w:color="FFFFFF"/>
            </w:tcBorders>
            <w:shd w:val="clear" w:color="auto" w:fill="E9EDF4"/>
            <w:tcMar>
              <w:top w:w="13" w:type="dxa"/>
              <w:left w:w="13" w:type="dxa"/>
              <w:bottom w:w="0" w:type="dxa"/>
              <w:right w:w="13" w:type="dxa"/>
            </w:tcMar>
            <w:vAlign w:val="bottom"/>
            <w:hideMark/>
          </w:tcPr>
          <w:p w14:paraId="41359468" w14:textId="77777777" w:rsidR="00D01DD6" w:rsidRPr="002351BB" w:rsidRDefault="00F73562" w:rsidP="002351BB">
            <w:pPr>
              <w:spacing w:before="120" w:after="120" w:line="360" w:lineRule="auto"/>
              <w:rPr>
                <w:rFonts w:asciiTheme="minorBidi" w:hAnsiTheme="minorBidi"/>
              </w:rPr>
            </w:pPr>
            <w:r w:rsidRPr="002351BB">
              <w:rPr>
                <w:rFonts w:asciiTheme="minorBidi" w:hAnsiTheme="minorBidi"/>
                <w:rtl/>
              </w:rPr>
              <w:t>מספר ספרי ביכורים שפורסמו בשנת 2015</w:t>
            </w:r>
          </w:p>
        </w:tc>
        <w:tc>
          <w:tcPr>
            <w:tcW w:w="992" w:type="dxa"/>
            <w:tcBorders>
              <w:top w:val="single" w:sz="8" w:space="0" w:color="FFFFFF"/>
              <w:left w:val="single" w:sz="8" w:space="0" w:color="FFFFFF"/>
              <w:bottom w:val="single" w:sz="8" w:space="0" w:color="FFFFFF"/>
              <w:right w:val="single" w:sz="8" w:space="0" w:color="FFFFFF"/>
            </w:tcBorders>
            <w:shd w:val="clear" w:color="auto" w:fill="E9EDF4"/>
            <w:tcMar>
              <w:top w:w="13" w:type="dxa"/>
              <w:left w:w="13" w:type="dxa"/>
              <w:bottom w:w="0" w:type="dxa"/>
              <w:right w:w="13" w:type="dxa"/>
            </w:tcMar>
            <w:vAlign w:val="bottom"/>
            <w:hideMark/>
          </w:tcPr>
          <w:p w14:paraId="3F8B38F1" w14:textId="77777777" w:rsidR="00D01DD6" w:rsidRPr="002351BB" w:rsidRDefault="00F73562" w:rsidP="001E15F5">
            <w:pPr>
              <w:pStyle w:val="a3"/>
              <w:spacing w:before="120" w:after="120" w:line="360" w:lineRule="auto"/>
              <w:jc w:val="center"/>
              <w:rPr>
                <w:rFonts w:asciiTheme="minorBidi" w:hAnsiTheme="minorBidi"/>
              </w:rPr>
            </w:pPr>
            <w:r w:rsidRPr="002351BB">
              <w:rPr>
                <w:rFonts w:asciiTheme="minorBidi" w:hAnsiTheme="minorBidi"/>
              </w:rPr>
              <w:t>3</w:t>
            </w:r>
          </w:p>
        </w:tc>
        <w:tc>
          <w:tcPr>
            <w:tcW w:w="992" w:type="dxa"/>
            <w:tcBorders>
              <w:top w:val="single" w:sz="8" w:space="0" w:color="FFFFFF"/>
              <w:left w:val="single" w:sz="8" w:space="0" w:color="FFFFFF"/>
              <w:bottom w:val="single" w:sz="8" w:space="0" w:color="FFFFFF"/>
              <w:right w:val="single" w:sz="8" w:space="0" w:color="FFFFFF"/>
            </w:tcBorders>
            <w:shd w:val="clear" w:color="auto" w:fill="E9EDF4"/>
            <w:tcMar>
              <w:top w:w="13" w:type="dxa"/>
              <w:left w:w="13" w:type="dxa"/>
              <w:bottom w:w="0" w:type="dxa"/>
              <w:right w:w="13" w:type="dxa"/>
            </w:tcMar>
            <w:vAlign w:val="bottom"/>
            <w:hideMark/>
          </w:tcPr>
          <w:p w14:paraId="5B144340" w14:textId="77777777" w:rsidR="00D01DD6" w:rsidRPr="002351BB" w:rsidRDefault="00F73562" w:rsidP="001E15F5">
            <w:pPr>
              <w:pStyle w:val="a3"/>
              <w:spacing w:before="120" w:after="120" w:line="360" w:lineRule="auto"/>
              <w:jc w:val="center"/>
              <w:rPr>
                <w:rFonts w:asciiTheme="minorBidi" w:hAnsiTheme="minorBidi"/>
              </w:rPr>
            </w:pPr>
            <w:r w:rsidRPr="002351BB">
              <w:rPr>
                <w:rFonts w:asciiTheme="minorBidi" w:hAnsiTheme="minorBidi"/>
              </w:rPr>
              <w:t>13</w:t>
            </w:r>
          </w:p>
        </w:tc>
        <w:tc>
          <w:tcPr>
            <w:tcW w:w="858" w:type="dxa"/>
            <w:tcBorders>
              <w:top w:val="single" w:sz="8" w:space="0" w:color="FFFFFF"/>
              <w:left w:val="single" w:sz="8" w:space="0" w:color="FFFFFF"/>
              <w:bottom w:val="single" w:sz="8" w:space="0" w:color="FFFFFF"/>
              <w:right w:val="single" w:sz="8" w:space="0" w:color="FFFFFF"/>
            </w:tcBorders>
            <w:shd w:val="clear" w:color="auto" w:fill="E9EDF4"/>
            <w:tcMar>
              <w:top w:w="13" w:type="dxa"/>
              <w:left w:w="13" w:type="dxa"/>
              <w:bottom w:w="0" w:type="dxa"/>
              <w:right w:w="13" w:type="dxa"/>
            </w:tcMar>
            <w:vAlign w:val="bottom"/>
            <w:hideMark/>
          </w:tcPr>
          <w:p w14:paraId="3364D5F4" w14:textId="77777777" w:rsidR="00D01DD6" w:rsidRPr="002351BB" w:rsidRDefault="00F73562" w:rsidP="001E15F5">
            <w:pPr>
              <w:pStyle w:val="a3"/>
              <w:spacing w:before="120" w:after="120" w:line="360" w:lineRule="auto"/>
              <w:jc w:val="center"/>
              <w:rPr>
                <w:rFonts w:asciiTheme="minorBidi" w:hAnsiTheme="minorBidi"/>
              </w:rPr>
            </w:pPr>
            <w:r w:rsidRPr="002351BB">
              <w:rPr>
                <w:rFonts w:asciiTheme="minorBidi" w:hAnsiTheme="minorBidi"/>
              </w:rPr>
              <w:t>3</w:t>
            </w:r>
          </w:p>
        </w:tc>
        <w:tc>
          <w:tcPr>
            <w:tcW w:w="985"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14:paraId="3E70B41A" w14:textId="77777777" w:rsidR="00D01DD6" w:rsidRPr="002351BB" w:rsidRDefault="00F73562" w:rsidP="001E15F5">
            <w:pPr>
              <w:pStyle w:val="a3"/>
              <w:spacing w:before="120" w:after="120" w:line="360" w:lineRule="auto"/>
              <w:jc w:val="center"/>
              <w:rPr>
                <w:rFonts w:asciiTheme="minorBidi" w:hAnsiTheme="minorBidi"/>
              </w:rPr>
            </w:pPr>
            <w:r w:rsidRPr="002351BB">
              <w:rPr>
                <w:rFonts w:asciiTheme="minorBidi" w:hAnsiTheme="minorBidi"/>
                <w:rtl/>
              </w:rPr>
              <w:t>13</w:t>
            </w:r>
          </w:p>
        </w:tc>
        <w:tc>
          <w:tcPr>
            <w:tcW w:w="992" w:type="dxa"/>
            <w:tcBorders>
              <w:top w:val="single" w:sz="8" w:space="0" w:color="FFFFFF"/>
              <w:left w:val="single" w:sz="8" w:space="0" w:color="FFFFFF"/>
              <w:bottom w:val="single" w:sz="8" w:space="0" w:color="FFFFFF"/>
              <w:right w:val="single" w:sz="8" w:space="0" w:color="FFFFFF"/>
            </w:tcBorders>
            <w:shd w:val="clear" w:color="auto" w:fill="E9EDF4"/>
            <w:tcMar>
              <w:top w:w="13" w:type="dxa"/>
              <w:left w:w="13" w:type="dxa"/>
              <w:bottom w:w="0" w:type="dxa"/>
              <w:right w:w="13" w:type="dxa"/>
            </w:tcMar>
            <w:vAlign w:val="bottom"/>
            <w:hideMark/>
          </w:tcPr>
          <w:p w14:paraId="04BA27B6" w14:textId="77777777" w:rsidR="00D01DD6" w:rsidRPr="002351BB" w:rsidRDefault="00F73562" w:rsidP="001E15F5">
            <w:pPr>
              <w:pStyle w:val="a3"/>
              <w:spacing w:before="120" w:after="120" w:line="360" w:lineRule="auto"/>
              <w:jc w:val="center"/>
              <w:rPr>
                <w:rFonts w:asciiTheme="minorBidi" w:hAnsiTheme="minorBidi"/>
              </w:rPr>
            </w:pPr>
            <w:r w:rsidRPr="002351BB">
              <w:rPr>
                <w:rFonts w:asciiTheme="minorBidi" w:hAnsiTheme="minorBidi"/>
              </w:rPr>
              <w:t>21</w:t>
            </w:r>
          </w:p>
        </w:tc>
        <w:tc>
          <w:tcPr>
            <w:tcW w:w="858" w:type="dxa"/>
            <w:tcBorders>
              <w:top w:val="single" w:sz="8" w:space="0" w:color="FFFFFF"/>
              <w:left w:val="single" w:sz="8" w:space="0" w:color="FFFFFF"/>
              <w:bottom w:val="single" w:sz="8" w:space="0" w:color="FFFFFF"/>
              <w:right w:val="single" w:sz="8" w:space="0" w:color="FFFFFF"/>
            </w:tcBorders>
            <w:shd w:val="clear" w:color="auto" w:fill="E9EDF4"/>
            <w:tcMar>
              <w:top w:w="13" w:type="dxa"/>
              <w:left w:w="13" w:type="dxa"/>
              <w:bottom w:w="0" w:type="dxa"/>
              <w:right w:w="13" w:type="dxa"/>
            </w:tcMar>
            <w:vAlign w:val="bottom"/>
            <w:hideMark/>
          </w:tcPr>
          <w:p w14:paraId="7492118F" w14:textId="77777777" w:rsidR="00D01DD6" w:rsidRPr="002351BB" w:rsidRDefault="00F73562" w:rsidP="001E15F5">
            <w:pPr>
              <w:pStyle w:val="a3"/>
              <w:spacing w:before="120" w:after="120" w:line="360" w:lineRule="auto"/>
              <w:jc w:val="center"/>
              <w:rPr>
                <w:rFonts w:asciiTheme="minorBidi" w:hAnsiTheme="minorBidi"/>
              </w:rPr>
            </w:pPr>
            <w:r w:rsidRPr="002351BB">
              <w:rPr>
                <w:rFonts w:asciiTheme="minorBidi" w:hAnsiTheme="minorBidi"/>
                <w:rtl/>
              </w:rPr>
              <w:t>5</w:t>
            </w:r>
          </w:p>
        </w:tc>
        <w:tc>
          <w:tcPr>
            <w:tcW w:w="986" w:type="dxa"/>
            <w:tcBorders>
              <w:top w:val="single" w:sz="8" w:space="0" w:color="FFFFFF"/>
              <w:left w:val="single" w:sz="8" w:space="0" w:color="FFFFFF"/>
              <w:bottom w:val="single" w:sz="8" w:space="0" w:color="FFFFFF"/>
              <w:right w:val="single" w:sz="8" w:space="0" w:color="FFFFFF"/>
            </w:tcBorders>
            <w:shd w:val="clear" w:color="auto" w:fill="E9EDF4"/>
            <w:tcMar>
              <w:top w:w="13" w:type="dxa"/>
              <w:left w:w="13" w:type="dxa"/>
              <w:bottom w:w="0" w:type="dxa"/>
              <w:right w:w="13" w:type="dxa"/>
            </w:tcMar>
            <w:vAlign w:val="bottom"/>
            <w:hideMark/>
          </w:tcPr>
          <w:p w14:paraId="22B88DBE" w14:textId="77777777" w:rsidR="00D01DD6" w:rsidRPr="002351BB" w:rsidRDefault="00F73562" w:rsidP="001E15F5">
            <w:pPr>
              <w:pStyle w:val="a3"/>
              <w:spacing w:before="120" w:after="120" w:line="360" w:lineRule="auto"/>
              <w:jc w:val="center"/>
              <w:rPr>
                <w:rFonts w:asciiTheme="minorBidi" w:hAnsiTheme="minorBidi"/>
              </w:rPr>
            </w:pPr>
            <w:r w:rsidRPr="002351BB">
              <w:rPr>
                <w:rFonts w:asciiTheme="minorBidi" w:hAnsiTheme="minorBidi"/>
                <w:b/>
                <w:bCs/>
              </w:rPr>
              <w:t>58</w:t>
            </w:r>
          </w:p>
        </w:tc>
      </w:tr>
    </w:tbl>
    <w:p w14:paraId="23C7A712" w14:textId="77777777" w:rsidR="00F3031A" w:rsidRPr="002351BB" w:rsidRDefault="00F3031A" w:rsidP="002351BB">
      <w:pPr>
        <w:pStyle w:val="a3"/>
        <w:spacing w:before="120" w:after="120" w:line="360" w:lineRule="auto"/>
        <w:jc w:val="both"/>
        <w:rPr>
          <w:rFonts w:asciiTheme="minorBidi" w:hAnsiTheme="minorBidi"/>
          <w:rtl/>
        </w:rPr>
      </w:pPr>
    </w:p>
    <w:p w14:paraId="3D61137D" w14:textId="77777777" w:rsidR="00D01DD6" w:rsidRPr="002351BB" w:rsidRDefault="00D01DD6" w:rsidP="002351BB">
      <w:pPr>
        <w:pStyle w:val="a3"/>
        <w:spacing w:after="120" w:line="360" w:lineRule="auto"/>
        <w:jc w:val="both"/>
        <w:rPr>
          <w:rFonts w:asciiTheme="minorBidi" w:hAnsiTheme="minorBidi"/>
          <w:b/>
          <w:bCs/>
        </w:rPr>
      </w:pPr>
      <w:r w:rsidRPr="002351BB">
        <w:rPr>
          <w:rFonts w:asciiTheme="minorBidi" w:hAnsiTheme="minorBidi"/>
          <w:b/>
          <w:bCs/>
          <w:rtl/>
        </w:rPr>
        <w:t>כמות ספרי ביכורים מוגנים שיצאו לאור החל מ 6/2/2014 ועד יום 15/11/2015</w:t>
      </w:r>
      <w:r w:rsidRPr="002351BB">
        <w:rPr>
          <w:rFonts w:asciiTheme="minorBidi" w:hAnsiTheme="minorBidi" w:hint="cs"/>
          <w:b/>
          <w:bCs/>
          <w:rtl/>
        </w:rPr>
        <w:t>:</w:t>
      </w:r>
    </w:p>
    <w:p w14:paraId="503573DB" w14:textId="77777777" w:rsidR="00D01DD6" w:rsidRPr="002351BB" w:rsidRDefault="00D01DD6" w:rsidP="002351BB">
      <w:pPr>
        <w:spacing w:before="120" w:after="120" w:line="360" w:lineRule="auto"/>
        <w:jc w:val="both"/>
        <w:rPr>
          <w:rFonts w:asciiTheme="minorBidi" w:hAnsiTheme="minorBidi"/>
          <w:rtl/>
        </w:rPr>
      </w:pPr>
      <w:r w:rsidRPr="002351BB">
        <w:rPr>
          <w:noProof/>
        </w:rPr>
        <w:drawing>
          <wp:inline distT="0" distB="0" distL="0" distR="0" wp14:anchorId="67C2F8A0" wp14:editId="3DC90537">
            <wp:extent cx="5991149" cy="1534771"/>
            <wp:effectExtent l="0" t="0" r="0" b="8890"/>
            <wp:docPr id="9" name="תמונה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96674" cy="1536186"/>
                    </a:xfrm>
                    <a:prstGeom prst="rect">
                      <a:avLst/>
                    </a:prstGeom>
                    <a:noFill/>
                  </pic:spPr>
                </pic:pic>
              </a:graphicData>
            </a:graphic>
          </wp:inline>
        </w:drawing>
      </w:r>
    </w:p>
    <w:p w14:paraId="52151742" w14:textId="77777777" w:rsidR="00DB7AC3" w:rsidRDefault="00DB7AC3" w:rsidP="00DB7AC3">
      <w:pPr>
        <w:pStyle w:val="a3"/>
        <w:spacing w:before="120" w:line="360" w:lineRule="auto"/>
        <w:jc w:val="both"/>
        <w:rPr>
          <w:rFonts w:asciiTheme="minorBidi" w:hAnsiTheme="minorBidi"/>
          <w:sz w:val="24"/>
          <w:szCs w:val="24"/>
          <w:rtl/>
        </w:rPr>
      </w:pPr>
      <w:bookmarkStart w:id="29" w:name="_Toc412127496"/>
    </w:p>
    <w:p w14:paraId="79A4625D" w14:textId="77777777" w:rsidR="00DB7AC3" w:rsidRDefault="00DB7AC3" w:rsidP="00DB7AC3">
      <w:pPr>
        <w:pStyle w:val="a3"/>
        <w:spacing w:before="120" w:line="360" w:lineRule="auto"/>
        <w:jc w:val="both"/>
        <w:rPr>
          <w:rFonts w:asciiTheme="minorBidi" w:hAnsiTheme="minorBidi"/>
          <w:sz w:val="24"/>
          <w:szCs w:val="24"/>
        </w:rPr>
      </w:pPr>
      <w:r>
        <w:rPr>
          <w:rFonts w:eastAsiaTheme="minorHAnsi"/>
          <w:noProof/>
        </w:rPr>
        <w:drawing>
          <wp:inline distT="0" distB="0" distL="0" distR="0" wp14:anchorId="5650889F" wp14:editId="6A962E36">
            <wp:extent cx="5263515" cy="1955800"/>
            <wp:effectExtent l="0" t="0" r="0" b="6350"/>
            <wp:docPr id="8"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63515" cy="1955800"/>
                    </a:xfrm>
                    <a:prstGeom prst="rect">
                      <a:avLst/>
                    </a:prstGeom>
                    <a:noFill/>
                    <a:ln>
                      <a:noFill/>
                    </a:ln>
                  </pic:spPr>
                </pic:pic>
              </a:graphicData>
            </a:graphic>
          </wp:inline>
        </w:drawing>
      </w:r>
    </w:p>
    <w:p w14:paraId="0E2A2209" w14:textId="325E8EA2" w:rsidR="00DB7AC3" w:rsidRDefault="00DB7AC3" w:rsidP="00DB7AC3">
      <w:pPr>
        <w:pStyle w:val="a3"/>
        <w:spacing w:before="120" w:line="360" w:lineRule="auto"/>
        <w:jc w:val="both"/>
        <w:rPr>
          <w:rFonts w:asciiTheme="minorBidi" w:hAnsiTheme="minorBidi"/>
          <w:sz w:val="24"/>
          <w:szCs w:val="24"/>
          <w:rtl/>
        </w:rPr>
      </w:pPr>
      <w:r>
        <w:rPr>
          <w:rFonts w:eastAsiaTheme="minorHAnsi"/>
          <w:noProof/>
        </w:rPr>
        <w:lastRenderedPageBreak/>
        <w:drawing>
          <wp:inline distT="0" distB="0" distL="0" distR="0" wp14:anchorId="1E77CC2C" wp14:editId="74E085CE">
            <wp:extent cx="5263515" cy="1955800"/>
            <wp:effectExtent l="0" t="0" r="0" b="6350"/>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63515" cy="1955800"/>
                    </a:xfrm>
                    <a:prstGeom prst="rect">
                      <a:avLst/>
                    </a:prstGeom>
                    <a:noFill/>
                    <a:ln>
                      <a:noFill/>
                    </a:ln>
                  </pic:spPr>
                </pic:pic>
              </a:graphicData>
            </a:graphic>
          </wp:inline>
        </w:drawing>
      </w:r>
    </w:p>
    <w:p w14:paraId="1DF83687" w14:textId="77777777" w:rsidR="00DB7AC3" w:rsidRDefault="00DB7AC3" w:rsidP="00DB7AC3">
      <w:pPr>
        <w:pStyle w:val="a3"/>
        <w:spacing w:before="120" w:line="360" w:lineRule="auto"/>
        <w:jc w:val="both"/>
        <w:rPr>
          <w:rFonts w:asciiTheme="minorBidi" w:hAnsiTheme="minorBidi"/>
          <w:sz w:val="24"/>
          <w:szCs w:val="24"/>
        </w:rPr>
      </w:pPr>
      <w:r>
        <w:rPr>
          <w:rFonts w:asciiTheme="minorBidi" w:hAnsiTheme="minorBidi"/>
          <w:noProof/>
          <w:sz w:val="24"/>
          <w:szCs w:val="24"/>
        </w:rPr>
        <w:drawing>
          <wp:inline distT="0" distB="0" distL="0" distR="0" wp14:anchorId="647A1729" wp14:editId="3AD76C51">
            <wp:extent cx="5263515" cy="1955800"/>
            <wp:effectExtent l="0" t="0" r="0" b="6350"/>
            <wp:docPr id="11" name="תמונה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63515" cy="1955800"/>
                    </a:xfrm>
                    <a:prstGeom prst="rect">
                      <a:avLst/>
                    </a:prstGeom>
                    <a:noFill/>
                    <a:ln>
                      <a:noFill/>
                    </a:ln>
                  </pic:spPr>
                </pic:pic>
              </a:graphicData>
            </a:graphic>
          </wp:inline>
        </w:drawing>
      </w:r>
    </w:p>
    <w:p w14:paraId="60F0E21A" w14:textId="325E1DB6" w:rsidR="00DA6267" w:rsidRPr="00DA6267" w:rsidRDefault="007C1DDA" w:rsidP="00DA6267">
      <w:pPr>
        <w:pStyle w:val="a3"/>
        <w:spacing w:before="120" w:after="120" w:line="360" w:lineRule="auto"/>
        <w:ind w:left="360"/>
        <w:jc w:val="both"/>
        <w:rPr>
          <w:rFonts w:asciiTheme="minorBidi" w:hAnsiTheme="minorBidi"/>
          <w:rtl/>
        </w:rPr>
      </w:pPr>
      <w:r w:rsidRPr="002351BB">
        <w:rPr>
          <w:rFonts w:asciiTheme="minorBidi" w:hAnsiTheme="minorBidi" w:hint="cs"/>
          <w:rtl/>
        </w:rPr>
        <w:t>הנתונים המספריים בגרפים אלו הנם חסויים, לפיכך הם מפורסמים כאן ללא השנתות בציר הכמות וללא המספרים בתוויות.</w:t>
      </w:r>
    </w:p>
    <w:p w14:paraId="4D3E417F" w14:textId="77777777" w:rsidR="007C1DDA" w:rsidRPr="002351BB" w:rsidRDefault="007C1DDA" w:rsidP="002351BB">
      <w:pPr>
        <w:pStyle w:val="a3"/>
        <w:spacing w:before="120" w:after="120" w:line="360" w:lineRule="auto"/>
        <w:ind w:left="360"/>
        <w:jc w:val="both"/>
        <w:rPr>
          <w:rFonts w:asciiTheme="minorBidi" w:hAnsiTheme="minorBidi"/>
          <w:rtl/>
        </w:rPr>
      </w:pPr>
    </w:p>
    <w:p w14:paraId="686385B8" w14:textId="77777777" w:rsidR="00AD77BE" w:rsidRPr="002351BB" w:rsidRDefault="00AD77BE" w:rsidP="002351BB">
      <w:pPr>
        <w:pStyle w:val="1"/>
        <w:numPr>
          <w:ilvl w:val="2"/>
          <w:numId w:val="17"/>
        </w:numPr>
        <w:spacing w:before="120" w:after="120" w:line="360" w:lineRule="auto"/>
        <w:jc w:val="both"/>
        <w:rPr>
          <w:rFonts w:asciiTheme="minorBidi" w:hAnsiTheme="minorBidi" w:cstheme="minorBidi"/>
          <w:color w:val="auto"/>
          <w:sz w:val="22"/>
          <w:szCs w:val="22"/>
          <w:rtl/>
        </w:rPr>
      </w:pPr>
      <w:bookmarkStart w:id="30" w:name="_Toc445386866"/>
      <w:r w:rsidRPr="002351BB">
        <w:rPr>
          <w:rFonts w:asciiTheme="minorBidi" w:hAnsiTheme="minorBidi" w:cstheme="minorBidi"/>
          <w:color w:val="auto"/>
          <w:sz w:val="22"/>
          <w:szCs w:val="22"/>
          <w:rtl/>
        </w:rPr>
        <w:t>תמלוגים לסופרים</w:t>
      </w:r>
      <w:bookmarkEnd w:id="29"/>
      <w:bookmarkEnd w:id="30"/>
    </w:p>
    <w:p w14:paraId="4D0DC2DA" w14:textId="77777777" w:rsidR="00754507" w:rsidRPr="002351BB" w:rsidRDefault="00070ED9" w:rsidP="002351BB">
      <w:pPr>
        <w:pStyle w:val="a3"/>
        <w:spacing w:before="120" w:after="120" w:line="360" w:lineRule="auto"/>
        <w:jc w:val="both"/>
        <w:rPr>
          <w:rFonts w:asciiTheme="minorBidi" w:hAnsiTheme="minorBidi"/>
          <w:rtl/>
        </w:rPr>
      </w:pPr>
      <w:r w:rsidRPr="002351BB">
        <w:rPr>
          <w:rFonts w:asciiTheme="minorBidi" w:hAnsiTheme="minorBidi" w:hint="cs"/>
          <w:rtl/>
        </w:rPr>
        <w:t xml:space="preserve">ניתן יהיה לקבל את </w:t>
      </w:r>
      <w:r w:rsidR="00754507" w:rsidRPr="002351BB">
        <w:rPr>
          <w:rFonts w:asciiTheme="minorBidi" w:hAnsiTheme="minorBidi"/>
          <w:rtl/>
        </w:rPr>
        <w:t>נתוני</w:t>
      </w:r>
      <w:r w:rsidRPr="002351BB">
        <w:rPr>
          <w:rFonts w:asciiTheme="minorBidi" w:hAnsiTheme="minorBidi" w:hint="cs"/>
          <w:rtl/>
        </w:rPr>
        <w:t xml:space="preserve"> התמלוגים המלאים לשנת</w:t>
      </w:r>
      <w:r w:rsidR="00754507" w:rsidRPr="002351BB">
        <w:rPr>
          <w:rFonts w:asciiTheme="minorBidi" w:hAnsiTheme="minorBidi"/>
          <w:rtl/>
        </w:rPr>
        <w:t xml:space="preserve"> 2015 רק </w:t>
      </w:r>
      <w:r w:rsidR="00E916BC" w:rsidRPr="002351BB">
        <w:rPr>
          <w:rFonts w:asciiTheme="minorBidi" w:hAnsiTheme="minorBidi" w:hint="cs"/>
          <w:rtl/>
        </w:rPr>
        <w:t>ב</w:t>
      </w:r>
      <w:r w:rsidR="00754507" w:rsidRPr="002351BB">
        <w:rPr>
          <w:rFonts w:asciiTheme="minorBidi" w:hAnsiTheme="minorBidi"/>
          <w:rtl/>
        </w:rPr>
        <w:t>אפריל 2016.</w:t>
      </w:r>
    </w:p>
    <w:p w14:paraId="23F90B53" w14:textId="77777777" w:rsidR="00BD2D7F" w:rsidRDefault="00BD2D7F" w:rsidP="002351BB">
      <w:pPr>
        <w:pStyle w:val="a3"/>
        <w:spacing w:before="120" w:after="120" w:line="360" w:lineRule="auto"/>
        <w:jc w:val="both"/>
        <w:rPr>
          <w:rFonts w:asciiTheme="minorBidi" w:hAnsiTheme="minorBidi"/>
          <w:rtl/>
        </w:rPr>
      </w:pPr>
    </w:p>
    <w:p w14:paraId="5DFFAF36" w14:textId="77777777" w:rsidR="00D72B6C" w:rsidRPr="00D72B6C" w:rsidRDefault="00D72B6C" w:rsidP="00D72B6C">
      <w:pPr>
        <w:pStyle w:val="1"/>
        <w:numPr>
          <w:ilvl w:val="2"/>
          <w:numId w:val="17"/>
        </w:numPr>
        <w:spacing w:before="120" w:after="120" w:line="360" w:lineRule="auto"/>
        <w:jc w:val="both"/>
        <w:rPr>
          <w:rFonts w:asciiTheme="minorBidi" w:hAnsiTheme="minorBidi" w:cstheme="minorBidi"/>
          <w:color w:val="auto"/>
          <w:sz w:val="22"/>
          <w:szCs w:val="22"/>
          <w:rtl/>
        </w:rPr>
      </w:pPr>
      <w:bookmarkStart w:id="31" w:name="_Toc445386867"/>
      <w:r w:rsidRPr="00D72B6C">
        <w:rPr>
          <w:rFonts w:asciiTheme="minorBidi" w:hAnsiTheme="minorBidi" w:cstheme="minorBidi"/>
          <w:color w:val="auto"/>
          <w:sz w:val="22"/>
          <w:szCs w:val="22"/>
          <w:rtl/>
        </w:rPr>
        <w:t>ספרי ילדים:</w:t>
      </w:r>
      <w:bookmarkEnd w:id="31"/>
      <w:r w:rsidRPr="00D72B6C">
        <w:rPr>
          <w:rFonts w:asciiTheme="minorBidi" w:hAnsiTheme="minorBidi" w:cstheme="minorBidi"/>
          <w:color w:val="auto"/>
          <w:sz w:val="22"/>
          <w:szCs w:val="22"/>
          <w:rtl/>
        </w:rPr>
        <w:t xml:space="preserve"> </w:t>
      </w:r>
    </w:p>
    <w:p w14:paraId="63F2359D" w14:textId="1369FC50" w:rsidR="00D72B6C" w:rsidRPr="00D72B6C" w:rsidRDefault="00D72B6C" w:rsidP="00D72B6C">
      <w:pPr>
        <w:spacing w:after="120" w:line="360" w:lineRule="auto"/>
        <w:ind w:left="360"/>
        <w:jc w:val="both"/>
        <w:rPr>
          <w:rFonts w:asciiTheme="minorBidi" w:hAnsiTheme="minorBidi"/>
          <w:rtl/>
        </w:rPr>
      </w:pPr>
      <w:r w:rsidRPr="00D72B6C">
        <w:rPr>
          <w:rFonts w:asciiTheme="minorBidi" w:hAnsiTheme="minorBidi"/>
          <w:rtl/>
        </w:rPr>
        <w:t xml:space="preserve">שיעור הספרים החדשים בתחום ספרי הילדים מתוך כלל ספרי הילדים עמד מאז כניסת החוק בפברואר 2014 על 21% בשנת 2015 ועל 27% בשנת 2015. נתוני 2015 מראים כי שיעור ספרי הילדים המוגנים שנמכרו מתוך סך ספרי הילדים שנמכרו בשנה זו גבוה מהשיעור הממוצע של סך הספרים המוגנים שנמכרו בשנה זו (23%). </w:t>
      </w:r>
      <w:r w:rsidR="00DA6267">
        <w:rPr>
          <w:rFonts w:asciiTheme="minorBidi" w:hAnsiTheme="minorBidi" w:hint="cs"/>
          <w:rtl/>
        </w:rPr>
        <w:t>יצוי</w:t>
      </w:r>
      <w:r w:rsidRPr="00D72B6C">
        <w:rPr>
          <w:rFonts w:asciiTheme="minorBidi" w:hAnsiTheme="minorBidi" w:hint="cs"/>
          <w:rtl/>
        </w:rPr>
        <w:t>ן כי</w:t>
      </w:r>
      <w:r w:rsidRPr="00D72B6C">
        <w:rPr>
          <w:rFonts w:asciiTheme="minorBidi" w:hAnsiTheme="minorBidi"/>
          <w:rtl/>
        </w:rPr>
        <w:t xml:space="preserve"> כמות הספרים אשר חולקו בחינם לילדים על ידי ספריית פיג'מה, בפרויקט משותף עם משרד החינוך, גדל מאוד בשנים 2014 ו-2015 והיקפם היה דומה לכמות הספרים שנמכרו ברשתות הספרים.</w:t>
      </w:r>
    </w:p>
    <w:p w14:paraId="0AC5DE6A" w14:textId="77777777" w:rsidR="00D72B6C" w:rsidRPr="002351BB" w:rsidRDefault="00D72B6C" w:rsidP="002351BB">
      <w:pPr>
        <w:pStyle w:val="a3"/>
        <w:spacing w:before="120" w:after="120" w:line="360" w:lineRule="auto"/>
        <w:jc w:val="both"/>
        <w:rPr>
          <w:rFonts w:asciiTheme="minorBidi" w:hAnsiTheme="minorBidi"/>
          <w:rtl/>
        </w:rPr>
      </w:pPr>
    </w:p>
    <w:p w14:paraId="02714603" w14:textId="77777777" w:rsidR="00E644D7" w:rsidRPr="002351BB" w:rsidRDefault="00E644D7" w:rsidP="002351BB">
      <w:pPr>
        <w:pStyle w:val="1"/>
        <w:numPr>
          <w:ilvl w:val="0"/>
          <w:numId w:val="17"/>
        </w:numPr>
        <w:spacing w:before="120" w:after="120" w:line="360" w:lineRule="auto"/>
        <w:jc w:val="both"/>
        <w:rPr>
          <w:rFonts w:asciiTheme="minorBidi" w:hAnsiTheme="minorBidi" w:cstheme="minorBidi"/>
          <w:color w:val="auto"/>
          <w:sz w:val="22"/>
          <w:szCs w:val="22"/>
        </w:rPr>
      </w:pPr>
      <w:bookmarkStart w:id="32" w:name="_Toc412127497"/>
      <w:bookmarkStart w:id="33" w:name="_Toc445386868"/>
      <w:r w:rsidRPr="002351BB">
        <w:rPr>
          <w:rFonts w:asciiTheme="minorBidi" w:hAnsiTheme="minorBidi" w:cstheme="minorBidi"/>
          <w:color w:val="auto"/>
          <w:sz w:val="22"/>
          <w:szCs w:val="22"/>
          <w:rtl/>
        </w:rPr>
        <w:t>ספרים דיגיטליים</w:t>
      </w:r>
      <w:bookmarkEnd w:id="32"/>
      <w:bookmarkEnd w:id="33"/>
    </w:p>
    <w:p w14:paraId="4E97A007" w14:textId="77777777" w:rsidR="00061CA1" w:rsidRDefault="00061CA1" w:rsidP="002351BB">
      <w:pPr>
        <w:pStyle w:val="a3"/>
        <w:spacing w:before="120" w:after="120" w:line="360" w:lineRule="auto"/>
        <w:ind w:left="360"/>
        <w:jc w:val="both"/>
        <w:rPr>
          <w:rFonts w:asciiTheme="minorBidi" w:hAnsiTheme="minorBidi"/>
          <w:rtl/>
        </w:rPr>
      </w:pPr>
      <w:r w:rsidRPr="002351BB">
        <w:rPr>
          <w:rFonts w:asciiTheme="minorBidi" w:hAnsiTheme="minorBidi"/>
          <w:rtl/>
        </w:rPr>
        <w:t xml:space="preserve">החוק נכנס לתוקף בתקופה בה מכירות ספרים דיגיטליים באינטרנט נותרו כמעט ללא שינוי משנה לשנה ועל אף שתקופת ההגנה על ספרים אלה זהה לתקופת ההגנה בספרים המודפסים, </w:t>
      </w:r>
      <w:r w:rsidRPr="002351BB">
        <w:rPr>
          <w:rFonts w:asciiTheme="minorBidi" w:hAnsiTheme="minorBidi"/>
          <w:rtl/>
        </w:rPr>
        <w:lastRenderedPageBreak/>
        <w:t xml:space="preserve">החוק הגדיר אפשרות לנקוב מחיר שונה לספרים בגרסתם הדיגיטלית ממחירם בעותק המודפס. עם כניסת החוק לתוקף בשנת 2014, מכירות ספרים דיגיטליים צמחו בכ-160% בשנה הראשונה ובכ-60% נוספים בשנת 2015. היקף מכירות ספרים דיגיטליים באמצעות האינטרנט גדל פי 4 במונחים שנתיים מאז כניסת החוק לתוקף. </w:t>
      </w:r>
    </w:p>
    <w:p w14:paraId="20B98DC5" w14:textId="77777777" w:rsidR="00DB7AC3" w:rsidRDefault="00DB7AC3" w:rsidP="002351BB">
      <w:pPr>
        <w:pStyle w:val="a3"/>
        <w:spacing w:before="120" w:after="120" w:line="360" w:lineRule="auto"/>
        <w:ind w:left="360"/>
        <w:jc w:val="both"/>
        <w:rPr>
          <w:rFonts w:asciiTheme="minorBidi" w:hAnsiTheme="minorBidi"/>
          <w:rtl/>
        </w:rPr>
      </w:pPr>
    </w:p>
    <w:p w14:paraId="0980768B" w14:textId="77777777" w:rsidR="00DB7AC3" w:rsidRPr="002351BB" w:rsidRDefault="00DB7AC3" w:rsidP="002351BB">
      <w:pPr>
        <w:pStyle w:val="a3"/>
        <w:spacing w:before="120" w:after="120" w:line="360" w:lineRule="auto"/>
        <w:ind w:left="360"/>
        <w:jc w:val="both"/>
        <w:rPr>
          <w:rFonts w:asciiTheme="minorBidi" w:hAnsiTheme="minorBidi"/>
        </w:rPr>
      </w:pPr>
    </w:p>
    <w:p w14:paraId="29E31C91" w14:textId="77777777" w:rsidR="007A3232" w:rsidRPr="002351BB" w:rsidRDefault="007A3232" w:rsidP="002351BB">
      <w:pPr>
        <w:pStyle w:val="1"/>
        <w:numPr>
          <w:ilvl w:val="0"/>
          <w:numId w:val="17"/>
        </w:numPr>
        <w:spacing w:before="120" w:after="120" w:line="360" w:lineRule="auto"/>
        <w:jc w:val="both"/>
        <w:rPr>
          <w:rFonts w:asciiTheme="minorBidi" w:hAnsiTheme="minorBidi" w:cstheme="minorBidi"/>
          <w:color w:val="auto"/>
          <w:sz w:val="22"/>
          <w:szCs w:val="22"/>
          <w:rtl/>
        </w:rPr>
      </w:pPr>
      <w:bookmarkStart w:id="34" w:name="_Toc445386869"/>
      <w:r w:rsidRPr="002351BB">
        <w:rPr>
          <w:rFonts w:asciiTheme="minorBidi" w:hAnsiTheme="minorBidi" w:cstheme="minorBidi"/>
          <w:color w:val="auto"/>
          <w:sz w:val="22"/>
          <w:szCs w:val="22"/>
          <w:rtl/>
        </w:rPr>
        <w:t>פיקוח ובקרה על החוק</w:t>
      </w:r>
      <w:bookmarkEnd w:id="34"/>
    </w:p>
    <w:p w14:paraId="421BDF18" w14:textId="5FE5941F" w:rsidR="00EE308E" w:rsidRPr="00EE308E" w:rsidRDefault="00EE308E" w:rsidP="007210D3">
      <w:pPr>
        <w:pStyle w:val="a3"/>
        <w:spacing w:before="120" w:after="120" w:line="360" w:lineRule="auto"/>
        <w:ind w:left="360"/>
        <w:jc w:val="both"/>
        <w:rPr>
          <w:rFonts w:asciiTheme="minorBidi" w:hAnsiTheme="minorBidi"/>
          <w:rtl/>
        </w:rPr>
      </w:pPr>
      <w:r w:rsidRPr="00EE308E">
        <w:rPr>
          <w:rFonts w:asciiTheme="minorBidi" w:hAnsiTheme="minorBidi"/>
          <w:rtl/>
        </w:rPr>
        <w:t>ברבעון הרביעי של שנת 2014, הוחל בביצוע פעילות פיקוח בשטח הכוללת בדיקת סימון ספרים מוגנים, בדיקת מחירי מכירה והנחות על ספרים מוגנים, בדיקת שטחי תצוגה על מדפי הרשתות ועוד. עד כה הוטלו שני עיצומים כספיים הגין הפרות החוק.</w:t>
      </w:r>
      <w:r w:rsidR="007210D3">
        <w:rPr>
          <w:rFonts w:asciiTheme="minorBidi" w:hAnsiTheme="minorBidi" w:hint="cs"/>
          <w:rtl/>
        </w:rPr>
        <w:t xml:space="preserve"> </w:t>
      </w:r>
      <w:r w:rsidRPr="00EE308E">
        <w:rPr>
          <w:rFonts w:asciiTheme="minorBidi" w:hAnsiTheme="minorBidi" w:hint="cs"/>
          <w:rtl/>
        </w:rPr>
        <w:t>במהלך 2015 נערכו למעלה ממאה ביקורות פיקוח שוטפות בחנויות וברשתות הספרים ועשרות ביקורות נוספות באתרי ממכר מקוונים של ספרים.</w:t>
      </w:r>
      <w:r w:rsidR="007210D3">
        <w:rPr>
          <w:rFonts w:asciiTheme="minorBidi" w:hAnsiTheme="minorBidi" w:hint="cs"/>
          <w:rtl/>
        </w:rPr>
        <w:t xml:space="preserve"> </w:t>
      </w:r>
    </w:p>
    <w:p w14:paraId="424A70FD" w14:textId="77777777" w:rsidR="00EE308E" w:rsidRPr="00EE308E" w:rsidRDefault="00EE308E" w:rsidP="00EE308E">
      <w:pPr>
        <w:pStyle w:val="a3"/>
        <w:spacing w:before="120" w:after="120" w:line="360" w:lineRule="auto"/>
        <w:ind w:left="360"/>
        <w:jc w:val="both"/>
        <w:rPr>
          <w:rFonts w:asciiTheme="minorBidi" w:hAnsiTheme="minorBidi"/>
          <w:rtl/>
        </w:rPr>
      </w:pPr>
      <w:r w:rsidRPr="00EE308E">
        <w:rPr>
          <w:rFonts w:asciiTheme="minorBidi" w:hAnsiTheme="minorBidi"/>
          <w:rtl/>
        </w:rPr>
        <w:t xml:space="preserve">האגף הקים אתר אינטרנט לחוק בו מפורטים עיקרי החוק, הנחיות לקהל המוציאים לאור וחנויות הספרים והבהרות משפטיות בנוגע למימוש החוק, המתעדכנות באופן שוטף. </w:t>
      </w:r>
      <w:r w:rsidRPr="00EE308E">
        <w:rPr>
          <w:rFonts w:asciiTheme="minorBidi" w:hAnsiTheme="minorBidi" w:hint="cs"/>
          <w:rtl/>
        </w:rPr>
        <w:t>בכל שנה מאז כניסת החוק לתוקף התקבלו ונענו מאות פניות ושאלות הנוגעות לחוק ופורסמו עשרות הבהרות באתר האינטרנט הייעודי לפיקוח על החוק.</w:t>
      </w:r>
    </w:p>
    <w:p w14:paraId="3CDD6883" w14:textId="77777777" w:rsidR="00EE308E" w:rsidRPr="00EE308E" w:rsidRDefault="00EE308E" w:rsidP="00EE308E">
      <w:pPr>
        <w:pStyle w:val="a3"/>
        <w:spacing w:before="120" w:after="120" w:line="360" w:lineRule="auto"/>
        <w:ind w:left="360"/>
        <w:jc w:val="both"/>
        <w:rPr>
          <w:rFonts w:asciiTheme="minorBidi" w:hAnsiTheme="minorBidi"/>
          <w:rtl/>
        </w:rPr>
      </w:pPr>
      <w:r w:rsidRPr="00EE308E">
        <w:rPr>
          <w:rFonts w:asciiTheme="minorBidi" w:hAnsiTheme="minorBidi"/>
          <w:rtl/>
        </w:rPr>
        <w:t>האגף נמצא בקשר קבוע עם הגורמים הפעילים העיקריים בשוק הספרים, אוסף נתונים באופן שוטף ומנתח את משמעותם, מפקח על ביצוע הוראות החוק, מקיים פעילות הסברה ומדווח את ממצאיו לוועדה המייעצת בראשות משרד התרבות, אשר הוקמה ע"פ חוק. בשנה הראשונה מאז נכנס החוק לתוקף, התכנסה הוועדה המייעצת שלוש פעמים לדון בממצאי הממונה על החוק ולתת מענה למגוון סוגיות כגון הצורך להגדיר קריטריונים לסיווג ספרים כספרי קודש, הצורך לתת התייחסות למגזר מפיצי הספרים ועוד.</w:t>
      </w:r>
      <w:r w:rsidRPr="00EE308E">
        <w:rPr>
          <w:rFonts w:asciiTheme="minorBidi" w:hAnsiTheme="minorBidi" w:hint="cs"/>
          <w:rtl/>
        </w:rPr>
        <w:t xml:space="preserve"> מאז הגשת הדו"ח בחודש מרץ 2015, כונסה הוועדה המייעצת לחוק בשנית לאחר שנה בחודש מרץ 2016.</w:t>
      </w:r>
    </w:p>
    <w:p w14:paraId="14FF31D3" w14:textId="77777777" w:rsidR="00EE308E" w:rsidRPr="00EE308E" w:rsidRDefault="00EE308E" w:rsidP="00EE308E">
      <w:pPr>
        <w:pStyle w:val="a3"/>
        <w:spacing w:before="120" w:after="120" w:line="360" w:lineRule="auto"/>
        <w:ind w:left="360"/>
        <w:jc w:val="both"/>
        <w:rPr>
          <w:rFonts w:asciiTheme="minorBidi" w:hAnsiTheme="minorBidi"/>
          <w:rtl/>
        </w:rPr>
      </w:pPr>
      <w:r w:rsidRPr="00EE308E">
        <w:rPr>
          <w:rFonts w:asciiTheme="minorBidi" w:hAnsiTheme="minorBidi" w:hint="cs"/>
          <w:rtl/>
        </w:rPr>
        <w:t xml:space="preserve">מאז כניסת החוק לתוקף נשלחו עשרות התראות </w:t>
      </w:r>
      <w:proofErr w:type="spellStart"/>
      <w:r w:rsidRPr="00EE308E">
        <w:rPr>
          <w:rFonts w:asciiTheme="minorBidi" w:hAnsiTheme="minorBidi" w:hint="cs"/>
          <w:rtl/>
        </w:rPr>
        <w:t>מינהליות</w:t>
      </w:r>
      <w:proofErr w:type="spellEnd"/>
      <w:r w:rsidRPr="00EE308E">
        <w:rPr>
          <w:rFonts w:asciiTheme="minorBidi" w:hAnsiTheme="minorBidi" w:hint="cs"/>
          <w:rtl/>
        </w:rPr>
        <w:t xml:space="preserve"> והוטלו ארבעה עיצומים כספיים בגין הפרות החוק. כל הפעילות, לרבות תשובות לפניות, פרסום הבהרות, משלוח התראות והטלת עיצומים, נעשית בשיתוף פעולה צמוד עם המחלקה המשפטית של משרד הכלכלה בהתאם להנחיות החוק.</w:t>
      </w:r>
    </w:p>
    <w:p w14:paraId="7C1A05C0" w14:textId="43BF6DE2" w:rsidR="00863F9C" w:rsidRPr="002351BB" w:rsidRDefault="00863F9C" w:rsidP="00EE308E">
      <w:pPr>
        <w:pStyle w:val="a3"/>
        <w:spacing w:before="120" w:after="120" w:line="360" w:lineRule="auto"/>
        <w:ind w:left="360"/>
        <w:jc w:val="both"/>
        <w:rPr>
          <w:rFonts w:asciiTheme="minorBidi" w:hAnsiTheme="minorBidi"/>
          <w:rtl/>
        </w:rPr>
      </w:pPr>
    </w:p>
    <w:sectPr w:rsidR="00863F9C" w:rsidRPr="002351BB" w:rsidSect="0025711E">
      <w:headerReference w:type="default" r:id="rId22"/>
      <w:footerReference w:type="default" r:id="rId23"/>
      <w:pgSz w:w="11906" w:h="16838"/>
      <w:pgMar w:top="1440" w:right="1800" w:bottom="1440" w:left="1800" w:header="708" w:footer="708" w:gutter="0"/>
      <w:cols w:space="708"/>
      <w:bidi/>
      <w:rtlGutter/>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A27EDAF" w15:done="0"/>
  <w15:commentEx w15:paraId="18D6431F" w15:done="0"/>
  <w15:commentEx w15:paraId="6ED9A8FE" w15:done="0"/>
  <w15:commentEx w15:paraId="2F3502F9" w15:done="0"/>
  <w15:commentEx w15:paraId="1FBFD71C" w15:done="0"/>
  <w15:commentEx w15:paraId="1DAC200C" w15:done="0"/>
  <w15:commentEx w15:paraId="6F561BC9" w15:done="0"/>
  <w15:commentEx w15:paraId="5574ED66" w15:done="0"/>
  <w15:commentEx w15:paraId="01C433CE" w15:done="0"/>
  <w15:commentEx w15:paraId="5F041FD4" w15:done="0"/>
  <w15:commentEx w15:paraId="3C45F87C" w15:done="0"/>
  <w15:commentEx w15:paraId="635A902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A82133" w14:textId="77777777" w:rsidR="00AF6C4B" w:rsidRDefault="00AF6C4B" w:rsidP="003B28F0">
      <w:pPr>
        <w:spacing w:after="0" w:line="240" w:lineRule="auto"/>
      </w:pPr>
      <w:r>
        <w:separator/>
      </w:r>
    </w:p>
  </w:endnote>
  <w:endnote w:type="continuationSeparator" w:id="0">
    <w:p w14:paraId="31D608DB" w14:textId="77777777" w:rsidR="00AF6C4B" w:rsidRDefault="00AF6C4B" w:rsidP="003B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144348740"/>
      <w:docPartObj>
        <w:docPartGallery w:val="Page Numbers (Bottom of Page)"/>
        <w:docPartUnique/>
      </w:docPartObj>
    </w:sdtPr>
    <w:sdtEndPr>
      <w:rPr>
        <w:cs/>
      </w:rPr>
    </w:sdtEndPr>
    <w:sdtContent>
      <w:p w14:paraId="77DCE25D" w14:textId="77777777" w:rsidR="006632C8" w:rsidRDefault="006632C8">
        <w:pPr>
          <w:pStyle w:val="ac"/>
          <w:jc w:val="center"/>
          <w:rPr>
            <w:rtl/>
            <w:cs/>
          </w:rPr>
        </w:pPr>
        <w:r>
          <w:fldChar w:fldCharType="begin"/>
        </w:r>
        <w:r>
          <w:rPr>
            <w:rtl/>
            <w:cs/>
          </w:rPr>
          <w:instrText>PAGE   \* MERGEFORMAT</w:instrText>
        </w:r>
        <w:r>
          <w:fldChar w:fldCharType="separate"/>
        </w:r>
        <w:r w:rsidR="00C41D3E" w:rsidRPr="00C41D3E">
          <w:rPr>
            <w:noProof/>
            <w:rtl/>
            <w:lang w:val="he-IL"/>
          </w:rPr>
          <w:t>12</w:t>
        </w:r>
        <w:r>
          <w:fldChar w:fldCharType="end"/>
        </w:r>
      </w:p>
    </w:sdtContent>
  </w:sdt>
  <w:p w14:paraId="6FE50809" w14:textId="77777777" w:rsidR="006632C8" w:rsidRDefault="006632C8">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3A3077" w14:textId="77777777" w:rsidR="00AF6C4B" w:rsidRDefault="00AF6C4B" w:rsidP="003B28F0">
      <w:pPr>
        <w:spacing w:after="0" w:line="240" w:lineRule="auto"/>
      </w:pPr>
      <w:r>
        <w:separator/>
      </w:r>
    </w:p>
  </w:footnote>
  <w:footnote w:type="continuationSeparator" w:id="0">
    <w:p w14:paraId="0F71F3B4" w14:textId="77777777" w:rsidR="00AF6C4B" w:rsidRDefault="00AF6C4B" w:rsidP="003B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295ABC" w14:textId="3F37D8CD" w:rsidR="006632C8" w:rsidRDefault="006632C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03C05"/>
    <w:multiLevelType w:val="hybridMultilevel"/>
    <w:tmpl w:val="8A822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49471C"/>
    <w:multiLevelType w:val="hybridMultilevel"/>
    <w:tmpl w:val="6242DE70"/>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
    <w:nsid w:val="19F91A6C"/>
    <w:multiLevelType w:val="hybridMultilevel"/>
    <w:tmpl w:val="9C7E1490"/>
    <w:lvl w:ilvl="0" w:tplc="4B80C2FA">
      <w:start w:val="1"/>
      <w:numFmt w:val="bullet"/>
      <w:lvlText w:val="•"/>
      <w:lvlJc w:val="left"/>
      <w:pPr>
        <w:tabs>
          <w:tab w:val="num" w:pos="1080"/>
        </w:tabs>
        <w:ind w:left="1080" w:hanging="360"/>
      </w:pPr>
      <w:rPr>
        <w:rFonts w:ascii="Arial" w:hAnsi="Arial" w:hint="default"/>
      </w:rPr>
    </w:lvl>
    <w:lvl w:ilvl="1" w:tplc="84DEB3F6" w:tentative="1">
      <w:start w:val="1"/>
      <w:numFmt w:val="bullet"/>
      <w:lvlText w:val="•"/>
      <w:lvlJc w:val="left"/>
      <w:pPr>
        <w:tabs>
          <w:tab w:val="num" w:pos="1800"/>
        </w:tabs>
        <w:ind w:left="1800" w:hanging="360"/>
      </w:pPr>
      <w:rPr>
        <w:rFonts w:ascii="Arial" w:hAnsi="Arial" w:hint="default"/>
      </w:rPr>
    </w:lvl>
    <w:lvl w:ilvl="2" w:tplc="943AFA48" w:tentative="1">
      <w:start w:val="1"/>
      <w:numFmt w:val="bullet"/>
      <w:lvlText w:val="•"/>
      <w:lvlJc w:val="left"/>
      <w:pPr>
        <w:tabs>
          <w:tab w:val="num" w:pos="2520"/>
        </w:tabs>
        <w:ind w:left="2520" w:hanging="360"/>
      </w:pPr>
      <w:rPr>
        <w:rFonts w:ascii="Arial" w:hAnsi="Arial" w:hint="default"/>
      </w:rPr>
    </w:lvl>
    <w:lvl w:ilvl="3" w:tplc="4ACAA81C" w:tentative="1">
      <w:start w:val="1"/>
      <w:numFmt w:val="bullet"/>
      <w:lvlText w:val="•"/>
      <w:lvlJc w:val="left"/>
      <w:pPr>
        <w:tabs>
          <w:tab w:val="num" w:pos="3240"/>
        </w:tabs>
        <w:ind w:left="3240" w:hanging="360"/>
      </w:pPr>
      <w:rPr>
        <w:rFonts w:ascii="Arial" w:hAnsi="Arial" w:hint="default"/>
      </w:rPr>
    </w:lvl>
    <w:lvl w:ilvl="4" w:tplc="DBECA7DA" w:tentative="1">
      <w:start w:val="1"/>
      <w:numFmt w:val="bullet"/>
      <w:lvlText w:val="•"/>
      <w:lvlJc w:val="left"/>
      <w:pPr>
        <w:tabs>
          <w:tab w:val="num" w:pos="3960"/>
        </w:tabs>
        <w:ind w:left="3960" w:hanging="360"/>
      </w:pPr>
      <w:rPr>
        <w:rFonts w:ascii="Arial" w:hAnsi="Arial" w:hint="default"/>
      </w:rPr>
    </w:lvl>
    <w:lvl w:ilvl="5" w:tplc="D97AA652" w:tentative="1">
      <w:start w:val="1"/>
      <w:numFmt w:val="bullet"/>
      <w:lvlText w:val="•"/>
      <w:lvlJc w:val="left"/>
      <w:pPr>
        <w:tabs>
          <w:tab w:val="num" w:pos="4680"/>
        </w:tabs>
        <w:ind w:left="4680" w:hanging="360"/>
      </w:pPr>
      <w:rPr>
        <w:rFonts w:ascii="Arial" w:hAnsi="Arial" w:hint="default"/>
      </w:rPr>
    </w:lvl>
    <w:lvl w:ilvl="6" w:tplc="255ECF2C" w:tentative="1">
      <w:start w:val="1"/>
      <w:numFmt w:val="bullet"/>
      <w:lvlText w:val="•"/>
      <w:lvlJc w:val="left"/>
      <w:pPr>
        <w:tabs>
          <w:tab w:val="num" w:pos="5400"/>
        </w:tabs>
        <w:ind w:left="5400" w:hanging="360"/>
      </w:pPr>
      <w:rPr>
        <w:rFonts w:ascii="Arial" w:hAnsi="Arial" w:hint="default"/>
      </w:rPr>
    </w:lvl>
    <w:lvl w:ilvl="7" w:tplc="73666B36" w:tentative="1">
      <w:start w:val="1"/>
      <w:numFmt w:val="bullet"/>
      <w:lvlText w:val="•"/>
      <w:lvlJc w:val="left"/>
      <w:pPr>
        <w:tabs>
          <w:tab w:val="num" w:pos="6120"/>
        </w:tabs>
        <w:ind w:left="6120" w:hanging="360"/>
      </w:pPr>
      <w:rPr>
        <w:rFonts w:ascii="Arial" w:hAnsi="Arial" w:hint="default"/>
      </w:rPr>
    </w:lvl>
    <w:lvl w:ilvl="8" w:tplc="7AA46F3A" w:tentative="1">
      <w:start w:val="1"/>
      <w:numFmt w:val="bullet"/>
      <w:lvlText w:val="•"/>
      <w:lvlJc w:val="left"/>
      <w:pPr>
        <w:tabs>
          <w:tab w:val="num" w:pos="6840"/>
        </w:tabs>
        <w:ind w:left="6840" w:hanging="360"/>
      </w:pPr>
      <w:rPr>
        <w:rFonts w:ascii="Arial" w:hAnsi="Arial" w:hint="default"/>
      </w:rPr>
    </w:lvl>
  </w:abstractNum>
  <w:abstractNum w:abstractNumId="3">
    <w:nsid w:val="1B73330A"/>
    <w:multiLevelType w:val="hybridMultilevel"/>
    <w:tmpl w:val="8A822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2B3A81"/>
    <w:multiLevelType w:val="hybridMultilevel"/>
    <w:tmpl w:val="42F8A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3E56D3"/>
    <w:multiLevelType w:val="multilevel"/>
    <w:tmpl w:val="68B42A34"/>
    <w:lvl w:ilvl="0">
      <w:start w:val="1"/>
      <w:numFmt w:val="decimal"/>
      <w:lvlText w:val="%1."/>
      <w:lvlJc w:val="left"/>
      <w:pPr>
        <w:ind w:left="360" w:hanging="360"/>
      </w:pPr>
    </w:lvl>
    <w:lvl w:ilvl="1">
      <w:start w:val="1"/>
      <w:numFmt w:val="decimal"/>
      <w:lvlText w:val="%1.%2."/>
      <w:lvlJc w:val="center"/>
      <w:pPr>
        <w:ind w:left="720" w:hanging="360"/>
      </w:pPr>
    </w:lvl>
    <w:lvl w:ilvl="2">
      <w:start w:val="1"/>
      <w:numFmt w:val="hebrew1"/>
      <w:lvlText w:val="%1.%2.%3."/>
      <w:lvlJc w:val="center"/>
      <w:pPr>
        <w:ind w:left="1080" w:hanging="360"/>
      </w:pPr>
    </w:lvl>
    <w:lvl w:ilvl="3">
      <w:start w:val="1"/>
      <w:numFmt w:val="decimal"/>
      <w:lvlText w:val="%1.%2.%3.%4."/>
      <w:lvlJc w:val="center"/>
      <w:pPr>
        <w:ind w:left="1440" w:hanging="360"/>
      </w:pPr>
    </w:lvl>
    <w:lvl w:ilvl="4">
      <w:start w:val="1"/>
      <w:numFmt w:val="hebrew1"/>
      <w:lvlText w:val="%1.%2.%3.%4.%5."/>
      <w:lvlJc w:val="center"/>
      <w:pPr>
        <w:ind w:left="1800" w:hanging="360"/>
      </w:pPr>
    </w:lvl>
    <w:lvl w:ilvl="5">
      <w:start w:val="1"/>
      <w:numFmt w:val="decimal"/>
      <w:lvlText w:val="%1.%2.%3.%4.%5.%6."/>
      <w:lvlJc w:val="center"/>
      <w:pPr>
        <w:ind w:left="2160" w:hanging="360"/>
      </w:pPr>
    </w:lvl>
    <w:lvl w:ilvl="6">
      <w:start w:val="1"/>
      <w:numFmt w:val="hebrew1"/>
      <w:lvlText w:val="%1.%2.%3.%4.%5.%6.%7."/>
      <w:lvlJc w:val="center"/>
      <w:pPr>
        <w:ind w:left="2520" w:hanging="360"/>
      </w:pPr>
    </w:lvl>
    <w:lvl w:ilvl="7">
      <w:start w:val="1"/>
      <w:numFmt w:val="decimal"/>
      <w:lvlText w:val="%1.%2.%3.%4.%5.%6.%7.%8."/>
      <w:lvlJc w:val="center"/>
      <w:pPr>
        <w:ind w:left="2880" w:hanging="360"/>
      </w:pPr>
    </w:lvl>
    <w:lvl w:ilvl="8">
      <w:start w:val="1"/>
      <w:numFmt w:val="hebrew1"/>
      <w:lvlText w:val="%1.%2.%3.%4.%5.%6.%7.%8.%9."/>
      <w:lvlJc w:val="center"/>
      <w:pPr>
        <w:ind w:left="3240" w:hanging="360"/>
      </w:pPr>
    </w:lvl>
  </w:abstractNum>
  <w:abstractNum w:abstractNumId="6">
    <w:nsid w:val="1E45796B"/>
    <w:multiLevelType w:val="multilevel"/>
    <w:tmpl w:val="68B42A34"/>
    <w:lvl w:ilvl="0">
      <w:start w:val="1"/>
      <w:numFmt w:val="decimal"/>
      <w:lvlText w:val="%1."/>
      <w:lvlJc w:val="left"/>
      <w:pPr>
        <w:ind w:left="360" w:hanging="360"/>
      </w:pPr>
      <w:rPr>
        <w:rFonts w:hint="default"/>
      </w:rPr>
    </w:lvl>
    <w:lvl w:ilvl="1">
      <w:start w:val="1"/>
      <w:numFmt w:val="decimal"/>
      <w:lvlText w:val="%1.%2."/>
      <w:lvlJc w:val="center"/>
      <w:pPr>
        <w:ind w:left="720" w:hanging="360"/>
      </w:pPr>
    </w:lvl>
    <w:lvl w:ilvl="2">
      <w:start w:val="1"/>
      <w:numFmt w:val="hebrew1"/>
      <w:lvlText w:val="%1.%2.%3."/>
      <w:lvlJc w:val="center"/>
      <w:pPr>
        <w:ind w:left="1080" w:hanging="360"/>
      </w:pPr>
    </w:lvl>
    <w:lvl w:ilvl="3">
      <w:start w:val="1"/>
      <w:numFmt w:val="decimal"/>
      <w:lvlText w:val="%1.%2.%3.%4."/>
      <w:lvlJc w:val="center"/>
      <w:pPr>
        <w:ind w:left="1440" w:hanging="360"/>
      </w:pPr>
    </w:lvl>
    <w:lvl w:ilvl="4">
      <w:start w:val="1"/>
      <w:numFmt w:val="hebrew1"/>
      <w:lvlText w:val="%1.%2.%3.%4.%5."/>
      <w:lvlJc w:val="center"/>
      <w:pPr>
        <w:ind w:left="1800" w:hanging="360"/>
      </w:pPr>
    </w:lvl>
    <w:lvl w:ilvl="5">
      <w:start w:val="1"/>
      <w:numFmt w:val="decimal"/>
      <w:lvlText w:val="%1.%2.%3.%4.%5.%6."/>
      <w:lvlJc w:val="center"/>
      <w:pPr>
        <w:ind w:left="2160" w:hanging="360"/>
      </w:pPr>
    </w:lvl>
    <w:lvl w:ilvl="6">
      <w:start w:val="1"/>
      <w:numFmt w:val="hebrew1"/>
      <w:lvlText w:val="%1.%2.%3.%4.%5.%6.%7."/>
      <w:lvlJc w:val="center"/>
      <w:pPr>
        <w:ind w:left="2520" w:hanging="360"/>
      </w:pPr>
    </w:lvl>
    <w:lvl w:ilvl="7">
      <w:start w:val="1"/>
      <w:numFmt w:val="decimal"/>
      <w:lvlText w:val="%1.%2.%3.%4.%5.%6.%7.%8."/>
      <w:lvlJc w:val="center"/>
      <w:pPr>
        <w:ind w:left="2880" w:hanging="360"/>
      </w:pPr>
    </w:lvl>
    <w:lvl w:ilvl="8">
      <w:start w:val="1"/>
      <w:numFmt w:val="hebrew1"/>
      <w:lvlText w:val="%1.%2.%3.%4.%5.%6.%7.%8.%9."/>
      <w:lvlJc w:val="center"/>
      <w:pPr>
        <w:ind w:left="3240" w:hanging="360"/>
      </w:pPr>
    </w:lvl>
  </w:abstractNum>
  <w:abstractNum w:abstractNumId="7">
    <w:nsid w:val="1EC5190B"/>
    <w:multiLevelType w:val="hybridMultilevel"/>
    <w:tmpl w:val="A2D44AAA"/>
    <w:lvl w:ilvl="0" w:tplc="E54C2B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4730708"/>
    <w:multiLevelType w:val="hybridMultilevel"/>
    <w:tmpl w:val="E1484018"/>
    <w:lvl w:ilvl="0" w:tplc="04090013">
      <w:start w:val="1"/>
      <w:numFmt w:val="hebrew1"/>
      <w:lvlText w:val="%1."/>
      <w:lvlJc w:val="center"/>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
    <w:nsid w:val="26833788"/>
    <w:multiLevelType w:val="hybridMultilevel"/>
    <w:tmpl w:val="485E97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17466E1"/>
    <w:multiLevelType w:val="multilevel"/>
    <w:tmpl w:val="68B42A34"/>
    <w:lvl w:ilvl="0">
      <w:start w:val="1"/>
      <w:numFmt w:val="decimal"/>
      <w:lvlText w:val="%1."/>
      <w:lvlJc w:val="left"/>
      <w:pPr>
        <w:ind w:left="360" w:hanging="360"/>
      </w:pPr>
      <w:rPr>
        <w:rFonts w:hint="default"/>
      </w:rPr>
    </w:lvl>
    <w:lvl w:ilvl="1">
      <w:start w:val="1"/>
      <w:numFmt w:val="decimal"/>
      <w:lvlText w:val="%1.%2."/>
      <w:lvlJc w:val="center"/>
      <w:pPr>
        <w:ind w:left="720" w:hanging="360"/>
      </w:pPr>
    </w:lvl>
    <w:lvl w:ilvl="2">
      <w:start w:val="1"/>
      <w:numFmt w:val="hebrew1"/>
      <w:lvlText w:val="%1.%2.%3."/>
      <w:lvlJc w:val="center"/>
      <w:pPr>
        <w:ind w:left="1080" w:hanging="360"/>
      </w:pPr>
    </w:lvl>
    <w:lvl w:ilvl="3">
      <w:start w:val="1"/>
      <w:numFmt w:val="decimal"/>
      <w:lvlText w:val="%1.%2.%3.%4."/>
      <w:lvlJc w:val="center"/>
      <w:pPr>
        <w:ind w:left="1440" w:hanging="360"/>
      </w:pPr>
    </w:lvl>
    <w:lvl w:ilvl="4">
      <w:start w:val="1"/>
      <w:numFmt w:val="hebrew1"/>
      <w:lvlText w:val="%1.%2.%3.%4.%5."/>
      <w:lvlJc w:val="center"/>
      <w:pPr>
        <w:ind w:left="1800" w:hanging="360"/>
      </w:pPr>
    </w:lvl>
    <w:lvl w:ilvl="5">
      <w:start w:val="1"/>
      <w:numFmt w:val="decimal"/>
      <w:lvlText w:val="%1.%2.%3.%4.%5.%6."/>
      <w:lvlJc w:val="center"/>
      <w:pPr>
        <w:ind w:left="2160" w:hanging="360"/>
      </w:pPr>
    </w:lvl>
    <w:lvl w:ilvl="6">
      <w:start w:val="1"/>
      <w:numFmt w:val="hebrew1"/>
      <w:lvlText w:val="%1.%2.%3.%4.%5.%6.%7."/>
      <w:lvlJc w:val="center"/>
      <w:pPr>
        <w:ind w:left="2520" w:hanging="360"/>
      </w:pPr>
    </w:lvl>
    <w:lvl w:ilvl="7">
      <w:start w:val="1"/>
      <w:numFmt w:val="decimal"/>
      <w:lvlText w:val="%1.%2.%3.%4.%5.%6.%7.%8."/>
      <w:lvlJc w:val="center"/>
      <w:pPr>
        <w:ind w:left="2880" w:hanging="360"/>
      </w:pPr>
    </w:lvl>
    <w:lvl w:ilvl="8">
      <w:start w:val="1"/>
      <w:numFmt w:val="hebrew1"/>
      <w:lvlText w:val="%1.%2.%3.%4.%5.%6.%7.%8.%9."/>
      <w:lvlJc w:val="center"/>
      <w:pPr>
        <w:ind w:left="3240" w:hanging="360"/>
      </w:pPr>
    </w:lvl>
  </w:abstractNum>
  <w:abstractNum w:abstractNumId="11">
    <w:nsid w:val="35886BB5"/>
    <w:multiLevelType w:val="hybridMultilevel"/>
    <w:tmpl w:val="82BABC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5F2538F"/>
    <w:multiLevelType w:val="multilevel"/>
    <w:tmpl w:val="68B42A34"/>
    <w:lvl w:ilvl="0">
      <w:start w:val="1"/>
      <w:numFmt w:val="decimal"/>
      <w:lvlText w:val="%1."/>
      <w:lvlJc w:val="left"/>
      <w:pPr>
        <w:ind w:left="360" w:hanging="360"/>
      </w:pPr>
    </w:lvl>
    <w:lvl w:ilvl="1">
      <w:start w:val="1"/>
      <w:numFmt w:val="decimal"/>
      <w:lvlText w:val="%1.%2."/>
      <w:lvlJc w:val="center"/>
      <w:pPr>
        <w:ind w:left="720" w:hanging="360"/>
      </w:pPr>
    </w:lvl>
    <w:lvl w:ilvl="2">
      <w:start w:val="1"/>
      <w:numFmt w:val="hebrew1"/>
      <w:lvlText w:val="%1.%2.%3."/>
      <w:lvlJc w:val="center"/>
      <w:pPr>
        <w:ind w:left="1080" w:hanging="360"/>
      </w:pPr>
    </w:lvl>
    <w:lvl w:ilvl="3">
      <w:start w:val="1"/>
      <w:numFmt w:val="decimal"/>
      <w:lvlText w:val="%1.%2.%3.%4."/>
      <w:lvlJc w:val="center"/>
      <w:pPr>
        <w:ind w:left="1440" w:hanging="360"/>
      </w:pPr>
    </w:lvl>
    <w:lvl w:ilvl="4">
      <w:start w:val="1"/>
      <w:numFmt w:val="hebrew1"/>
      <w:lvlText w:val="%1.%2.%3.%4.%5."/>
      <w:lvlJc w:val="center"/>
      <w:pPr>
        <w:ind w:left="1800" w:hanging="360"/>
      </w:pPr>
    </w:lvl>
    <w:lvl w:ilvl="5">
      <w:start w:val="1"/>
      <w:numFmt w:val="decimal"/>
      <w:lvlText w:val="%1.%2.%3.%4.%5.%6."/>
      <w:lvlJc w:val="center"/>
      <w:pPr>
        <w:ind w:left="2160" w:hanging="360"/>
      </w:pPr>
    </w:lvl>
    <w:lvl w:ilvl="6">
      <w:start w:val="1"/>
      <w:numFmt w:val="hebrew1"/>
      <w:lvlText w:val="%1.%2.%3.%4.%5.%6.%7."/>
      <w:lvlJc w:val="center"/>
      <w:pPr>
        <w:ind w:left="2520" w:hanging="360"/>
      </w:pPr>
    </w:lvl>
    <w:lvl w:ilvl="7">
      <w:start w:val="1"/>
      <w:numFmt w:val="decimal"/>
      <w:lvlText w:val="%1.%2.%3.%4.%5.%6.%7.%8."/>
      <w:lvlJc w:val="center"/>
      <w:pPr>
        <w:ind w:left="2880" w:hanging="360"/>
      </w:pPr>
    </w:lvl>
    <w:lvl w:ilvl="8">
      <w:start w:val="1"/>
      <w:numFmt w:val="hebrew1"/>
      <w:lvlText w:val="%1.%2.%3.%4.%5.%6.%7.%8.%9."/>
      <w:lvlJc w:val="center"/>
      <w:pPr>
        <w:ind w:left="3240" w:hanging="360"/>
      </w:pPr>
    </w:lvl>
  </w:abstractNum>
  <w:abstractNum w:abstractNumId="13">
    <w:nsid w:val="3FA31F1E"/>
    <w:multiLevelType w:val="hybridMultilevel"/>
    <w:tmpl w:val="E4702C78"/>
    <w:lvl w:ilvl="0" w:tplc="7E505710">
      <w:start w:val="1"/>
      <w:numFmt w:val="bullet"/>
      <w:lvlText w:val="•"/>
      <w:lvlJc w:val="left"/>
      <w:pPr>
        <w:tabs>
          <w:tab w:val="num" w:pos="720"/>
        </w:tabs>
        <w:ind w:left="720" w:hanging="360"/>
      </w:pPr>
      <w:rPr>
        <w:rFonts w:ascii="Arial" w:hAnsi="Arial" w:hint="default"/>
      </w:rPr>
    </w:lvl>
    <w:lvl w:ilvl="1" w:tplc="9358008A" w:tentative="1">
      <w:start w:val="1"/>
      <w:numFmt w:val="bullet"/>
      <w:lvlText w:val="•"/>
      <w:lvlJc w:val="left"/>
      <w:pPr>
        <w:tabs>
          <w:tab w:val="num" w:pos="1440"/>
        </w:tabs>
        <w:ind w:left="1440" w:hanging="360"/>
      </w:pPr>
      <w:rPr>
        <w:rFonts w:ascii="Arial" w:hAnsi="Arial" w:hint="default"/>
      </w:rPr>
    </w:lvl>
    <w:lvl w:ilvl="2" w:tplc="F3EADCF6" w:tentative="1">
      <w:start w:val="1"/>
      <w:numFmt w:val="bullet"/>
      <w:lvlText w:val="•"/>
      <w:lvlJc w:val="left"/>
      <w:pPr>
        <w:tabs>
          <w:tab w:val="num" w:pos="2160"/>
        </w:tabs>
        <w:ind w:left="2160" w:hanging="360"/>
      </w:pPr>
      <w:rPr>
        <w:rFonts w:ascii="Arial" w:hAnsi="Arial" w:hint="default"/>
      </w:rPr>
    </w:lvl>
    <w:lvl w:ilvl="3" w:tplc="73CCD894" w:tentative="1">
      <w:start w:val="1"/>
      <w:numFmt w:val="bullet"/>
      <w:lvlText w:val="•"/>
      <w:lvlJc w:val="left"/>
      <w:pPr>
        <w:tabs>
          <w:tab w:val="num" w:pos="2880"/>
        </w:tabs>
        <w:ind w:left="2880" w:hanging="360"/>
      </w:pPr>
      <w:rPr>
        <w:rFonts w:ascii="Arial" w:hAnsi="Arial" w:hint="default"/>
      </w:rPr>
    </w:lvl>
    <w:lvl w:ilvl="4" w:tplc="46B021CA" w:tentative="1">
      <w:start w:val="1"/>
      <w:numFmt w:val="bullet"/>
      <w:lvlText w:val="•"/>
      <w:lvlJc w:val="left"/>
      <w:pPr>
        <w:tabs>
          <w:tab w:val="num" w:pos="3600"/>
        </w:tabs>
        <w:ind w:left="3600" w:hanging="360"/>
      </w:pPr>
      <w:rPr>
        <w:rFonts w:ascii="Arial" w:hAnsi="Arial" w:hint="default"/>
      </w:rPr>
    </w:lvl>
    <w:lvl w:ilvl="5" w:tplc="C7DA7808" w:tentative="1">
      <w:start w:val="1"/>
      <w:numFmt w:val="bullet"/>
      <w:lvlText w:val="•"/>
      <w:lvlJc w:val="left"/>
      <w:pPr>
        <w:tabs>
          <w:tab w:val="num" w:pos="4320"/>
        </w:tabs>
        <w:ind w:left="4320" w:hanging="360"/>
      </w:pPr>
      <w:rPr>
        <w:rFonts w:ascii="Arial" w:hAnsi="Arial" w:hint="default"/>
      </w:rPr>
    </w:lvl>
    <w:lvl w:ilvl="6" w:tplc="45E0132A" w:tentative="1">
      <w:start w:val="1"/>
      <w:numFmt w:val="bullet"/>
      <w:lvlText w:val="•"/>
      <w:lvlJc w:val="left"/>
      <w:pPr>
        <w:tabs>
          <w:tab w:val="num" w:pos="5040"/>
        </w:tabs>
        <w:ind w:left="5040" w:hanging="360"/>
      </w:pPr>
      <w:rPr>
        <w:rFonts w:ascii="Arial" w:hAnsi="Arial" w:hint="default"/>
      </w:rPr>
    </w:lvl>
    <w:lvl w:ilvl="7" w:tplc="A358DEF8" w:tentative="1">
      <w:start w:val="1"/>
      <w:numFmt w:val="bullet"/>
      <w:lvlText w:val="•"/>
      <w:lvlJc w:val="left"/>
      <w:pPr>
        <w:tabs>
          <w:tab w:val="num" w:pos="5760"/>
        </w:tabs>
        <w:ind w:left="5760" w:hanging="360"/>
      </w:pPr>
      <w:rPr>
        <w:rFonts w:ascii="Arial" w:hAnsi="Arial" w:hint="default"/>
      </w:rPr>
    </w:lvl>
    <w:lvl w:ilvl="8" w:tplc="8BBC21B6" w:tentative="1">
      <w:start w:val="1"/>
      <w:numFmt w:val="bullet"/>
      <w:lvlText w:val="•"/>
      <w:lvlJc w:val="left"/>
      <w:pPr>
        <w:tabs>
          <w:tab w:val="num" w:pos="6480"/>
        </w:tabs>
        <w:ind w:left="6480" w:hanging="360"/>
      </w:pPr>
      <w:rPr>
        <w:rFonts w:ascii="Arial" w:hAnsi="Arial" w:hint="default"/>
      </w:rPr>
    </w:lvl>
  </w:abstractNum>
  <w:abstractNum w:abstractNumId="14">
    <w:nsid w:val="44C459C2"/>
    <w:multiLevelType w:val="hybridMultilevel"/>
    <w:tmpl w:val="0966CA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7792E9A"/>
    <w:multiLevelType w:val="multilevel"/>
    <w:tmpl w:val="68B42A34"/>
    <w:lvl w:ilvl="0">
      <w:start w:val="1"/>
      <w:numFmt w:val="decimal"/>
      <w:lvlText w:val="%1."/>
      <w:lvlJc w:val="left"/>
      <w:pPr>
        <w:ind w:left="360" w:hanging="360"/>
      </w:pPr>
    </w:lvl>
    <w:lvl w:ilvl="1">
      <w:start w:val="1"/>
      <w:numFmt w:val="decimal"/>
      <w:lvlText w:val="%1.%2."/>
      <w:lvlJc w:val="center"/>
      <w:pPr>
        <w:ind w:left="720" w:hanging="360"/>
      </w:pPr>
    </w:lvl>
    <w:lvl w:ilvl="2">
      <w:start w:val="1"/>
      <w:numFmt w:val="hebrew1"/>
      <w:lvlText w:val="%1.%2.%3."/>
      <w:lvlJc w:val="center"/>
      <w:pPr>
        <w:ind w:left="1080" w:hanging="360"/>
      </w:pPr>
    </w:lvl>
    <w:lvl w:ilvl="3">
      <w:start w:val="1"/>
      <w:numFmt w:val="decimal"/>
      <w:lvlText w:val="%1.%2.%3.%4."/>
      <w:lvlJc w:val="center"/>
      <w:pPr>
        <w:ind w:left="1440" w:hanging="360"/>
      </w:pPr>
    </w:lvl>
    <w:lvl w:ilvl="4">
      <w:start w:val="1"/>
      <w:numFmt w:val="hebrew1"/>
      <w:lvlText w:val="%1.%2.%3.%4.%5."/>
      <w:lvlJc w:val="center"/>
      <w:pPr>
        <w:ind w:left="1800" w:hanging="360"/>
      </w:pPr>
    </w:lvl>
    <w:lvl w:ilvl="5">
      <w:start w:val="1"/>
      <w:numFmt w:val="decimal"/>
      <w:lvlText w:val="%1.%2.%3.%4.%5.%6."/>
      <w:lvlJc w:val="center"/>
      <w:pPr>
        <w:ind w:left="2160" w:hanging="360"/>
      </w:pPr>
    </w:lvl>
    <w:lvl w:ilvl="6">
      <w:start w:val="1"/>
      <w:numFmt w:val="hebrew1"/>
      <w:lvlText w:val="%1.%2.%3.%4.%5.%6.%7."/>
      <w:lvlJc w:val="center"/>
      <w:pPr>
        <w:ind w:left="2520" w:hanging="360"/>
      </w:pPr>
    </w:lvl>
    <w:lvl w:ilvl="7">
      <w:start w:val="1"/>
      <w:numFmt w:val="decimal"/>
      <w:lvlText w:val="%1.%2.%3.%4.%5.%6.%7.%8."/>
      <w:lvlJc w:val="center"/>
      <w:pPr>
        <w:ind w:left="2880" w:hanging="360"/>
      </w:pPr>
    </w:lvl>
    <w:lvl w:ilvl="8">
      <w:start w:val="1"/>
      <w:numFmt w:val="hebrew1"/>
      <w:lvlText w:val="%1.%2.%3.%4.%5.%6.%7.%8.%9."/>
      <w:lvlJc w:val="center"/>
      <w:pPr>
        <w:ind w:left="3240" w:hanging="360"/>
      </w:pPr>
    </w:lvl>
  </w:abstractNum>
  <w:abstractNum w:abstractNumId="16">
    <w:nsid w:val="48AD5295"/>
    <w:multiLevelType w:val="hybridMultilevel"/>
    <w:tmpl w:val="C7CEA9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23870C0"/>
    <w:multiLevelType w:val="hybridMultilevel"/>
    <w:tmpl w:val="A2F8A77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8">
    <w:nsid w:val="54046DF7"/>
    <w:multiLevelType w:val="hybridMultilevel"/>
    <w:tmpl w:val="EFA2A704"/>
    <w:lvl w:ilvl="0" w:tplc="04090013">
      <w:start w:val="1"/>
      <w:numFmt w:val="hebrew1"/>
      <w:lvlText w:val="%1."/>
      <w:lvlJc w:val="center"/>
      <w:pPr>
        <w:tabs>
          <w:tab w:val="num" w:pos="720"/>
        </w:tabs>
        <w:ind w:left="720" w:hanging="360"/>
      </w:pPr>
      <w:rPr>
        <w:rFonts w:hint="default"/>
      </w:rPr>
    </w:lvl>
    <w:lvl w:ilvl="1" w:tplc="70D04550">
      <w:start w:val="1"/>
      <w:numFmt w:val="bullet"/>
      <w:lvlText w:val="•"/>
      <w:lvlJc w:val="left"/>
      <w:pPr>
        <w:tabs>
          <w:tab w:val="num" w:pos="1440"/>
        </w:tabs>
        <w:ind w:left="1440" w:hanging="360"/>
      </w:pPr>
      <w:rPr>
        <w:rFonts w:ascii="Arial" w:hAnsi="Arial" w:hint="default"/>
      </w:rPr>
    </w:lvl>
    <w:lvl w:ilvl="2" w:tplc="5F9EA508" w:tentative="1">
      <w:start w:val="1"/>
      <w:numFmt w:val="bullet"/>
      <w:lvlText w:val="•"/>
      <w:lvlJc w:val="left"/>
      <w:pPr>
        <w:tabs>
          <w:tab w:val="num" w:pos="2160"/>
        </w:tabs>
        <w:ind w:left="2160" w:hanging="360"/>
      </w:pPr>
      <w:rPr>
        <w:rFonts w:ascii="Arial" w:hAnsi="Arial" w:hint="default"/>
      </w:rPr>
    </w:lvl>
    <w:lvl w:ilvl="3" w:tplc="D1925ECA" w:tentative="1">
      <w:start w:val="1"/>
      <w:numFmt w:val="bullet"/>
      <w:lvlText w:val="•"/>
      <w:lvlJc w:val="left"/>
      <w:pPr>
        <w:tabs>
          <w:tab w:val="num" w:pos="2880"/>
        </w:tabs>
        <w:ind w:left="2880" w:hanging="360"/>
      </w:pPr>
      <w:rPr>
        <w:rFonts w:ascii="Arial" w:hAnsi="Arial" w:hint="default"/>
      </w:rPr>
    </w:lvl>
    <w:lvl w:ilvl="4" w:tplc="FCDE89D0" w:tentative="1">
      <w:start w:val="1"/>
      <w:numFmt w:val="bullet"/>
      <w:lvlText w:val="•"/>
      <w:lvlJc w:val="left"/>
      <w:pPr>
        <w:tabs>
          <w:tab w:val="num" w:pos="3600"/>
        </w:tabs>
        <w:ind w:left="3600" w:hanging="360"/>
      </w:pPr>
      <w:rPr>
        <w:rFonts w:ascii="Arial" w:hAnsi="Arial" w:hint="default"/>
      </w:rPr>
    </w:lvl>
    <w:lvl w:ilvl="5" w:tplc="5C28D92C" w:tentative="1">
      <w:start w:val="1"/>
      <w:numFmt w:val="bullet"/>
      <w:lvlText w:val="•"/>
      <w:lvlJc w:val="left"/>
      <w:pPr>
        <w:tabs>
          <w:tab w:val="num" w:pos="4320"/>
        </w:tabs>
        <w:ind w:left="4320" w:hanging="360"/>
      </w:pPr>
      <w:rPr>
        <w:rFonts w:ascii="Arial" w:hAnsi="Arial" w:hint="default"/>
      </w:rPr>
    </w:lvl>
    <w:lvl w:ilvl="6" w:tplc="FF368180" w:tentative="1">
      <w:start w:val="1"/>
      <w:numFmt w:val="bullet"/>
      <w:lvlText w:val="•"/>
      <w:lvlJc w:val="left"/>
      <w:pPr>
        <w:tabs>
          <w:tab w:val="num" w:pos="5040"/>
        </w:tabs>
        <w:ind w:left="5040" w:hanging="360"/>
      </w:pPr>
      <w:rPr>
        <w:rFonts w:ascii="Arial" w:hAnsi="Arial" w:hint="default"/>
      </w:rPr>
    </w:lvl>
    <w:lvl w:ilvl="7" w:tplc="8822FA0E" w:tentative="1">
      <w:start w:val="1"/>
      <w:numFmt w:val="bullet"/>
      <w:lvlText w:val="•"/>
      <w:lvlJc w:val="left"/>
      <w:pPr>
        <w:tabs>
          <w:tab w:val="num" w:pos="5760"/>
        </w:tabs>
        <w:ind w:left="5760" w:hanging="360"/>
      </w:pPr>
      <w:rPr>
        <w:rFonts w:ascii="Arial" w:hAnsi="Arial" w:hint="default"/>
      </w:rPr>
    </w:lvl>
    <w:lvl w:ilvl="8" w:tplc="85663F16" w:tentative="1">
      <w:start w:val="1"/>
      <w:numFmt w:val="bullet"/>
      <w:lvlText w:val="•"/>
      <w:lvlJc w:val="left"/>
      <w:pPr>
        <w:tabs>
          <w:tab w:val="num" w:pos="6480"/>
        </w:tabs>
        <w:ind w:left="6480" w:hanging="360"/>
      </w:pPr>
      <w:rPr>
        <w:rFonts w:ascii="Arial" w:hAnsi="Arial" w:hint="default"/>
      </w:rPr>
    </w:lvl>
  </w:abstractNum>
  <w:abstractNum w:abstractNumId="19">
    <w:nsid w:val="55E033AB"/>
    <w:multiLevelType w:val="multilevel"/>
    <w:tmpl w:val="68B42A34"/>
    <w:lvl w:ilvl="0">
      <w:start w:val="1"/>
      <w:numFmt w:val="decimal"/>
      <w:lvlText w:val="%1."/>
      <w:lvlJc w:val="left"/>
      <w:pPr>
        <w:ind w:left="360" w:hanging="360"/>
      </w:pPr>
    </w:lvl>
    <w:lvl w:ilvl="1">
      <w:start w:val="1"/>
      <w:numFmt w:val="decimal"/>
      <w:lvlText w:val="%1.%2."/>
      <w:lvlJc w:val="center"/>
      <w:pPr>
        <w:ind w:left="720" w:hanging="360"/>
      </w:pPr>
    </w:lvl>
    <w:lvl w:ilvl="2">
      <w:start w:val="1"/>
      <w:numFmt w:val="hebrew1"/>
      <w:lvlText w:val="%1.%2.%3."/>
      <w:lvlJc w:val="center"/>
      <w:pPr>
        <w:ind w:left="1080" w:hanging="360"/>
      </w:pPr>
    </w:lvl>
    <w:lvl w:ilvl="3">
      <w:start w:val="1"/>
      <w:numFmt w:val="decimal"/>
      <w:lvlText w:val="%1.%2.%3.%4."/>
      <w:lvlJc w:val="center"/>
      <w:pPr>
        <w:ind w:left="1440" w:hanging="360"/>
      </w:pPr>
    </w:lvl>
    <w:lvl w:ilvl="4">
      <w:start w:val="1"/>
      <w:numFmt w:val="hebrew1"/>
      <w:lvlText w:val="%1.%2.%3.%4.%5."/>
      <w:lvlJc w:val="center"/>
      <w:pPr>
        <w:ind w:left="1800" w:hanging="360"/>
      </w:pPr>
    </w:lvl>
    <w:lvl w:ilvl="5">
      <w:start w:val="1"/>
      <w:numFmt w:val="decimal"/>
      <w:lvlText w:val="%1.%2.%3.%4.%5.%6."/>
      <w:lvlJc w:val="center"/>
      <w:pPr>
        <w:ind w:left="2160" w:hanging="360"/>
      </w:pPr>
    </w:lvl>
    <w:lvl w:ilvl="6">
      <w:start w:val="1"/>
      <w:numFmt w:val="hebrew1"/>
      <w:lvlText w:val="%1.%2.%3.%4.%5.%6.%7."/>
      <w:lvlJc w:val="center"/>
      <w:pPr>
        <w:ind w:left="2520" w:hanging="360"/>
      </w:pPr>
    </w:lvl>
    <w:lvl w:ilvl="7">
      <w:start w:val="1"/>
      <w:numFmt w:val="decimal"/>
      <w:lvlText w:val="%1.%2.%3.%4.%5.%6.%7.%8."/>
      <w:lvlJc w:val="center"/>
      <w:pPr>
        <w:ind w:left="2880" w:hanging="360"/>
      </w:pPr>
    </w:lvl>
    <w:lvl w:ilvl="8">
      <w:start w:val="1"/>
      <w:numFmt w:val="hebrew1"/>
      <w:lvlText w:val="%1.%2.%3.%4.%5.%6.%7.%8.%9."/>
      <w:lvlJc w:val="center"/>
      <w:pPr>
        <w:ind w:left="3240" w:hanging="360"/>
      </w:pPr>
    </w:lvl>
  </w:abstractNum>
  <w:abstractNum w:abstractNumId="20">
    <w:nsid w:val="56FF4EE6"/>
    <w:multiLevelType w:val="hybridMultilevel"/>
    <w:tmpl w:val="3ED4B6E8"/>
    <w:lvl w:ilvl="0" w:tplc="04090013">
      <w:start w:val="1"/>
      <w:numFmt w:val="hebrew1"/>
      <w:lvlText w:val="%1."/>
      <w:lvlJc w:val="center"/>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1B7046"/>
    <w:multiLevelType w:val="hybridMultilevel"/>
    <w:tmpl w:val="E732EDA2"/>
    <w:lvl w:ilvl="0" w:tplc="04090013">
      <w:start w:val="1"/>
      <w:numFmt w:val="hebrew1"/>
      <w:lvlText w:val="%1."/>
      <w:lvlJc w:val="center"/>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1A96418"/>
    <w:multiLevelType w:val="hybridMultilevel"/>
    <w:tmpl w:val="99B09E12"/>
    <w:lvl w:ilvl="0" w:tplc="04090013">
      <w:start w:val="1"/>
      <w:numFmt w:val="hebrew1"/>
      <w:lvlText w:val="%1."/>
      <w:lvlJc w:val="center"/>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775410A"/>
    <w:multiLevelType w:val="multilevel"/>
    <w:tmpl w:val="68B42A34"/>
    <w:lvl w:ilvl="0">
      <w:start w:val="1"/>
      <w:numFmt w:val="decimal"/>
      <w:lvlText w:val="%1."/>
      <w:lvlJc w:val="left"/>
      <w:pPr>
        <w:ind w:left="360" w:hanging="360"/>
      </w:pPr>
    </w:lvl>
    <w:lvl w:ilvl="1">
      <w:start w:val="1"/>
      <w:numFmt w:val="decimal"/>
      <w:lvlText w:val="%1.%2."/>
      <w:lvlJc w:val="center"/>
      <w:pPr>
        <w:ind w:left="720" w:hanging="360"/>
      </w:pPr>
    </w:lvl>
    <w:lvl w:ilvl="2">
      <w:start w:val="1"/>
      <w:numFmt w:val="hebrew1"/>
      <w:lvlText w:val="%1.%2.%3."/>
      <w:lvlJc w:val="center"/>
      <w:pPr>
        <w:ind w:left="1080" w:hanging="360"/>
      </w:pPr>
    </w:lvl>
    <w:lvl w:ilvl="3">
      <w:start w:val="1"/>
      <w:numFmt w:val="decimal"/>
      <w:lvlText w:val="%1.%2.%3.%4."/>
      <w:lvlJc w:val="center"/>
      <w:pPr>
        <w:ind w:left="1440" w:hanging="360"/>
      </w:pPr>
    </w:lvl>
    <w:lvl w:ilvl="4">
      <w:start w:val="1"/>
      <w:numFmt w:val="hebrew1"/>
      <w:lvlText w:val="%1.%2.%3.%4.%5."/>
      <w:lvlJc w:val="center"/>
      <w:pPr>
        <w:ind w:left="1800" w:hanging="360"/>
      </w:pPr>
    </w:lvl>
    <w:lvl w:ilvl="5">
      <w:start w:val="1"/>
      <w:numFmt w:val="decimal"/>
      <w:lvlText w:val="%1.%2.%3.%4.%5.%6."/>
      <w:lvlJc w:val="center"/>
      <w:pPr>
        <w:ind w:left="2160" w:hanging="360"/>
      </w:pPr>
    </w:lvl>
    <w:lvl w:ilvl="6">
      <w:start w:val="1"/>
      <w:numFmt w:val="hebrew1"/>
      <w:lvlText w:val="%1.%2.%3.%4.%5.%6.%7."/>
      <w:lvlJc w:val="center"/>
      <w:pPr>
        <w:ind w:left="2520" w:hanging="360"/>
      </w:pPr>
    </w:lvl>
    <w:lvl w:ilvl="7">
      <w:start w:val="1"/>
      <w:numFmt w:val="decimal"/>
      <w:lvlText w:val="%1.%2.%3.%4.%5.%6.%7.%8."/>
      <w:lvlJc w:val="center"/>
      <w:pPr>
        <w:ind w:left="2880" w:hanging="360"/>
      </w:pPr>
    </w:lvl>
    <w:lvl w:ilvl="8">
      <w:start w:val="1"/>
      <w:numFmt w:val="hebrew1"/>
      <w:lvlText w:val="%1.%2.%3.%4.%5.%6.%7.%8.%9."/>
      <w:lvlJc w:val="center"/>
      <w:pPr>
        <w:ind w:left="3240" w:hanging="360"/>
      </w:pPr>
    </w:lvl>
  </w:abstractNum>
  <w:abstractNum w:abstractNumId="24">
    <w:nsid w:val="71010F2A"/>
    <w:multiLevelType w:val="hybridMultilevel"/>
    <w:tmpl w:val="ED9051C8"/>
    <w:lvl w:ilvl="0" w:tplc="04090001">
      <w:start w:val="1"/>
      <w:numFmt w:val="bullet"/>
      <w:lvlText w:val=""/>
      <w:lvlJc w:val="left"/>
      <w:pPr>
        <w:tabs>
          <w:tab w:val="num" w:pos="720"/>
        </w:tabs>
        <w:ind w:left="720" w:hanging="360"/>
      </w:pPr>
      <w:rPr>
        <w:rFonts w:ascii="Symbol" w:hAnsi="Symbol" w:hint="default"/>
      </w:rPr>
    </w:lvl>
    <w:lvl w:ilvl="1" w:tplc="70D04550">
      <w:start w:val="1"/>
      <w:numFmt w:val="bullet"/>
      <w:lvlText w:val="•"/>
      <w:lvlJc w:val="left"/>
      <w:pPr>
        <w:tabs>
          <w:tab w:val="num" w:pos="1440"/>
        </w:tabs>
        <w:ind w:left="1440" w:hanging="360"/>
      </w:pPr>
      <w:rPr>
        <w:rFonts w:ascii="Arial" w:hAnsi="Arial" w:hint="default"/>
      </w:rPr>
    </w:lvl>
    <w:lvl w:ilvl="2" w:tplc="5F9EA508" w:tentative="1">
      <w:start w:val="1"/>
      <w:numFmt w:val="bullet"/>
      <w:lvlText w:val="•"/>
      <w:lvlJc w:val="left"/>
      <w:pPr>
        <w:tabs>
          <w:tab w:val="num" w:pos="2160"/>
        </w:tabs>
        <w:ind w:left="2160" w:hanging="360"/>
      </w:pPr>
      <w:rPr>
        <w:rFonts w:ascii="Arial" w:hAnsi="Arial" w:hint="default"/>
      </w:rPr>
    </w:lvl>
    <w:lvl w:ilvl="3" w:tplc="D1925ECA" w:tentative="1">
      <w:start w:val="1"/>
      <w:numFmt w:val="bullet"/>
      <w:lvlText w:val="•"/>
      <w:lvlJc w:val="left"/>
      <w:pPr>
        <w:tabs>
          <w:tab w:val="num" w:pos="2880"/>
        </w:tabs>
        <w:ind w:left="2880" w:hanging="360"/>
      </w:pPr>
      <w:rPr>
        <w:rFonts w:ascii="Arial" w:hAnsi="Arial" w:hint="default"/>
      </w:rPr>
    </w:lvl>
    <w:lvl w:ilvl="4" w:tplc="FCDE89D0" w:tentative="1">
      <w:start w:val="1"/>
      <w:numFmt w:val="bullet"/>
      <w:lvlText w:val="•"/>
      <w:lvlJc w:val="left"/>
      <w:pPr>
        <w:tabs>
          <w:tab w:val="num" w:pos="3600"/>
        </w:tabs>
        <w:ind w:left="3600" w:hanging="360"/>
      </w:pPr>
      <w:rPr>
        <w:rFonts w:ascii="Arial" w:hAnsi="Arial" w:hint="default"/>
      </w:rPr>
    </w:lvl>
    <w:lvl w:ilvl="5" w:tplc="5C28D92C" w:tentative="1">
      <w:start w:val="1"/>
      <w:numFmt w:val="bullet"/>
      <w:lvlText w:val="•"/>
      <w:lvlJc w:val="left"/>
      <w:pPr>
        <w:tabs>
          <w:tab w:val="num" w:pos="4320"/>
        </w:tabs>
        <w:ind w:left="4320" w:hanging="360"/>
      </w:pPr>
      <w:rPr>
        <w:rFonts w:ascii="Arial" w:hAnsi="Arial" w:hint="default"/>
      </w:rPr>
    </w:lvl>
    <w:lvl w:ilvl="6" w:tplc="FF368180" w:tentative="1">
      <w:start w:val="1"/>
      <w:numFmt w:val="bullet"/>
      <w:lvlText w:val="•"/>
      <w:lvlJc w:val="left"/>
      <w:pPr>
        <w:tabs>
          <w:tab w:val="num" w:pos="5040"/>
        </w:tabs>
        <w:ind w:left="5040" w:hanging="360"/>
      </w:pPr>
      <w:rPr>
        <w:rFonts w:ascii="Arial" w:hAnsi="Arial" w:hint="default"/>
      </w:rPr>
    </w:lvl>
    <w:lvl w:ilvl="7" w:tplc="8822FA0E" w:tentative="1">
      <w:start w:val="1"/>
      <w:numFmt w:val="bullet"/>
      <w:lvlText w:val="•"/>
      <w:lvlJc w:val="left"/>
      <w:pPr>
        <w:tabs>
          <w:tab w:val="num" w:pos="5760"/>
        </w:tabs>
        <w:ind w:left="5760" w:hanging="360"/>
      </w:pPr>
      <w:rPr>
        <w:rFonts w:ascii="Arial" w:hAnsi="Arial" w:hint="default"/>
      </w:rPr>
    </w:lvl>
    <w:lvl w:ilvl="8" w:tplc="85663F16" w:tentative="1">
      <w:start w:val="1"/>
      <w:numFmt w:val="bullet"/>
      <w:lvlText w:val="•"/>
      <w:lvlJc w:val="left"/>
      <w:pPr>
        <w:tabs>
          <w:tab w:val="num" w:pos="6480"/>
        </w:tabs>
        <w:ind w:left="6480" w:hanging="360"/>
      </w:pPr>
      <w:rPr>
        <w:rFonts w:ascii="Arial" w:hAnsi="Arial" w:hint="default"/>
      </w:rPr>
    </w:lvl>
  </w:abstractNum>
  <w:abstractNum w:abstractNumId="25">
    <w:nsid w:val="77512DD5"/>
    <w:multiLevelType w:val="hybridMultilevel"/>
    <w:tmpl w:val="8370E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AAA1386"/>
    <w:multiLevelType w:val="hybridMultilevel"/>
    <w:tmpl w:val="41E6A58E"/>
    <w:lvl w:ilvl="0" w:tplc="04090013">
      <w:start w:val="1"/>
      <w:numFmt w:val="hebrew1"/>
      <w:lvlText w:val="%1."/>
      <w:lvlJc w:val="center"/>
      <w:pPr>
        <w:tabs>
          <w:tab w:val="num" w:pos="720"/>
        </w:tabs>
        <w:ind w:left="720" w:hanging="360"/>
      </w:pPr>
      <w:rPr>
        <w:rFonts w:hint="default"/>
      </w:rPr>
    </w:lvl>
    <w:lvl w:ilvl="1" w:tplc="70D04550">
      <w:start w:val="1"/>
      <w:numFmt w:val="bullet"/>
      <w:lvlText w:val="•"/>
      <w:lvlJc w:val="left"/>
      <w:pPr>
        <w:tabs>
          <w:tab w:val="num" w:pos="1440"/>
        </w:tabs>
        <w:ind w:left="1440" w:hanging="360"/>
      </w:pPr>
      <w:rPr>
        <w:rFonts w:ascii="Arial" w:hAnsi="Arial" w:hint="default"/>
      </w:rPr>
    </w:lvl>
    <w:lvl w:ilvl="2" w:tplc="5F9EA508" w:tentative="1">
      <w:start w:val="1"/>
      <w:numFmt w:val="bullet"/>
      <w:lvlText w:val="•"/>
      <w:lvlJc w:val="left"/>
      <w:pPr>
        <w:tabs>
          <w:tab w:val="num" w:pos="2160"/>
        </w:tabs>
        <w:ind w:left="2160" w:hanging="360"/>
      </w:pPr>
      <w:rPr>
        <w:rFonts w:ascii="Arial" w:hAnsi="Arial" w:hint="default"/>
      </w:rPr>
    </w:lvl>
    <w:lvl w:ilvl="3" w:tplc="D1925ECA" w:tentative="1">
      <w:start w:val="1"/>
      <w:numFmt w:val="bullet"/>
      <w:lvlText w:val="•"/>
      <w:lvlJc w:val="left"/>
      <w:pPr>
        <w:tabs>
          <w:tab w:val="num" w:pos="2880"/>
        </w:tabs>
        <w:ind w:left="2880" w:hanging="360"/>
      </w:pPr>
      <w:rPr>
        <w:rFonts w:ascii="Arial" w:hAnsi="Arial" w:hint="default"/>
      </w:rPr>
    </w:lvl>
    <w:lvl w:ilvl="4" w:tplc="FCDE89D0" w:tentative="1">
      <w:start w:val="1"/>
      <w:numFmt w:val="bullet"/>
      <w:lvlText w:val="•"/>
      <w:lvlJc w:val="left"/>
      <w:pPr>
        <w:tabs>
          <w:tab w:val="num" w:pos="3600"/>
        </w:tabs>
        <w:ind w:left="3600" w:hanging="360"/>
      </w:pPr>
      <w:rPr>
        <w:rFonts w:ascii="Arial" w:hAnsi="Arial" w:hint="default"/>
      </w:rPr>
    </w:lvl>
    <w:lvl w:ilvl="5" w:tplc="5C28D92C" w:tentative="1">
      <w:start w:val="1"/>
      <w:numFmt w:val="bullet"/>
      <w:lvlText w:val="•"/>
      <w:lvlJc w:val="left"/>
      <w:pPr>
        <w:tabs>
          <w:tab w:val="num" w:pos="4320"/>
        </w:tabs>
        <w:ind w:left="4320" w:hanging="360"/>
      </w:pPr>
      <w:rPr>
        <w:rFonts w:ascii="Arial" w:hAnsi="Arial" w:hint="default"/>
      </w:rPr>
    </w:lvl>
    <w:lvl w:ilvl="6" w:tplc="FF368180" w:tentative="1">
      <w:start w:val="1"/>
      <w:numFmt w:val="bullet"/>
      <w:lvlText w:val="•"/>
      <w:lvlJc w:val="left"/>
      <w:pPr>
        <w:tabs>
          <w:tab w:val="num" w:pos="5040"/>
        </w:tabs>
        <w:ind w:left="5040" w:hanging="360"/>
      </w:pPr>
      <w:rPr>
        <w:rFonts w:ascii="Arial" w:hAnsi="Arial" w:hint="default"/>
      </w:rPr>
    </w:lvl>
    <w:lvl w:ilvl="7" w:tplc="8822FA0E" w:tentative="1">
      <w:start w:val="1"/>
      <w:numFmt w:val="bullet"/>
      <w:lvlText w:val="•"/>
      <w:lvlJc w:val="left"/>
      <w:pPr>
        <w:tabs>
          <w:tab w:val="num" w:pos="5760"/>
        </w:tabs>
        <w:ind w:left="5760" w:hanging="360"/>
      </w:pPr>
      <w:rPr>
        <w:rFonts w:ascii="Arial" w:hAnsi="Arial" w:hint="default"/>
      </w:rPr>
    </w:lvl>
    <w:lvl w:ilvl="8" w:tplc="85663F16" w:tentative="1">
      <w:start w:val="1"/>
      <w:numFmt w:val="bullet"/>
      <w:lvlText w:val="•"/>
      <w:lvlJc w:val="left"/>
      <w:pPr>
        <w:tabs>
          <w:tab w:val="num" w:pos="6480"/>
        </w:tabs>
        <w:ind w:left="6480" w:hanging="360"/>
      </w:pPr>
      <w:rPr>
        <w:rFonts w:ascii="Arial" w:hAnsi="Arial" w:hint="default"/>
      </w:rPr>
    </w:lvl>
  </w:abstractNum>
  <w:abstractNum w:abstractNumId="27">
    <w:nsid w:val="7FD851F4"/>
    <w:multiLevelType w:val="hybridMultilevel"/>
    <w:tmpl w:val="AB7C3EA0"/>
    <w:lvl w:ilvl="0" w:tplc="D380898E">
      <w:start w:val="1"/>
      <w:numFmt w:val="decimal"/>
      <w:lvlText w:val="%1."/>
      <w:lvlJc w:val="left"/>
      <w:pPr>
        <w:tabs>
          <w:tab w:val="num" w:pos="1080"/>
        </w:tabs>
        <w:ind w:left="1080" w:hanging="360"/>
      </w:pPr>
    </w:lvl>
    <w:lvl w:ilvl="1" w:tplc="B3D6AA98" w:tentative="1">
      <w:start w:val="1"/>
      <w:numFmt w:val="decimal"/>
      <w:lvlText w:val="%2."/>
      <w:lvlJc w:val="left"/>
      <w:pPr>
        <w:tabs>
          <w:tab w:val="num" w:pos="1800"/>
        </w:tabs>
        <w:ind w:left="1800" w:hanging="360"/>
      </w:pPr>
    </w:lvl>
    <w:lvl w:ilvl="2" w:tplc="F5AECAE0" w:tentative="1">
      <w:start w:val="1"/>
      <w:numFmt w:val="decimal"/>
      <w:lvlText w:val="%3."/>
      <w:lvlJc w:val="left"/>
      <w:pPr>
        <w:tabs>
          <w:tab w:val="num" w:pos="2520"/>
        </w:tabs>
        <w:ind w:left="2520" w:hanging="360"/>
      </w:pPr>
    </w:lvl>
    <w:lvl w:ilvl="3" w:tplc="AF5E188E" w:tentative="1">
      <w:start w:val="1"/>
      <w:numFmt w:val="decimal"/>
      <w:lvlText w:val="%4."/>
      <w:lvlJc w:val="left"/>
      <w:pPr>
        <w:tabs>
          <w:tab w:val="num" w:pos="3240"/>
        </w:tabs>
        <w:ind w:left="3240" w:hanging="360"/>
      </w:pPr>
    </w:lvl>
    <w:lvl w:ilvl="4" w:tplc="59707AC2" w:tentative="1">
      <w:start w:val="1"/>
      <w:numFmt w:val="decimal"/>
      <w:lvlText w:val="%5."/>
      <w:lvlJc w:val="left"/>
      <w:pPr>
        <w:tabs>
          <w:tab w:val="num" w:pos="3960"/>
        </w:tabs>
        <w:ind w:left="3960" w:hanging="360"/>
      </w:pPr>
    </w:lvl>
    <w:lvl w:ilvl="5" w:tplc="C73249A4" w:tentative="1">
      <w:start w:val="1"/>
      <w:numFmt w:val="decimal"/>
      <w:lvlText w:val="%6."/>
      <w:lvlJc w:val="left"/>
      <w:pPr>
        <w:tabs>
          <w:tab w:val="num" w:pos="4680"/>
        </w:tabs>
        <w:ind w:left="4680" w:hanging="360"/>
      </w:pPr>
    </w:lvl>
    <w:lvl w:ilvl="6" w:tplc="776001C6" w:tentative="1">
      <w:start w:val="1"/>
      <w:numFmt w:val="decimal"/>
      <w:lvlText w:val="%7."/>
      <w:lvlJc w:val="left"/>
      <w:pPr>
        <w:tabs>
          <w:tab w:val="num" w:pos="5400"/>
        </w:tabs>
        <w:ind w:left="5400" w:hanging="360"/>
      </w:pPr>
    </w:lvl>
    <w:lvl w:ilvl="7" w:tplc="5BA43D26" w:tentative="1">
      <w:start w:val="1"/>
      <w:numFmt w:val="decimal"/>
      <w:lvlText w:val="%8."/>
      <w:lvlJc w:val="left"/>
      <w:pPr>
        <w:tabs>
          <w:tab w:val="num" w:pos="6120"/>
        </w:tabs>
        <w:ind w:left="6120" w:hanging="360"/>
      </w:pPr>
    </w:lvl>
    <w:lvl w:ilvl="8" w:tplc="5E3A330A" w:tentative="1">
      <w:start w:val="1"/>
      <w:numFmt w:val="decimal"/>
      <w:lvlText w:val="%9."/>
      <w:lvlJc w:val="left"/>
      <w:pPr>
        <w:tabs>
          <w:tab w:val="num" w:pos="6840"/>
        </w:tabs>
        <w:ind w:left="6840" w:hanging="360"/>
      </w:pPr>
    </w:lvl>
  </w:abstractNum>
  <w:num w:numId="1">
    <w:abstractNumId w:val="15"/>
  </w:num>
  <w:num w:numId="2">
    <w:abstractNumId w:val="16"/>
  </w:num>
  <w:num w:numId="3">
    <w:abstractNumId w:val="7"/>
  </w:num>
  <w:num w:numId="4">
    <w:abstractNumId w:val="9"/>
  </w:num>
  <w:num w:numId="5">
    <w:abstractNumId w:val="11"/>
  </w:num>
  <w:num w:numId="6">
    <w:abstractNumId w:val="25"/>
  </w:num>
  <w:num w:numId="7">
    <w:abstractNumId w:val="1"/>
  </w:num>
  <w:num w:numId="8">
    <w:abstractNumId w:val="23"/>
  </w:num>
  <w:num w:numId="9">
    <w:abstractNumId w:val="20"/>
  </w:num>
  <w:num w:numId="10">
    <w:abstractNumId w:val="21"/>
  </w:num>
  <w:num w:numId="11">
    <w:abstractNumId w:val="8"/>
  </w:num>
  <w:num w:numId="12">
    <w:abstractNumId w:val="6"/>
  </w:num>
  <w:num w:numId="13">
    <w:abstractNumId w:val="4"/>
  </w:num>
  <w:num w:numId="14">
    <w:abstractNumId w:val="22"/>
  </w:num>
  <w:num w:numId="15">
    <w:abstractNumId w:val="5"/>
  </w:num>
  <w:num w:numId="16">
    <w:abstractNumId w:val="14"/>
  </w:num>
  <w:num w:numId="17">
    <w:abstractNumId w:val="10"/>
  </w:num>
  <w:num w:numId="18">
    <w:abstractNumId w:val="19"/>
  </w:num>
  <w:num w:numId="19">
    <w:abstractNumId w:val="12"/>
  </w:num>
  <w:num w:numId="20">
    <w:abstractNumId w:val="17"/>
  </w:num>
  <w:num w:numId="21">
    <w:abstractNumId w:val="13"/>
  </w:num>
  <w:num w:numId="22">
    <w:abstractNumId w:val="2"/>
  </w:num>
  <w:num w:numId="23">
    <w:abstractNumId w:val="27"/>
  </w:num>
  <w:num w:numId="24">
    <w:abstractNumId w:val="3"/>
  </w:num>
  <w:num w:numId="25">
    <w:abstractNumId w:val="18"/>
  </w:num>
  <w:num w:numId="26">
    <w:abstractNumId w:val="26"/>
  </w:num>
  <w:num w:numId="27">
    <w:abstractNumId w:val="24"/>
  </w:num>
  <w:num w:numId="28">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hmuel Abramzon">
    <w15:presenceInfo w15:providerId="Windows Live" w15:userId="f3f0ee2a21fef258"/>
  </w15:person>
  <w15:person w15:author="Assaf Eilat">
    <w15:presenceInfo w15:providerId="AD" w15:userId="S-1-5-21-703466758-1101033188-495535119-4256"/>
  </w15:person>
  <w15:person w15:author="Ziv Giladi">
    <w15:presenceInfo w15:providerId="AD" w15:userId="S-1-5-21-703466758-1101033188-495535119-6548"/>
  </w15:person>
  <w15:person w15:author="Uriel Citroen">
    <w15:presenceInfo w15:providerId="AD" w15:userId="S-1-5-21-703466758-1101033188-495535119-101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09E"/>
    <w:rsid w:val="00003DED"/>
    <w:rsid w:val="000069CB"/>
    <w:rsid w:val="00015E2B"/>
    <w:rsid w:val="0002090D"/>
    <w:rsid w:val="000265F4"/>
    <w:rsid w:val="00026CC2"/>
    <w:rsid w:val="000420AE"/>
    <w:rsid w:val="00051AE0"/>
    <w:rsid w:val="00055DAA"/>
    <w:rsid w:val="00056020"/>
    <w:rsid w:val="00061CA1"/>
    <w:rsid w:val="00063EBD"/>
    <w:rsid w:val="00070ED9"/>
    <w:rsid w:val="00085D18"/>
    <w:rsid w:val="000B26B6"/>
    <w:rsid w:val="000B2EDF"/>
    <w:rsid w:val="000B3339"/>
    <w:rsid w:val="000D17A9"/>
    <w:rsid w:val="000D7477"/>
    <w:rsid w:val="000E2598"/>
    <w:rsid w:val="001070C8"/>
    <w:rsid w:val="001073DF"/>
    <w:rsid w:val="00132E54"/>
    <w:rsid w:val="00141495"/>
    <w:rsid w:val="00141F29"/>
    <w:rsid w:val="00145F6F"/>
    <w:rsid w:val="00151EAD"/>
    <w:rsid w:val="00156D55"/>
    <w:rsid w:val="0017602D"/>
    <w:rsid w:val="00180D8D"/>
    <w:rsid w:val="00183808"/>
    <w:rsid w:val="00191F34"/>
    <w:rsid w:val="001B3FD8"/>
    <w:rsid w:val="001B44E2"/>
    <w:rsid w:val="001B6338"/>
    <w:rsid w:val="001B64FA"/>
    <w:rsid w:val="001D7A83"/>
    <w:rsid w:val="001E15F5"/>
    <w:rsid w:val="001E21C3"/>
    <w:rsid w:val="001E2E1A"/>
    <w:rsid w:val="001E38A4"/>
    <w:rsid w:val="001E3946"/>
    <w:rsid w:val="001E69A3"/>
    <w:rsid w:val="001F4ECD"/>
    <w:rsid w:val="001F7EE6"/>
    <w:rsid w:val="002201CD"/>
    <w:rsid w:val="00233A5F"/>
    <w:rsid w:val="002351BB"/>
    <w:rsid w:val="0024102A"/>
    <w:rsid w:val="002418BA"/>
    <w:rsid w:val="0024613D"/>
    <w:rsid w:val="0025711E"/>
    <w:rsid w:val="00264111"/>
    <w:rsid w:val="00275180"/>
    <w:rsid w:val="00293734"/>
    <w:rsid w:val="00294358"/>
    <w:rsid w:val="002B1804"/>
    <w:rsid w:val="002B1918"/>
    <w:rsid w:val="002C5B4D"/>
    <w:rsid w:val="002E1E47"/>
    <w:rsid w:val="002F0DC6"/>
    <w:rsid w:val="002F6E04"/>
    <w:rsid w:val="003005C6"/>
    <w:rsid w:val="00305299"/>
    <w:rsid w:val="00310B50"/>
    <w:rsid w:val="00311655"/>
    <w:rsid w:val="00330C74"/>
    <w:rsid w:val="0034584D"/>
    <w:rsid w:val="00353260"/>
    <w:rsid w:val="00354C37"/>
    <w:rsid w:val="00360EB0"/>
    <w:rsid w:val="00365888"/>
    <w:rsid w:val="0037508D"/>
    <w:rsid w:val="00390661"/>
    <w:rsid w:val="003941E0"/>
    <w:rsid w:val="00394681"/>
    <w:rsid w:val="003951C3"/>
    <w:rsid w:val="003A1B23"/>
    <w:rsid w:val="003B0D5F"/>
    <w:rsid w:val="003B28F0"/>
    <w:rsid w:val="003C63A7"/>
    <w:rsid w:val="003F3CB7"/>
    <w:rsid w:val="004157F8"/>
    <w:rsid w:val="00425CF4"/>
    <w:rsid w:val="0043598C"/>
    <w:rsid w:val="0044280D"/>
    <w:rsid w:val="004500FF"/>
    <w:rsid w:val="0045153B"/>
    <w:rsid w:val="0046419D"/>
    <w:rsid w:val="004706B1"/>
    <w:rsid w:val="0048635B"/>
    <w:rsid w:val="00487CE2"/>
    <w:rsid w:val="0049654B"/>
    <w:rsid w:val="004A3EBB"/>
    <w:rsid w:val="004A594C"/>
    <w:rsid w:val="004B2109"/>
    <w:rsid w:val="004D1098"/>
    <w:rsid w:val="004D2464"/>
    <w:rsid w:val="004D79B5"/>
    <w:rsid w:val="004F4104"/>
    <w:rsid w:val="00502358"/>
    <w:rsid w:val="005046F1"/>
    <w:rsid w:val="0051093F"/>
    <w:rsid w:val="00510985"/>
    <w:rsid w:val="00537226"/>
    <w:rsid w:val="00554A0D"/>
    <w:rsid w:val="00560CBD"/>
    <w:rsid w:val="0057190D"/>
    <w:rsid w:val="00596C69"/>
    <w:rsid w:val="005A27E8"/>
    <w:rsid w:val="005C75AF"/>
    <w:rsid w:val="005E5D6E"/>
    <w:rsid w:val="005E73EA"/>
    <w:rsid w:val="005F206D"/>
    <w:rsid w:val="00600447"/>
    <w:rsid w:val="00600932"/>
    <w:rsid w:val="0060103F"/>
    <w:rsid w:val="006069D6"/>
    <w:rsid w:val="00613AA2"/>
    <w:rsid w:val="00623178"/>
    <w:rsid w:val="006256C1"/>
    <w:rsid w:val="006324DA"/>
    <w:rsid w:val="00644CA2"/>
    <w:rsid w:val="00645BB4"/>
    <w:rsid w:val="00646D67"/>
    <w:rsid w:val="00652368"/>
    <w:rsid w:val="0065300B"/>
    <w:rsid w:val="00661626"/>
    <w:rsid w:val="006632C8"/>
    <w:rsid w:val="00664080"/>
    <w:rsid w:val="006819F2"/>
    <w:rsid w:val="00684904"/>
    <w:rsid w:val="006854AE"/>
    <w:rsid w:val="0069500B"/>
    <w:rsid w:val="00695DE9"/>
    <w:rsid w:val="006A3CE5"/>
    <w:rsid w:val="006B1EB8"/>
    <w:rsid w:val="006B2FDA"/>
    <w:rsid w:val="006C0952"/>
    <w:rsid w:val="006C20FF"/>
    <w:rsid w:val="006C258E"/>
    <w:rsid w:val="006E0E7D"/>
    <w:rsid w:val="006E3955"/>
    <w:rsid w:val="00703C32"/>
    <w:rsid w:val="007210D3"/>
    <w:rsid w:val="007226FF"/>
    <w:rsid w:val="00725C4E"/>
    <w:rsid w:val="00732783"/>
    <w:rsid w:val="007419F0"/>
    <w:rsid w:val="00750230"/>
    <w:rsid w:val="00754507"/>
    <w:rsid w:val="00761C70"/>
    <w:rsid w:val="00774FA3"/>
    <w:rsid w:val="00775987"/>
    <w:rsid w:val="00777CB8"/>
    <w:rsid w:val="00782789"/>
    <w:rsid w:val="007A209A"/>
    <w:rsid w:val="007A243A"/>
    <w:rsid w:val="007A2E9B"/>
    <w:rsid w:val="007A3232"/>
    <w:rsid w:val="007B28CC"/>
    <w:rsid w:val="007B30AE"/>
    <w:rsid w:val="007C1DDA"/>
    <w:rsid w:val="007C4D08"/>
    <w:rsid w:val="007C6B73"/>
    <w:rsid w:val="007C6CD1"/>
    <w:rsid w:val="007D40B1"/>
    <w:rsid w:val="007D5565"/>
    <w:rsid w:val="007D759A"/>
    <w:rsid w:val="007D76BB"/>
    <w:rsid w:val="007E5E04"/>
    <w:rsid w:val="00800445"/>
    <w:rsid w:val="008025BD"/>
    <w:rsid w:val="0080271F"/>
    <w:rsid w:val="00815279"/>
    <w:rsid w:val="00817164"/>
    <w:rsid w:val="00822AC2"/>
    <w:rsid w:val="00827208"/>
    <w:rsid w:val="00831C86"/>
    <w:rsid w:val="00852C77"/>
    <w:rsid w:val="008532C3"/>
    <w:rsid w:val="008618D5"/>
    <w:rsid w:val="00863F9C"/>
    <w:rsid w:val="008649AC"/>
    <w:rsid w:val="00874058"/>
    <w:rsid w:val="00876A05"/>
    <w:rsid w:val="008B1C0E"/>
    <w:rsid w:val="008B305A"/>
    <w:rsid w:val="008E2D59"/>
    <w:rsid w:val="008E5F41"/>
    <w:rsid w:val="008F750C"/>
    <w:rsid w:val="00905ED9"/>
    <w:rsid w:val="00921872"/>
    <w:rsid w:val="00954394"/>
    <w:rsid w:val="00956F92"/>
    <w:rsid w:val="00965FC0"/>
    <w:rsid w:val="009960A1"/>
    <w:rsid w:val="009D73B1"/>
    <w:rsid w:val="009D78B0"/>
    <w:rsid w:val="009F4469"/>
    <w:rsid w:val="00A0591E"/>
    <w:rsid w:val="00A15A0C"/>
    <w:rsid w:val="00A2676D"/>
    <w:rsid w:val="00A26AB8"/>
    <w:rsid w:val="00A27FEA"/>
    <w:rsid w:val="00A30AC9"/>
    <w:rsid w:val="00A52FC4"/>
    <w:rsid w:val="00A57110"/>
    <w:rsid w:val="00A66EE1"/>
    <w:rsid w:val="00A7033B"/>
    <w:rsid w:val="00A86447"/>
    <w:rsid w:val="00A9513C"/>
    <w:rsid w:val="00AB3713"/>
    <w:rsid w:val="00AB65D2"/>
    <w:rsid w:val="00AB720F"/>
    <w:rsid w:val="00AC32BD"/>
    <w:rsid w:val="00AD77BE"/>
    <w:rsid w:val="00AE606E"/>
    <w:rsid w:val="00AF243D"/>
    <w:rsid w:val="00AF6C4B"/>
    <w:rsid w:val="00B014DA"/>
    <w:rsid w:val="00B10877"/>
    <w:rsid w:val="00B235C3"/>
    <w:rsid w:val="00B320B5"/>
    <w:rsid w:val="00B355B1"/>
    <w:rsid w:val="00B678C5"/>
    <w:rsid w:val="00B72A9C"/>
    <w:rsid w:val="00BA1D5B"/>
    <w:rsid w:val="00BB3003"/>
    <w:rsid w:val="00BB62A4"/>
    <w:rsid w:val="00BC287C"/>
    <w:rsid w:val="00BD2D7F"/>
    <w:rsid w:val="00BE0475"/>
    <w:rsid w:val="00BE113E"/>
    <w:rsid w:val="00BE33FB"/>
    <w:rsid w:val="00C03275"/>
    <w:rsid w:val="00C24212"/>
    <w:rsid w:val="00C35C0B"/>
    <w:rsid w:val="00C41D3E"/>
    <w:rsid w:val="00C45820"/>
    <w:rsid w:val="00C6309E"/>
    <w:rsid w:val="00C71FDE"/>
    <w:rsid w:val="00C75440"/>
    <w:rsid w:val="00C83CDF"/>
    <w:rsid w:val="00CB7D96"/>
    <w:rsid w:val="00CD5F9C"/>
    <w:rsid w:val="00CF26E3"/>
    <w:rsid w:val="00D01DD6"/>
    <w:rsid w:val="00D138F0"/>
    <w:rsid w:val="00D25FF3"/>
    <w:rsid w:val="00D30C9F"/>
    <w:rsid w:val="00D402C4"/>
    <w:rsid w:val="00D424DA"/>
    <w:rsid w:val="00D43769"/>
    <w:rsid w:val="00D540C0"/>
    <w:rsid w:val="00D56277"/>
    <w:rsid w:val="00D635A2"/>
    <w:rsid w:val="00D72B6C"/>
    <w:rsid w:val="00D74CDD"/>
    <w:rsid w:val="00D76F3C"/>
    <w:rsid w:val="00D90568"/>
    <w:rsid w:val="00DA24CF"/>
    <w:rsid w:val="00DA6267"/>
    <w:rsid w:val="00DB7AC3"/>
    <w:rsid w:val="00DC07B9"/>
    <w:rsid w:val="00DD4506"/>
    <w:rsid w:val="00DD7F86"/>
    <w:rsid w:val="00DF0C7C"/>
    <w:rsid w:val="00E04F88"/>
    <w:rsid w:val="00E160F5"/>
    <w:rsid w:val="00E25806"/>
    <w:rsid w:val="00E27C4A"/>
    <w:rsid w:val="00E44E4B"/>
    <w:rsid w:val="00E45073"/>
    <w:rsid w:val="00E5459F"/>
    <w:rsid w:val="00E644D7"/>
    <w:rsid w:val="00E6634E"/>
    <w:rsid w:val="00E74CFF"/>
    <w:rsid w:val="00E76661"/>
    <w:rsid w:val="00E77EE3"/>
    <w:rsid w:val="00E80C05"/>
    <w:rsid w:val="00E8397F"/>
    <w:rsid w:val="00E83C77"/>
    <w:rsid w:val="00E85606"/>
    <w:rsid w:val="00E85E7E"/>
    <w:rsid w:val="00E90F7A"/>
    <w:rsid w:val="00E916BC"/>
    <w:rsid w:val="00EA4BDF"/>
    <w:rsid w:val="00EB5323"/>
    <w:rsid w:val="00EC26F4"/>
    <w:rsid w:val="00EE308E"/>
    <w:rsid w:val="00EF0458"/>
    <w:rsid w:val="00F075FB"/>
    <w:rsid w:val="00F1062E"/>
    <w:rsid w:val="00F23DD0"/>
    <w:rsid w:val="00F3031A"/>
    <w:rsid w:val="00F45C03"/>
    <w:rsid w:val="00F54B26"/>
    <w:rsid w:val="00F55F91"/>
    <w:rsid w:val="00F625C9"/>
    <w:rsid w:val="00F700AC"/>
    <w:rsid w:val="00F715AD"/>
    <w:rsid w:val="00F73562"/>
    <w:rsid w:val="00F80338"/>
    <w:rsid w:val="00F92EAD"/>
    <w:rsid w:val="00F9492E"/>
    <w:rsid w:val="00F97B86"/>
    <w:rsid w:val="00FB3839"/>
    <w:rsid w:val="00FB55EF"/>
    <w:rsid w:val="00FC0D3B"/>
    <w:rsid w:val="00FD0700"/>
    <w:rsid w:val="00FE631F"/>
    <w:rsid w:val="00FE6892"/>
    <w:rsid w:val="00FF615C"/>
    <w:rsid w:val="00FF79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9B3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uiPriority w:val="9"/>
    <w:qFormat/>
    <w:rsid w:val="00A864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A86447"/>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A86447"/>
    <w:pPr>
      <w:ind w:left="720"/>
      <w:contextualSpacing/>
    </w:pPr>
    <w:rPr>
      <w:rFonts w:eastAsiaTheme="minorEastAsia"/>
    </w:rPr>
  </w:style>
  <w:style w:type="table" w:styleId="-5">
    <w:name w:val="Light Shading Accent 5"/>
    <w:basedOn w:val="a1"/>
    <w:uiPriority w:val="60"/>
    <w:rsid w:val="00A86447"/>
    <w:pPr>
      <w:spacing w:after="0" w:line="240" w:lineRule="auto"/>
    </w:pPr>
    <w:rPr>
      <w:rFonts w:eastAsiaTheme="minorEastAsia"/>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a4">
    <w:name w:val="annotation reference"/>
    <w:basedOn w:val="a0"/>
    <w:uiPriority w:val="99"/>
    <w:semiHidden/>
    <w:unhideWhenUsed/>
    <w:rsid w:val="00E90F7A"/>
    <w:rPr>
      <w:sz w:val="16"/>
      <w:szCs w:val="16"/>
    </w:rPr>
  </w:style>
  <w:style w:type="paragraph" w:styleId="a5">
    <w:name w:val="annotation text"/>
    <w:basedOn w:val="a"/>
    <w:link w:val="a6"/>
    <w:uiPriority w:val="99"/>
    <w:semiHidden/>
    <w:unhideWhenUsed/>
    <w:rsid w:val="00E90F7A"/>
    <w:pPr>
      <w:spacing w:line="240" w:lineRule="auto"/>
    </w:pPr>
    <w:rPr>
      <w:rFonts w:eastAsiaTheme="minorEastAsia"/>
      <w:sz w:val="20"/>
      <w:szCs w:val="20"/>
    </w:rPr>
  </w:style>
  <w:style w:type="character" w:customStyle="1" w:styleId="a6">
    <w:name w:val="טקסט הערה תו"/>
    <w:basedOn w:val="a0"/>
    <w:link w:val="a5"/>
    <w:uiPriority w:val="99"/>
    <w:semiHidden/>
    <w:rsid w:val="00E90F7A"/>
    <w:rPr>
      <w:rFonts w:eastAsiaTheme="minorEastAsia"/>
      <w:sz w:val="20"/>
      <w:szCs w:val="20"/>
    </w:rPr>
  </w:style>
  <w:style w:type="paragraph" w:styleId="a7">
    <w:name w:val="Balloon Text"/>
    <w:basedOn w:val="a"/>
    <w:link w:val="a8"/>
    <w:uiPriority w:val="99"/>
    <w:semiHidden/>
    <w:unhideWhenUsed/>
    <w:rsid w:val="00E90F7A"/>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E90F7A"/>
    <w:rPr>
      <w:rFonts w:ascii="Tahoma" w:hAnsi="Tahoma" w:cs="Tahoma"/>
      <w:sz w:val="16"/>
      <w:szCs w:val="16"/>
    </w:rPr>
  </w:style>
  <w:style w:type="table" w:styleId="1-5">
    <w:name w:val="Medium Shading 1 Accent 5"/>
    <w:basedOn w:val="a1"/>
    <w:uiPriority w:val="63"/>
    <w:rsid w:val="00AD77BE"/>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a9">
    <w:name w:val="TOC Heading"/>
    <w:basedOn w:val="1"/>
    <w:next w:val="a"/>
    <w:uiPriority w:val="39"/>
    <w:semiHidden/>
    <w:unhideWhenUsed/>
    <w:qFormat/>
    <w:rsid w:val="00E6634E"/>
    <w:pPr>
      <w:outlineLvl w:val="9"/>
    </w:pPr>
    <w:rPr>
      <w:rtl/>
      <w:cs/>
    </w:rPr>
  </w:style>
  <w:style w:type="paragraph" w:styleId="TOC1">
    <w:name w:val="toc 1"/>
    <w:basedOn w:val="a"/>
    <w:next w:val="a"/>
    <w:autoRedefine/>
    <w:uiPriority w:val="39"/>
    <w:unhideWhenUsed/>
    <w:qFormat/>
    <w:rsid w:val="00DD4506"/>
    <w:pPr>
      <w:tabs>
        <w:tab w:val="left" w:pos="440"/>
        <w:tab w:val="right" w:leader="dot" w:pos="8296"/>
      </w:tabs>
      <w:spacing w:after="100"/>
    </w:pPr>
  </w:style>
  <w:style w:type="character" w:styleId="Hyperlink">
    <w:name w:val="Hyperlink"/>
    <w:basedOn w:val="a0"/>
    <w:uiPriority w:val="99"/>
    <w:unhideWhenUsed/>
    <w:rsid w:val="00E6634E"/>
    <w:rPr>
      <w:color w:val="0000FF" w:themeColor="hyperlink"/>
      <w:u w:val="single"/>
    </w:rPr>
  </w:style>
  <w:style w:type="paragraph" w:styleId="NormalWeb">
    <w:name w:val="Normal (Web)"/>
    <w:basedOn w:val="a"/>
    <w:uiPriority w:val="99"/>
    <w:semiHidden/>
    <w:unhideWhenUsed/>
    <w:rsid w:val="00EA4BDF"/>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
    <w:name w:val="default"/>
    <w:rsid w:val="00EA4BDF"/>
    <w:rPr>
      <w:rFonts w:ascii="Times New Roman" w:hAnsi="Times New Roman" w:cs="Times New Roman"/>
      <w:sz w:val="26"/>
      <w:szCs w:val="26"/>
    </w:rPr>
  </w:style>
  <w:style w:type="paragraph" w:styleId="aa">
    <w:name w:val="header"/>
    <w:basedOn w:val="a"/>
    <w:link w:val="ab"/>
    <w:uiPriority w:val="99"/>
    <w:unhideWhenUsed/>
    <w:rsid w:val="003B28F0"/>
    <w:pPr>
      <w:tabs>
        <w:tab w:val="center" w:pos="4153"/>
        <w:tab w:val="right" w:pos="8306"/>
      </w:tabs>
      <w:spacing w:after="0" w:line="240" w:lineRule="auto"/>
    </w:pPr>
  </w:style>
  <w:style w:type="character" w:customStyle="1" w:styleId="ab">
    <w:name w:val="כותרת עליונה תו"/>
    <w:basedOn w:val="a0"/>
    <w:link w:val="aa"/>
    <w:uiPriority w:val="99"/>
    <w:rsid w:val="003B28F0"/>
  </w:style>
  <w:style w:type="paragraph" w:styleId="ac">
    <w:name w:val="footer"/>
    <w:basedOn w:val="a"/>
    <w:link w:val="ad"/>
    <w:uiPriority w:val="99"/>
    <w:unhideWhenUsed/>
    <w:rsid w:val="003B28F0"/>
    <w:pPr>
      <w:tabs>
        <w:tab w:val="center" w:pos="4153"/>
        <w:tab w:val="right" w:pos="8306"/>
      </w:tabs>
      <w:spacing w:after="0" w:line="240" w:lineRule="auto"/>
    </w:pPr>
  </w:style>
  <w:style w:type="character" w:customStyle="1" w:styleId="ad">
    <w:name w:val="כותרת תחתונה תו"/>
    <w:basedOn w:val="a0"/>
    <w:link w:val="ac"/>
    <w:uiPriority w:val="99"/>
    <w:rsid w:val="003B28F0"/>
  </w:style>
  <w:style w:type="paragraph" w:styleId="TOC2">
    <w:name w:val="toc 2"/>
    <w:basedOn w:val="a"/>
    <w:next w:val="a"/>
    <w:autoRedefine/>
    <w:uiPriority w:val="39"/>
    <w:semiHidden/>
    <w:unhideWhenUsed/>
    <w:qFormat/>
    <w:rsid w:val="00502358"/>
    <w:pPr>
      <w:spacing w:after="100"/>
      <w:ind w:left="220"/>
    </w:pPr>
    <w:rPr>
      <w:rFonts w:eastAsiaTheme="minorEastAsia"/>
      <w:rtl/>
      <w:cs/>
    </w:rPr>
  </w:style>
  <w:style w:type="paragraph" w:styleId="TOC3">
    <w:name w:val="toc 3"/>
    <w:basedOn w:val="a"/>
    <w:next w:val="a"/>
    <w:autoRedefine/>
    <w:uiPriority w:val="39"/>
    <w:semiHidden/>
    <w:unhideWhenUsed/>
    <w:qFormat/>
    <w:rsid w:val="00502358"/>
    <w:pPr>
      <w:spacing w:after="100"/>
      <w:ind w:left="440"/>
    </w:pPr>
    <w:rPr>
      <w:rFonts w:eastAsiaTheme="minorEastAsia"/>
      <w:rtl/>
      <w:cs/>
    </w:rPr>
  </w:style>
  <w:style w:type="paragraph" w:styleId="ae">
    <w:name w:val="annotation subject"/>
    <w:basedOn w:val="a5"/>
    <w:next w:val="a5"/>
    <w:link w:val="af"/>
    <w:uiPriority w:val="99"/>
    <w:semiHidden/>
    <w:unhideWhenUsed/>
    <w:rsid w:val="00191F34"/>
    <w:rPr>
      <w:rFonts w:eastAsiaTheme="minorHAnsi"/>
      <w:b/>
      <w:bCs/>
    </w:rPr>
  </w:style>
  <w:style w:type="character" w:customStyle="1" w:styleId="af">
    <w:name w:val="נושא הערה תו"/>
    <w:basedOn w:val="a6"/>
    <w:link w:val="ae"/>
    <w:uiPriority w:val="99"/>
    <w:semiHidden/>
    <w:rsid w:val="00191F34"/>
    <w:rPr>
      <w:rFonts w:eastAsiaTheme="minorEastAsia"/>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uiPriority w:val="9"/>
    <w:qFormat/>
    <w:rsid w:val="00A864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A86447"/>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A86447"/>
    <w:pPr>
      <w:ind w:left="720"/>
      <w:contextualSpacing/>
    </w:pPr>
    <w:rPr>
      <w:rFonts w:eastAsiaTheme="minorEastAsia"/>
    </w:rPr>
  </w:style>
  <w:style w:type="table" w:styleId="-5">
    <w:name w:val="Light Shading Accent 5"/>
    <w:basedOn w:val="a1"/>
    <w:uiPriority w:val="60"/>
    <w:rsid w:val="00A86447"/>
    <w:pPr>
      <w:spacing w:after="0" w:line="240" w:lineRule="auto"/>
    </w:pPr>
    <w:rPr>
      <w:rFonts w:eastAsiaTheme="minorEastAsia"/>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a4">
    <w:name w:val="annotation reference"/>
    <w:basedOn w:val="a0"/>
    <w:uiPriority w:val="99"/>
    <w:semiHidden/>
    <w:unhideWhenUsed/>
    <w:rsid w:val="00E90F7A"/>
    <w:rPr>
      <w:sz w:val="16"/>
      <w:szCs w:val="16"/>
    </w:rPr>
  </w:style>
  <w:style w:type="paragraph" w:styleId="a5">
    <w:name w:val="annotation text"/>
    <w:basedOn w:val="a"/>
    <w:link w:val="a6"/>
    <w:uiPriority w:val="99"/>
    <w:semiHidden/>
    <w:unhideWhenUsed/>
    <w:rsid w:val="00E90F7A"/>
    <w:pPr>
      <w:spacing w:line="240" w:lineRule="auto"/>
    </w:pPr>
    <w:rPr>
      <w:rFonts w:eastAsiaTheme="minorEastAsia"/>
      <w:sz w:val="20"/>
      <w:szCs w:val="20"/>
    </w:rPr>
  </w:style>
  <w:style w:type="character" w:customStyle="1" w:styleId="a6">
    <w:name w:val="טקסט הערה תו"/>
    <w:basedOn w:val="a0"/>
    <w:link w:val="a5"/>
    <w:uiPriority w:val="99"/>
    <w:semiHidden/>
    <w:rsid w:val="00E90F7A"/>
    <w:rPr>
      <w:rFonts w:eastAsiaTheme="minorEastAsia"/>
      <w:sz w:val="20"/>
      <w:szCs w:val="20"/>
    </w:rPr>
  </w:style>
  <w:style w:type="paragraph" w:styleId="a7">
    <w:name w:val="Balloon Text"/>
    <w:basedOn w:val="a"/>
    <w:link w:val="a8"/>
    <w:uiPriority w:val="99"/>
    <w:semiHidden/>
    <w:unhideWhenUsed/>
    <w:rsid w:val="00E90F7A"/>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E90F7A"/>
    <w:rPr>
      <w:rFonts w:ascii="Tahoma" w:hAnsi="Tahoma" w:cs="Tahoma"/>
      <w:sz w:val="16"/>
      <w:szCs w:val="16"/>
    </w:rPr>
  </w:style>
  <w:style w:type="table" w:styleId="1-5">
    <w:name w:val="Medium Shading 1 Accent 5"/>
    <w:basedOn w:val="a1"/>
    <w:uiPriority w:val="63"/>
    <w:rsid w:val="00AD77BE"/>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a9">
    <w:name w:val="TOC Heading"/>
    <w:basedOn w:val="1"/>
    <w:next w:val="a"/>
    <w:uiPriority w:val="39"/>
    <w:semiHidden/>
    <w:unhideWhenUsed/>
    <w:qFormat/>
    <w:rsid w:val="00E6634E"/>
    <w:pPr>
      <w:outlineLvl w:val="9"/>
    </w:pPr>
    <w:rPr>
      <w:rtl/>
      <w:cs/>
    </w:rPr>
  </w:style>
  <w:style w:type="paragraph" w:styleId="TOC1">
    <w:name w:val="toc 1"/>
    <w:basedOn w:val="a"/>
    <w:next w:val="a"/>
    <w:autoRedefine/>
    <w:uiPriority w:val="39"/>
    <w:unhideWhenUsed/>
    <w:qFormat/>
    <w:rsid w:val="00DD4506"/>
    <w:pPr>
      <w:tabs>
        <w:tab w:val="left" w:pos="440"/>
        <w:tab w:val="right" w:leader="dot" w:pos="8296"/>
      </w:tabs>
      <w:spacing w:after="100"/>
    </w:pPr>
  </w:style>
  <w:style w:type="character" w:styleId="Hyperlink">
    <w:name w:val="Hyperlink"/>
    <w:basedOn w:val="a0"/>
    <w:uiPriority w:val="99"/>
    <w:unhideWhenUsed/>
    <w:rsid w:val="00E6634E"/>
    <w:rPr>
      <w:color w:val="0000FF" w:themeColor="hyperlink"/>
      <w:u w:val="single"/>
    </w:rPr>
  </w:style>
  <w:style w:type="paragraph" w:styleId="NormalWeb">
    <w:name w:val="Normal (Web)"/>
    <w:basedOn w:val="a"/>
    <w:uiPriority w:val="99"/>
    <w:semiHidden/>
    <w:unhideWhenUsed/>
    <w:rsid w:val="00EA4BDF"/>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
    <w:name w:val="default"/>
    <w:rsid w:val="00EA4BDF"/>
    <w:rPr>
      <w:rFonts w:ascii="Times New Roman" w:hAnsi="Times New Roman" w:cs="Times New Roman"/>
      <w:sz w:val="26"/>
      <w:szCs w:val="26"/>
    </w:rPr>
  </w:style>
  <w:style w:type="paragraph" w:styleId="aa">
    <w:name w:val="header"/>
    <w:basedOn w:val="a"/>
    <w:link w:val="ab"/>
    <w:uiPriority w:val="99"/>
    <w:unhideWhenUsed/>
    <w:rsid w:val="003B28F0"/>
    <w:pPr>
      <w:tabs>
        <w:tab w:val="center" w:pos="4153"/>
        <w:tab w:val="right" w:pos="8306"/>
      </w:tabs>
      <w:spacing w:after="0" w:line="240" w:lineRule="auto"/>
    </w:pPr>
  </w:style>
  <w:style w:type="character" w:customStyle="1" w:styleId="ab">
    <w:name w:val="כותרת עליונה תו"/>
    <w:basedOn w:val="a0"/>
    <w:link w:val="aa"/>
    <w:uiPriority w:val="99"/>
    <w:rsid w:val="003B28F0"/>
  </w:style>
  <w:style w:type="paragraph" w:styleId="ac">
    <w:name w:val="footer"/>
    <w:basedOn w:val="a"/>
    <w:link w:val="ad"/>
    <w:uiPriority w:val="99"/>
    <w:unhideWhenUsed/>
    <w:rsid w:val="003B28F0"/>
    <w:pPr>
      <w:tabs>
        <w:tab w:val="center" w:pos="4153"/>
        <w:tab w:val="right" w:pos="8306"/>
      </w:tabs>
      <w:spacing w:after="0" w:line="240" w:lineRule="auto"/>
    </w:pPr>
  </w:style>
  <w:style w:type="character" w:customStyle="1" w:styleId="ad">
    <w:name w:val="כותרת תחתונה תו"/>
    <w:basedOn w:val="a0"/>
    <w:link w:val="ac"/>
    <w:uiPriority w:val="99"/>
    <w:rsid w:val="003B28F0"/>
  </w:style>
  <w:style w:type="paragraph" w:styleId="TOC2">
    <w:name w:val="toc 2"/>
    <w:basedOn w:val="a"/>
    <w:next w:val="a"/>
    <w:autoRedefine/>
    <w:uiPriority w:val="39"/>
    <w:semiHidden/>
    <w:unhideWhenUsed/>
    <w:qFormat/>
    <w:rsid w:val="00502358"/>
    <w:pPr>
      <w:spacing w:after="100"/>
      <w:ind w:left="220"/>
    </w:pPr>
    <w:rPr>
      <w:rFonts w:eastAsiaTheme="minorEastAsia"/>
      <w:rtl/>
      <w:cs/>
    </w:rPr>
  </w:style>
  <w:style w:type="paragraph" w:styleId="TOC3">
    <w:name w:val="toc 3"/>
    <w:basedOn w:val="a"/>
    <w:next w:val="a"/>
    <w:autoRedefine/>
    <w:uiPriority w:val="39"/>
    <w:semiHidden/>
    <w:unhideWhenUsed/>
    <w:qFormat/>
    <w:rsid w:val="00502358"/>
    <w:pPr>
      <w:spacing w:after="100"/>
      <w:ind w:left="440"/>
    </w:pPr>
    <w:rPr>
      <w:rFonts w:eastAsiaTheme="minorEastAsia"/>
      <w:rtl/>
      <w:cs/>
    </w:rPr>
  </w:style>
  <w:style w:type="paragraph" w:styleId="ae">
    <w:name w:val="annotation subject"/>
    <w:basedOn w:val="a5"/>
    <w:next w:val="a5"/>
    <w:link w:val="af"/>
    <w:uiPriority w:val="99"/>
    <w:semiHidden/>
    <w:unhideWhenUsed/>
    <w:rsid w:val="00191F34"/>
    <w:rPr>
      <w:rFonts w:eastAsiaTheme="minorHAnsi"/>
      <w:b/>
      <w:bCs/>
    </w:rPr>
  </w:style>
  <w:style w:type="character" w:customStyle="1" w:styleId="af">
    <w:name w:val="נושא הערה תו"/>
    <w:basedOn w:val="a6"/>
    <w:link w:val="ae"/>
    <w:uiPriority w:val="99"/>
    <w:semiHidden/>
    <w:rsid w:val="00191F34"/>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7466">
      <w:bodyDiv w:val="1"/>
      <w:marLeft w:val="0"/>
      <w:marRight w:val="0"/>
      <w:marTop w:val="0"/>
      <w:marBottom w:val="0"/>
      <w:divBdr>
        <w:top w:val="none" w:sz="0" w:space="0" w:color="auto"/>
        <w:left w:val="none" w:sz="0" w:space="0" w:color="auto"/>
        <w:bottom w:val="none" w:sz="0" w:space="0" w:color="auto"/>
        <w:right w:val="none" w:sz="0" w:space="0" w:color="auto"/>
      </w:divBdr>
    </w:div>
    <w:div w:id="159929241">
      <w:bodyDiv w:val="1"/>
      <w:marLeft w:val="0"/>
      <w:marRight w:val="0"/>
      <w:marTop w:val="0"/>
      <w:marBottom w:val="0"/>
      <w:divBdr>
        <w:top w:val="none" w:sz="0" w:space="0" w:color="auto"/>
        <w:left w:val="none" w:sz="0" w:space="0" w:color="auto"/>
        <w:bottom w:val="none" w:sz="0" w:space="0" w:color="auto"/>
        <w:right w:val="none" w:sz="0" w:space="0" w:color="auto"/>
      </w:divBdr>
    </w:div>
    <w:div w:id="161820478">
      <w:bodyDiv w:val="1"/>
      <w:marLeft w:val="0"/>
      <w:marRight w:val="0"/>
      <w:marTop w:val="0"/>
      <w:marBottom w:val="0"/>
      <w:divBdr>
        <w:top w:val="none" w:sz="0" w:space="0" w:color="auto"/>
        <w:left w:val="none" w:sz="0" w:space="0" w:color="auto"/>
        <w:bottom w:val="none" w:sz="0" w:space="0" w:color="auto"/>
        <w:right w:val="none" w:sz="0" w:space="0" w:color="auto"/>
      </w:divBdr>
    </w:div>
    <w:div w:id="273371229">
      <w:bodyDiv w:val="1"/>
      <w:marLeft w:val="0"/>
      <w:marRight w:val="0"/>
      <w:marTop w:val="0"/>
      <w:marBottom w:val="0"/>
      <w:divBdr>
        <w:top w:val="none" w:sz="0" w:space="0" w:color="auto"/>
        <w:left w:val="none" w:sz="0" w:space="0" w:color="auto"/>
        <w:bottom w:val="none" w:sz="0" w:space="0" w:color="auto"/>
        <w:right w:val="none" w:sz="0" w:space="0" w:color="auto"/>
      </w:divBdr>
    </w:div>
    <w:div w:id="481428118">
      <w:bodyDiv w:val="1"/>
      <w:marLeft w:val="0"/>
      <w:marRight w:val="0"/>
      <w:marTop w:val="0"/>
      <w:marBottom w:val="0"/>
      <w:divBdr>
        <w:top w:val="none" w:sz="0" w:space="0" w:color="auto"/>
        <w:left w:val="none" w:sz="0" w:space="0" w:color="auto"/>
        <w:bottom w:val="none" w:sz="0" w:space="0" w:color="auto"/>
        <w:right w:val="none" w:sz="0" w:space="0" w:color="auto"/>
      </w:divBdr>
      <w:divsChild>
        <w:div w:id="547106973">
          <w:marLeft w:val="0"/>
          <w:marRight w:val="446"/>
          <w:marTop w:val="0"/>
          <w:marBottom w:val="0"/>
          <w:divBdr>
            <w:top w:val="none" w:sz="0" w:space="0" w:color="auto"/>
            <w:left w:val="none" w:sz="0" w:space="0" w:color="auto"/>
            <w:bottom w:val="none" w:sz="0" w:space="0" w:color="auto"/>
            <w:right w:val="none" w:sz="0" w:space="0" w:color="auto"/>
          </w:divBdr>
        </w:div>
        <w:div w:id="1561818287">
          <w:marLeft w:val="0"/>
          <w:marRight w:val="446"/>
          <w:marTop w:val="0"/>
          <w:marBottom w:val="0"/>
          <w:divBdr>
            <w:top w:val="none" w:sz="0" w:space="0" w:color="auto"/>
            <w:left w:val="none" w:sz="0" w:space="0" w:color="auto"/>
            <w:bottom w:val="none" w:sz="0" w:space="0" w:color="auto"/>
            <w:right w:val="none" w:sz="0" w:space="0" w:color="auto"/>
          </w:divBdr>
        </w:div>
      </w:divsChild>
    </w:div>
    <w:div w:id="598104954">
      <w:bodyDiv w:val="1"/>
      <w:marLeft w:val="0"/>
      <w:marRight w:val="0"/>
      <w:marTop w:val="0"/>
      <w:marBottom w:val="0"/>
      <w:divBdr>
        <w:top w:val="none" w:sz="0" w:space="0" w:color="auto"/>
        <w:left w:val="none" w:sz="0" w:space="0" w:color="auto"/>
        <w:bottom w:val="none" w:sz="0" w:space="0" w:color="auto"/>
        <w:right w:val="none" w:sz="0" w:space="0" w:color="auto"/>
      </w:divBdr>
    </w:div>
    <w:div w:id="653143721">
      <w:bodyDiv w:val="1"/>
      <w:marLeft w:val="0"/>
      <w:marRight w:val="0"/>
      <w:marTop w:val="0"/>
      <w:marBottom w:val="0"/>
      <w:divBdr>
        <w:top w:val="none" w:sz="0" w:space="0" w:color="auto"/>
        <w:left w:val="none" w:sz="0" w:space="0" w:color="auto"/>
        <w:bottom w:val="none" w:sz="0" w:space="0" w:color="auto"/>
        <w:right w:val="none" w:sz="0" w:space="0" w:color="auto"/>
      </w:divBdr>
    </w:div>
    <w:div w:id="755247271">
      <w:bodyDiv w:val="1"/>
      <w:marLeft w:val="0"/>
      <w:marRight w:val="0"/>
      <w:marTop w:val="0"/>
      <w:marBottom w:val="0"/>
      <w:divBdr>
        <w:top w:val="none" w:sz="0" w:space="0" w:color="auto"/>
        <w:left w:val="none" w:sz="0" w:space="0" w:color="auto"/>
        <w:bottom w:val="none" w:sz="0" w:space="0" w:color="auto"/>
        <w:right w:val="none" w:sz="0" w:space="0" w:color="auto"/>
      </w:divBdr>
    </w:div>
    <w:div w:id="925308457">
      <w:bodyDiv w:val="1"/>
      <w:marLeft w:val="0"/>
      <w:marRight w:val="0"/>
      <w:marTop w:val="0"/>
      <w:marBottom w:val="0"/>
      <w:divBdr>
        <w:top w:val="none" w:sz="0" w:space="0" w:color="auto"/>
        <w:left w:val="none" w:sz="0" w:space="0" w:color="auto"/>
        <w:bottom w:val="none" w:sz="0" w:space="0" w:color="auto"/>
        <w:right w:val="none" w:sz="0" w:space="0" w:color="auto"/>
      </w:divBdr>
    </w:div>
    <w:div w:id="968433175">
      <w:bodyDiv w:val="1"/>
      <w:marLeft w:val="0"/>
      <w:marRight w:val="0"/>
      <w:marTop w:val="0"/>
      <w:marBottom w:val="0"/>
      <w:divBdr>
        <w:top w:val="none" w:sz="0" w:space="0" w:color="auto"/>
        <w:left w:val="none" w:sz="0" w:space="0" w:color="auto"/>
        <w:bottom w:val="none" w:sz="0" w:space="0" w:color="auto"/>
        <w:right w:val="none" w:sz="0" w:space="0" w:color="auto"/>
      </w:divBdr>
    </w:div>
    <w:div w:id="1118910359">
      <w:bodyDiv w:val="1"/>
      <w:marLeft w:val="0"/>
      <w:marRight w:val="0"/>
      <w:marTop w:val="0"/>
      <w:marBottom w:val="0"/>
      <w:divBdr>
        <w:top w:val="none" w:sz="0" w:space="0" w:color="auto"/>
        <w:left w:val="none" w:sz="0" w:space="0" w:color="auto"/>
        <w:bottom w:val="none" w:sz="0" w:space="0" w:color="auto"/>
        <w:right w:val="none" w:sz="0" w:space="0" w:color="auto"/>
      </w:divBdr>
    </w:div>
    <w:div w:id="1195733130">
      <w:bodyDiv w:val="1"/>
      <w:marLeft w:val="0"/>
      <w:marRight w:val="0"/>
      <w:marTop w:val="0"/>
      <w:marBottom w:val="0"/>
      <w:divBdr>
        <w:top w:val="none" w:sz="0" w:space="0" w:color="auto"/>
        <w:left w:val="none" w:sz="0" w:space="0" w:color="auto"/>
        <w:bottom w:val="none" w:sz="0" w:space="0" w:color="auto"/>
        <w:right w:val="none" w:sz="0" w:space="0" w:color="auto"/>
      </w:divBdr>
    </w:div>
    <w:div w:id="1335449004">
      <w:bodyDiv w:val="1"/>
      <w:marLeft w:val="0"/>
      <w:marRight w:val="0"/>
      <w:marTop w:val="0"/>
      <w:marBottom w:val="0"/>
      <w:divBdr>
        <w:top w:val="none" w:sz="0" w:space="0" w:color="auto"/>
        <w:left w:val="none" w:sz="0" w:space="0" w:color="auto"/>
        <w:bottom w:val="none" w:sz="0" w:space="0" w:color="auto"/>
        <w:right w:val="none" w:sz="0" w:space="0" w:color="auto"/>
      </w:divBdr>
      <w:divsChild>
        <w:div w:id="378823088">
          <w:marLeft w:val="0"/>
          <w:marRight w:val="806"/>
          <w:marTop w:val="0"/>
          <w:marBottom w:val="0"/>
          <w:divBdr>
            <w:top w:val="none" w:sz="0" w:space="0" w:color="auto"/>
            <w:left w:val="none" w:sz="0" w:space="0" w:color="auto"/>
            <w:bottom w:val="none" w:sz="0" w:space="0" w:color="auto"/>
            <w:right w:val="none" w:sz="0" w:space="0" w:color="auto"/>
          </w:divBdr>
        </w:div>
        <w:div w:id="441799819">
          <w:marLeft w:val="0"/>
          <w:marRight w:val="806"/>
          <w:marTop w:val="0"/>
          <w:marBottom w:val="0"/>
          <w:divBdr>
            <w:top w:val="none" w:sz="0" w:space="0" w:color="auto"/>
            <w:left w:val="none" w:sz="0" w:space="0" w:color="auto"/>
            <w:bottom w:val="none" w:sz="0" w:space="0" w:color="auto"/>
            <w:right w:val="none" w:sz="0" w:space="0" w:color="auto"/>
          </w:divBdr>
        </w:div>
        <w:div w:id="1037394413">
          <w:marLeft w:val="0"/>
          <w:marRight w:val="806"/>
          <w:marTop w:val="0"/>
          <w:marBottom w:val="0"/>
          <w:divBdr>
            <w:top w:val="none" w:sz="0" w:space="0" w:color="auto"/>
            <w:left w:val="none" w:sz="0" w:space="0" w:color="auto"/>
            <w:bottom w:val="none" w:sz="0" w:space="0" w:color="auto"/>
            <w:right w:val="none" w:sz="0" w:space="0" w:color="auto"/>
          </w:divBdr>
        </w:div>
        <w:div w:id="1090545906">
          <w:marLeft w:val="0"/>
          <w:marRight w:val="806"/>
          <w:marTop w:val="0"/>
          <w:marBottom w:val="0"/>
          <w:divBdr>
            <w:top w:val="none" w:sz="0" w:space="0" w:color="auto"/>
            <w:left w:val="none" w:sz="0" w:space="0" w:color="auto"/>
            <w:bottom w:val="none" w:sz="0" w:space="0" w:color="auto"/>
            <w:right w:val="none" w:sz="0" w:space="0" w:color="auto"/>
          </w:divBdr>
        </w:div>
        <w:div w:id="1384209315">
          <w:marLeft w:val="0"/>
          <w:marRight w:val="806"/>
          <w:marTop w:val="0"/>
          <w:marBottom w:val="0"/>
          <w:divBdr>
            <w:top w:val="none" w:sz="0" w:space="0" w:color="auto"/>
            <w:left w:val="none" w:sz="0" w:space="0" w:color="auto"/>
            <w:bottom w:val="none" w:sz="0" w:space="0" w:color="auto"/>
            <w:right w:val="none" w:sz="0" w:space="0" w:color="auto"/>
          </w:divBdr>
        </w:div>
        <w:div w:id="1550534630">
          <w:marLeft w:val="0"/>
          <w:marRight w:val="806"/>
          <w:marTop w:val="0"/>
          <w:marBottom w:val="0"/>
          <w:divBdr>
            <w:top w:val="none" w:sz="0" w:space="0" w:color="auto"/>
            <w:left w:val="none" w:sz="0" w:space="0" w:color="auto"/>
            <w:bottom w:val="none" w:sz="0" w:space="0" w:color="auto"/>
            <w:right w:val="none" w:sz="0" w:space="0" w:color="auto"/>
          </w:divBdr>
        </w:div>
        <w:div w:id="1672682556">
          <w:marLeft w:val="0"/>
          <w:marRight w:val="806"/>
          <w:marTop w:val="0"/>
          <w:marBottom w:val="0"/>
          <w:divBdr>
            <w:top w:val="none" w:sz="0" w:space="0" w:color="auto"/>
            <w:left w:val="none" w:sz="0" w:space="0" w:color="auto"/>
            <w:bottom w:val="none" w:sz="0" w:space="0" w:color="auto"/>
            <w:right w:val="none" w:sz="0" w:space="0" w:color="auto"/>
          </w:divBdr>
        </w:div>
      </w:divsChild>
    </w:div>
    <w:div w:id="1384214101">
      <w:bodyDiv w:val="1"/>
      <w:marLeft w:val="0"/>
      <w:marRight w:val="0"/>
      <w:marTop w:val="0"/>
      <w:marBottom w:val="0"/>
      <w:divBdr>
        <w:top w:val="none" w:sz="0" w:space="0" w:color="auto"/>
        <w:left w:val="none" w:sz="0" w:space="0" w:color="auto"/>
        <w:bottom w:val="none" w:sz="0" w:space="0" w:color="auto"/>
        <w:right w:val="none" w:sz="0" w:space="0" w:color="auto"/>
      </w:divBdr>
    </w:div>
    <w:div w:id="1566455360">
      <w:bodyDiv w:val="1"/>
      <w:marLeft w:val="0"/>
      <w:marRight w:val="0"/>
      <w:marTop w:val="0"/>
      <w:marBottom w:val="0"/>
      <w:divBdr>
        <w:top w:val="none" w:sz="0" w:space="0" w:color="auto"/>
        <w:left w:val="none" w:sz="0" w:space="0" w:color="auto"/>
        <w:bottom w:val="none" w:sz="0" w:space="0" w:color="auto"/>
        <w:right w:val="none" w:sz="0" w:space="0" w:color="auto"/>
      </w:divBdr>
    </w:div>
    <w:div w:id="1706370051">
      <w:bodyDiv w:val="1"/>
      <w:marLeft w:val="0"/>
      <w:marRight w:val="0"/>
      <w:marTop w:val="0"/>
      <w:marBottom w:val="0"/>
      <w:divBdr>
        <w:top w:val="none" w:sz="0" w:space="0" w:color="auto"/>
        <w:left w:val="none" w:sz="0" w:space="0" w:color="auto"/>
        <w:bottom w:val="none" w:sz="0" w:space="0" w:color="auto"/>
        <w:right w:val="none" w:sz="0" w:space="0" w:color="auto"/>
      </w:divBdr>
    </w:div>
    <w:div w:id="1790051569">
      <w:bodyDiv w:val="1"/>
      <w:marLeft w:val="0"/>
      <w:marRight w:val="0"/>
      <w:marTop w:val="0"/>
      <w:marBottom w:val="0"/>
      <w:divBdr>
        <w:top w:val="none" w:sz="0" w:space="0" w:color="auto"/>
        <w:left w:val="none" w:sz="0" w:space="0" w:color="auto"/>
        <w:bottom w:val="none" w:sz="0" w:space="0" w:color="auto"/>
        <w:right w:val="none" w:sz="0" w:space="0" w:color="auto"/>
      </w:divBdr>
    </w:div>
    <w:div w:id="1791312608">
      <w:bodyDiv w:val="1"/>
      <w:marLeft w:val="0"/>
      <w:marRight w:val="0"/>
      <w:marTop w:val="0"/>
      <w:marBottom w:val="0"/>
      <w:divBdr>
        <w:top w:val="none" w:sz="0" w:space="0" w:color="auto"/>
        <w:left w:val="none" w:sz="0" w:space="0" w:color="auto"/>
        <w:bottom w:val="none" w:sz="0" w:space="0" w:color="auto"/>
        <w:right w:val="none" w:sz="0" w:space="0" w:color="auto"/>
      </w:divBdr>
    </w:div>
    <w:div w:id="1811551634">
      <w:bodyDiv w:val="1"/>
      <w:marLeft w:val="0"/>
      <w:marRight w:val="0"/>
      <w:marTop w:val="0"/>
      <w:marBottom w:val="0"/>
      <w:divBdr>
        <w:top w:val="none" w:sz="0" w:space="0" w:color="auto"/>
        <w:left w:val="none" w:sz="0" w:space="0" w:color="auto"/>
        <w:bottom w:val="none" w:sz="0" w:space="0" w:color="auto"/>
        <w:right w:val="none" w:sz="0" w:space="0" w:color="auto"/>
      </w:divBdr>
      <w:divsChild>
        <w:div w:id="305284147">
          <w:marLeft w:val="0"/>
          <w:marRight w:val="547"/>
          <w:marTop w:val="130"/>
          <w:marBottom w:val="0"/>
          <w:divBdr>
            <w:top w:val="none" w:sz="0" w:space="0" w:color="auto"/>
            <w:left w:val="none" w:sz="0" w:space="0" w:color="auto"/>
            <w:bottom w:val="none" w:sz="0" w:space="0" w:color="auto"/>
            <w:right w:val="none" w:sz="0" w:space="0" w:color="auto"/>
          </w:divBdr>
        </w:div>
        <w:div w:id="399593384">
          <w:marLeft w:val="0"/>
          <w:marRight w:val="547"/>
          <w:marTop w:val="130"/>
          <w:marBottom w:val="0"/>
          <w:divBdr>
            <w:top w:val="none" w:sz="0" w:space="0" w:color="auto"/>
            <w:left w:val="none" w:sz="0" w:space="0" w:color="auto"/>
            <w:bottom w:val="none" w:sz="0" w:space="0" w:color="auto"/>
            <w:right w:val="none" w:sz="0" w:space="0" w:color="auto"/>
          </w:divBdr>
        </w:div>
        <w:div w:id="625739215">
          <w:marLeft w:val="0"/>
          <w:marRight w:val="547"/>
          <w:marTop w:val="130"/>
          <w:marBottom w:val="0"/>
          <w:divBdr>
            <w:top w:val="none" w:sz="0" w:space="0" w:color="auto"/>
            <w:left w:val="none" w:sz="0" w:space="0" w:color="auto"/>
            <w:bottom w:val="none" w:sz="0" w:space="0" w:color="auto"/>
            <w:right w:val="none" w:sz="0" w:space="0" w:color="auto"/>
          </w:divBdr>
        </w:div>
        <w:div w:id="1004668428">
          <w:marLeft w:val="0"/>
          <w:marRight w:val="547"/>
          <w:marTop w:val="130"/>
          <w:marBottom w:val="0"/>
          <w:divBdr>
            <w:top w:val="none" w:sz="0" w:space="0" w:color="auto"/>
            <w:left w:val="none" w:sz="0" w:space="0" w:color="auto"/>
            <w:bottom w:val="none" w:sz="0" w:space="0" w:color="auto"/>
            <w:right w:val="none" w:sz="0" w:space="0" w:color="auto"/>
          </w:divBdr>
        </w:div>
        <w:div w:id="1346328645">
          <w:marLeft w:val="0"/>
          <w:marRight w:val="547"/>
          <w:marTop w:val="130"/>
          <w:marBottom w:val="0"/>
          <w:divBdr>
            <w:top w:val="none" w:sz="0" w:space="0" w:color="auto"/>
            <w:left w:val="none" w:sz="0" w:space="0" w:color="auto"/>
            <w:bottom w:val="none" w:sz="0" w:space="0" w:color="auto"/>
            <w:right w:val="none" w:sz="0" w:space="0" w:color="auto"/>
          </w:divBdr>
        </w:div>
        <w:div w:id="1895580878">
          <w:marLeft w:val="0"/>
          <w:marRight w:val="547"/>
          <w:marTop w:val="130"/>
          <w:marBottom w:val="0"/>
          <w:divBdr>
            <w:top w:val="none" w:sz="0" w:space="0" w:color="auto"/>
            <w:left w:val="none" w:sz="0" w:space="0" w:color="auto"/>
            <w:bottom w:val="none" w:sz="0" w:space="0" w:color="auto"/>
            <w:right w:val="none" w:sz="0" w:space="0" w:color="auto"/>
          </w:divBdr>
        </w:div>
      </w:divsChild>
    </w:div>
    <w:div w:id="1896964704">
      <w:bodyDiv w:val="1"/>
      <w:marLeft w:val="0"/>
      <w:marRight w:val="0"/>
      <w:marTop w:val="0"/>
      <w:marBottom w:val="0"/>
      <w:divBdr>
        <w:top w:val="none" w:sz="0" w:space="0" w:color="auto"/>
        <w:left w:val="none" w:sz="0" w:space="0" w:color="auto"/>
        <w:bottom w:val="none" w:sz="0" w:space="0" w:color="auto"/>
        <w:right w:val="none" w:sz="0" w:space="0" w:color="auto"/>
      </w:divBdr>
    </w:div>
    <w:div w:id="1941453713">
      <w:bodyDiv w:val="1"/>
      <w:marLeft w:val="0"/>
      <w:marRight w:val="0"/>
      <w:marTop w:val="0"/>
      <w:marBottom w:val="0"/>
      <w:divBdr>
        <w:top w:val="none" w:sz="0" w:space="0" w:color="auto"/>
        <w:left w:val="none" w:sz="0" w:space="0" w:color="auto"/>
        <w:bottom w:val="none" w:sz="0" w:space="0" w:color="auto"/>
        <w:right w:val="none" w:sz="0" w:space="0" w:color="auto"/>
      </w:divBdr>
    </w:div>
    <w:div w:id="2037122132">
      <w:bodyDiv w:val="1"/>
      <w:marLeft w:val="0"/>
      <w:marRight w:val="0"/>
      <w:marTop w:val="0"/>
      <w:marBottom w:val="0"/>
      <w:divBdr>
        <w:top w:val="none" w:sz="0" w:space="0" w:color="auto"/>
        <w:left w:val="none" w:sz="0" w:space="0" w:color="auto"/>
        <w:bottom w:val="none" w:sz="0" w:space="0" w:color="auto"/>
        <w:right w:val="none" w:sz="0" w:space="0" w:color="auto"/>
      </w:divBdr>
    </w:div>
    <w:div w:id="213524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emf"/><Relationship Id="rId18" Type="http://schemas.openxmlformats.org/officeDocument/2006/relationships/image" Target="media/image2.png"/><Relationship Id="rId26" Type="http://schemas.microsoft.com/office/2011/relationships/commentsExtended" Target="commentsExtended.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chart" Target="charts/chart8.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image" Target="media/image4.png"/><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footer" Target="footer1.xml"/><Relationship Id="rId28" Type="http://schemas.openxmlformats.org/officeDocument/2006/relationships/customXml" Target="../customXml/item2.xml"/><Relationship Id="rId10" Type="http://schemas.openxmlformats.org/officeDocument/2006/relationships/chart" Target="charts/chart2.xml"/><Relationship Id="rId19"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5.xml"/><Relationship Id="rId22" Type="http://schemas.openxmlformats.org/officeDocument/2006/relationships/header" Target="header1.xml"/><Relationship Id="rId27" Type="http://schemas.microsoft.com/office/2011/relationships/people" Target="people.xml"/><Relationship Id="rId30" Type="http://schemas.openxmlformats.org/officeDocument/2006/relationships/customXml" Target="../customXml/item4.xml"/></Relationships>
</file>

<file path=word/charts/_rels/chart1.xml.rels><?xml version="1.0" encoding="UTF-8" standalone="yes"?>
<Relationships xmlns="http://schemas.openxmlformats.org/package/2006/relationships"><Relationship Id="rId1" Type="http://schemas.openxmlformats.org/officeDocument/2006/relationships/oleObject" Target="file:///\\fahnkanne.co.il\GTIL\Groups.BP\G_16\&#1502;&#1513;&#1512;&#1491;%20&#1492;&#1499;&#1500;&#1499;&#1500;&#1492;%20-%20&#1492;&#1497;&#1496;&#1500;%20&#1505;&#1495;&#1512;\&#1495;&#1493;&#1511;%20&#1492;&#1505;&#1508;&#1512;&#1493;&#1514;\&#1491;&#1510;&#1502;&#1489;&#1512;%202015-%20&#1504;&#1497;&#1514;&#1493;&#1495;&#1497;%20&#1502;&#1497;&#1491;&#1506;%20&#1495;&#1491;&#1513;&#1497;&#1501;\&#1513;&#1511;&#1508;&#1497;&#1501;%20&#1502;&#1506;&#1493;&#1491;&#1499;&#1504;&#1497;&#1501;\&#1504;&#1497;&#1506;%20&#1500;&#1513;&#1511;&#1508;&#1497;&#1501;%20&#1502;&#1506;&#1493;&#1491;&#1499;&#1504;&#1497;&#15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ahnkanne.co.il\GTIL\Groups.BP\G_16\&#1502;&#1513;&#1512;&#1491;%20&#1492;&#1499;&#1500;&#1499;&#1500;&#1492;%20-%20&#1492;&#1497;&#1496;&#1500;%20&#1505;&#1495;&#1512;\&#1495;&#1493;&#1511;%20&#1492;&#1505;&#1508;&#1512;&#1493;&#1514;\&#1491;&#1510;&#1502;&#1489;&#1512;%202015-%20&#1504;&#1497;&#1514;&#1493;&#1495;&#1497;%20&#1502;&#1497;&#1491;&#1506;%20&#1495;&#1491;&#1513;&#1497;&#1501;\&#1513;&#1511;&#1508;&#1497;&#1501;%20&#1502;&#1506;&#1493;&#1491;&#1499;&#1504;&#1497;&#1501;\&#1504;&#1497;&#1506;%20&#1500;&#1513;&#1511;&#1508;&#1497;&#1501;%20&#1502;&#1506;&#1493;&#1491;&#1499;&#1504;&#1497;&#150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fahnkanne.co.il\GTIL\Groups.BP\G_16\&#1502;&#1513;&#1512;&#1491;%20&#1492;&#1499;&#1500;&#1499;&#1500;&#1492;%20-%20&#1492;&#1497;&#1496;&#1500;%20&#1505;&#1495;&#1512;\&#1495;&#1493;&#1511;%20&#1492;&#1505;&#1508;&#1512;&#1493;&#1514;\&#1491;&#1510;&#1502;&#1489;&#1512;%202015-%20&#1504;&#1497;&#1514;&#1493;&#1495;&#1497;%20&#1502;&#1497;&#1491;&#1506;%20&#1495;&#1491;&#1513;&#1497;&#1501;\&#1513;&#1511;&#1508;&#1497;&#1501;%20&#1502;&#1506;&#1493;&#1491;&#1499;&#1504;&#1497;&#1501;\&#1504;&#1497;&#1506;%20&#1500;&#1513;&#1511;&#1508;&#1497;&#1501;%20&#1502;&#1506;&#1493;&#1491;&#1499;&#1504;&#1497;&#150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dannyt\&#1495;&#1493;&#1511;%20&#1492;&#1505;&#1493;&#1508;&#1512;&#1497;&#1501;\&#1504;&#1514;&#1493;&#1504;&#1497;%20&#1512;&#1513;&#1514;&#1493;&#1514;%20&#1505;&#1508;&#1512;&#1497;&#1501;\&#1504;&#1514;&#1493;&#1504;&#1497;&#1501;%20&#1502;&#1512;&#1493;&#1499;&#1494;&#1497;&#1501;%202015\&#1502;&#1499;&#1497;&#1512;&#1493;&#1514;%20&#1499;&#1502;&#1493;&#1514;&#1497;&#1493;&#1514;%20&#1493;&#1502;&#1499;&#1497;&#1512;&#1493;&#1514;%20&#1500;&#1508;&#1504;&#1497;%20&#1502;&#1506;&#1502;%20-%20&#1510;&#1493;&#1502;&#1514;+&#1505;&#1496;&#1497;&#1502;&#1510;&#1511;&#1497;%20&#1497;&#1504;&#1493;&#1488;&#1512;-&#1491;&#1510;&#1502;&#1489;&#1512;%202011-2015.xlsx" TargetMode="Externa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dannyt\AppData\Local\Microsoft\Windows\Temporary%20Internet%20Files\Content.Outlook\GC3EVFAL\&#1504;&#1497;&#1514;&#1493;&#1495;%20&#1502;&#1499;&#1497;&#1512;&#1493;&#1514;%20&#1495;&#1493;&#1491;&#1513;&#1497;&#1493;&#1514;.xlsx" TargetMode="External"/></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dannyt\AppData\Local\Microsoft\Windows\Temporary%20Internet%20Files\Content.Outlook\GC3EVFAL\&#1504;&#1497;&#1514;&#1493;&#1495;%20&#1502;&#1499;&#1497;&#1512;&#1493;&#1514;%20&#1495;&#1493;&#1491;&#1513;&#1497;&#1493;&#1514;.xlsx" TargetMode="External"/></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dannyt\AppData\Local\Microsoft\Windows\Temporary%20Internet%20Files\Content.Outlook\GC3EVFAL\&#1504;&#1497;&#1514;&#1493;&#1495;%20&#1502;&#1499;&#1497;&#1512;&#1493;&#1514;%20&#1495;&#1493;&#1491;&#1513;&#1497;&#1493;&#1514;.xlsx" TargetMode="External"/></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'ספרים-ספרים שיצאו בכל שנה'!$H$12</c:f>
              <c:strCache>
                <c:ptCount val="1"/>
                <c:pt idx="0">
                  <c:v>כמות ספרים שיצאו לאור בשנים 2010-2015</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'ספרים-ספרים שיצאו בכל שנה'!$G$13:$G$18</c:f>
              <c:numCache>
                <c:formatCode>General</c:formatCode>
                <c:ptCount val="6"/>
                <c:pt idx="0">
                  <c:v>2010</c:v>
                </c:pt>
                <c:pt idx="1">
                  <c:v>2011</c:v>
                </c:pt>
                <c:pt idx="2">
                  <c:v>2012</c:v>
                </c:pt>
                <c:pt idx="3">
                  <c:v>2013</c:v>
                </c:pt>
                <c:pt idx="4">
                  <c:v>2014</c:v>
                </c:pt>
                <c:pt idx="5">
                  <c:v>2015</c:v>
                </c:pt>
              </c:numCache>
            </c:numRef>
          </c:cat>
          <c:val>
            <c:numRef>
              <c:f>'ספרים-ספרים שיצאו בכל שנה'!$H$13:$H$18</c:f>
              <c:numCache>
                <c:formatCode>_ * #,##0_ ;_ * \-#,##0_ ;_ * "-"??_ ;_ @_ </c:formatCode>
                <c:ptCount val="6"/>
                <c:pt idx="0">
                  <c:v>4697</c:v>
                </c:pt>
                <c:pt idx="1">
                  <c:v>4963</c:v>
                </c:pt>
                <c:pt idx="2">
                  <c:v>5588</c:v>
                </c:pt>
                <c:pt idx="3">
                  <c:v>5334</c:v>
                </c:pt>
                <c:pt idx="4">
                  <c:v>5584</c:v>
                </c:pt>
                <c:pt idx="5">
                  <c:v>4987</c:v>
                </c:pt>
              </c:numCache>
            </c:numRef>
          </c:val>
        </c:ser>
        <c:dLbls>
          <c:showLegendKey val="0"/>
          <c:showVal val="0"/>
          <c:showCatName val="0"/>
          <c:showSerName val="0"/>
          <c:showPercent val="0"/>
          <c:showBubbleSize val="0"/>
        </c:dLbls>
        <c:gapWidth val="150"/>
        <c:axId val="82178816"/>
        <c:axId val="83883520"/>
      </c:barChart>
      <c:catAx>
        <c:axId val="82178816"/>
        <c:scaling>
          <c:orientation val="maxMin"/>
        </c:scaling>
        <c:delete val="0"/>
        <c:axPos val="b"/>
        <c:numFmt formatCode="General" sourceLinked="1"/>
        <c:majorTickMark val="out"/>
        <c:minorTickMark val="none"/>
        <c:tickLblPos val="nextTo"/>
        <c:txPr>
          <a:bodyPr/>
          <a:lstStyle/>
          <a:p>
            <a:pPr>
              <a:defRPr sz="1600"/>
            </a:pPr>
            <a:endParaRPr lang="he-IL"/>
          </a:p>
        </c:txPr>
        <c:crossAx val="83883520"/>
        <c:crosses val="autoZero"/>
        <c:auto val="1"/>
        <c:lblAlgn val="ctr"/>
        <c:lblOffset val="100"/>
        <c:noMultiLvlLbl val="0"/>
      </c:catAx>
      <c:valAx>
        <c:axId val="83883520"/>
        <c:scaling>
          <c:orientation val="minMax"/>
          <c:min val="0"/>
        </c:scaling>
        <c:delete val="0"/>
        <c:axPos val="r"/>
        <c:majorGridlines/>
        <c:numFmt formatCode="_ * #,##0_ ;_ * \-#,##0_ ;_ * &quot;-&quot;??_ ;_ @_ " sourceLinked="1"/>
        <c:majorTickMark val="out"/>
        <c:minorTickMark val="none"/>
        <c:tickLblPos val="nextTo"/>
        <c:txPr>
          <a:bodyPr/>
          <a:lstStyle/>
          <a:p>
            <a:pPr>
              <a:defRPr sz="1600"/>
            </a:pPr>
            <a:endParaRPr lang="he-IL"/>
          </a:p>
        </c:txPr>
        <c:crossAx val="82178816"/>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'ספרים-ספרים שיצאו בכל רבעון'!$I$7</c:f>
              <c:strCache>
                <c:ptCount val="1"/>
                <c:pt idx="0">
                  <c:v>Q1</c:v>
                </c:pt>
              </c:strCache>
            </c:strRef>
          </c:tx>
          <c:invertIfNegative val="0"/>
          <c:dLbls>
            <c:spPr>
              <a:noFill/>
              <a:ln>
                <a:noFill/>
              </a:ln>
              <a:effectLst/>
            </c:spPr>
            <c:txPr>
              <a:bodyPr/>
              <a:lstStyle/>
              <a:p>
                <a:pPr>
                  <a:defRPr sz="1000"/>
                </a:pPr>
                <a:endParaRPr lang="he-IL"/>
              </a:p>
            </c:txPr>
            <c:dLblPos val="inBase"/>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cat>
            <c:numRef>
              <c:f>'ספרים-ספרים שיצאו בכל רבעון'!$H$8:$H$13</c:f>
              <c:numCache>
                <c:formatCode>General</c:formatCode>
                <c:ptCount val="6"/>
                <c:pt idx="0">
                  <c:v>2010</c:v>
                </c:pt>
                <c:pt idx="1">
                  <c:v>2011</c:v>
                </c:pt>
                <c:pt idx="2">
                  <c:v>2012</c:v>
                </c:pt>
                <c:pt idx="3">
                  <c:v>2013</c:v>
                </c:pt>
                <c:pt idx="4">
                  <c:v>2014</c:v>
                </c:pt>
                <c:pt idx="5">
                  <c:v>2015</c:v>
                </c:pt>
              </c:numCache>
            </c:numRef>
          </c:cat>
          <c:val>
            <c:numRef>
              <c:f>'ספרים-ספרים שיצאו בכל רבעון'!$I$8:$I$13</c:f>
              <c:numCache>
                <c:formatCode>_ * #,##0_ ;_ * \-#,##0_ ;_ * "-"??_ ;_ @_ </c:formatCode>
                <c:ptCount val="6"/>
                <c:pt idx="0">
                  <c:v>1150</c:v>
                </c:pt>
                <c:pt idx="1">
                  <c:v>1109</c:v>
                </c:pt>
                <c:pt idx="2">
                  <c:v>1748</c:v>
                </c:pt>
                <c:pt idx="3">
                  <c:v>1413</c:v>
                </c:pt>
                <c:pt idx="4">
                  <c:v>1300</c:v>
                </c:pt>
                <c:pt idx="5">
                  <c:v>1232</c:v>
                </c:pt>
              </c:numCache>
            </c:numRef>
          </c:val>
        </c:ser>
        <c:ser>
          <c:idx val="1"/>
          <c:order val="1"/>
          <c:tx>
            <c:strRef>
              <c:f>'ספרים-ספרים שיצאו בכל רבעון'!$J$7</c:f>
              <c:strCache>
                <c:ptCount val="1"/>
                <c:pt idx="0">
                  <c:v>Q2</c:v>
                </c:pt>
              </c:strCache>
            </c:strRef>
          </c:tx>
          <c:invertIfNegative val="0"/>
          <c:dLbls>
            <c:spPr>
              <a:noFill/>
              <a:ln>
                <a:noFill/>
              </a:ln>
              <a:effectLst/>
            </c:spPr>
            <c:txPr>
              <a:bodyPr/>
              <a:lstStyle/>
              <a:p>
                <a:pPr>
                  <a:defRPr sz="1000"/>
                </a:pPr>
                <a:endParaRPr lang="he-IL"/>
              </a:p>
            </c:txPr>
            <c:dLblPos val="inBase"/>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cat>
            <c:numRef>
              <c:f>'ספרים-ספרים שיצאו בכל רבעון'!$H$8:$H$13</c:f>
              <c:numCache>
                <c:formatCode>General</c:formatCode>
                <c:ptCount val="6"/>
                <c:pt idx="0">
                  <c:v>2010</c:v>
                </c:pt>
                <c:pt idx="1">
                  <c:v>2011</c:v>
                </c:pt>
                <c:pt idx="2">
                  <c:v>2012</c:v>
                </c:pt>
                <c:pt idx="3">
                  <c:v>2013</c:v>
                </c:pt>
                <c:pt idx="4">
                  <c:v>2014</c:v>
                </c:pt>
                <c:pt idx="5">
                  <c:v>2015</c:v>
                </c:pt>
              </c:numCache>
            </c:numRef>
          </c:cat>
          <c:val>
            <c:numRef>
              <c:f>'ספרים-ספרים שיצאו בכל רבעון'!$J$8:$J$13</c:f>
              <c:numCache>
                <c:formatCode>_ * #,##0_ ;_ * \-#,##0_ ;_ * "-"??_ ;_ @_ </c:formatCode>
                <c:ptCount val="6"/>
                <c:pt idx="0">
                  <c:v>1253</c:v>
                </c:pt>
                <c:pt idx="1">
                  <c:v>1356</c:v>
                </c:pt>
                <c:pt idx="2">
                  <c:v>1410</c:v>
                </c:pt>
                <c:pt idx="3">
                  <c:v>1640</c:v>
                </c:pt>
                <c:pt idx="4">
                  <c:v>1397</c:v>
                </c:pt>
                <c:pt idx="5">
                  <c:v>1234</c:v>
                </c:pt>
              </c:numCache>
            </c:numRef>
          </c:val>
        </c:ser>
        <c:ser>
          <c:idx val="2"/>
          <c:order val="2"/>
          <c:tx>
            <c:strRef>
              <c:f>'ספרים-ספרים שיצאו בכל רבעון'!$K$7</c:f>
              <c:strCache>
                <c:ptCount val="1"/>
                <c:pt idx="0">
                  <c:v>Q3</c:v>
                </c:pt>
              </c:strCache>
            </c:strRef>
          </c:tx>
          <c:invertIfNegative val="0"/>
          <c:dLbls>
            <c:spPr>
              <a:noFill/>
              <a:ln>
                <a:noFill/>
              </a:ln>
              <a:effectLst/>
            </c:spPr>
            <c:txPr>
              <a:bodyPr/>
              <a:lstStyle/>
              <a:p>
                <a:pPr>
                  <a:defRPr sz="1000"/>
                </a:pPr>
                <a:endParaRPr lang="he-IL"/>
              </a:p>
            </c:txPr>
            <c:dLblPos val="inBase"/>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cat>
            <c:numRef>
              <c:f>'ספרים-ספרים שיצאו בכל רבעון'!$H$8:$H$13</c:f>
              <c:numCache>
                <c:formatCode>General</c:formatCode>
                <c:ptCount val="6"/>
                <c:pt idx="0">
                  <c:v>2010</c:v>
                </c:pt>
                <c:pt idx="1">
                  <c:v>2011</c:v>
                </c:pt>
                <c:pt idx="2">
                  <c:v>2012</c:v>
                </c:pt>
                <c:pt idx="3">
                  <c:v>2013</c:v>
                </c:pt>
                <c:pt idx="4">
                  <c:v>2014</c:v>
                </c:pt>
                <c:pt idx="5">
                  <c:v>2015</c:v>
                </c:pt>
              </c:numCache>
            </c:numRef>
          </c:cat>
          <c:val>
            <c:numRef>
              <c:f>'ספרים-ספרים שיצאו בכל רבעון'!$K$8:$K$13</c:f>
              <c:numCache>
                <c:formatCode>_ * #,##0_ ;_ * \-#,##0_ ;_ * "-"??_ ;_ @_ </c:formatCode>
                <c:ptCount val="6"/>
                <c:pt idx="0">
                  <c:v>1152</c:v>
                </c:pt>
                <c:pt idx="1">
                  <c:v>1218</c:v>
                </c:pt>
                <c:pt idx="2">
                  <c:v>1233</c:v>
                </c:pt>
                <c:pt idx="3">
                  <c:v>1007</c:v>
                </c:pt>
                <c:pt idx="4">
                  <c:v>1706</c:v>
                </c:pt>
                <c:pt idx="5">
                  <c:v>1192</c:v>
                </c:pt>
              </c:numCache>
            </c:numRef>
          </c:val>
        </c:ser>
        <c:ser>
          <c:idx val="3"/>
          <c:order val="3"/>
          <c:tx>
            <c:strRef>
              <c:f>'ספרים-ספרים שיצאו בכל רבעון'!$L$7</c:f>
              <c:strCache>
                <c:ptCount val="1"/>
                <c:pt idx="0">
                  <c:v>Q4</c:v>
                </c:pt>
              </c:strCache>
            </c:strRef>
          </c:tx>
          <c:invertIfNegative val="0"/>
          <c:dLbls>
            <c:spPr>
              <a:noFill/>
              <a:ln>
                <a:noFill/>
              </a:ln>
              <a:effectLst/>
            </c:spPr>
            <c:txPr>
              <a:bodyPr/>
              <a:lstStyle/>
              <a:p>
                <a:pPr>
                  <a:defRPr sz="1000"/>
                </a:pPr>
                <a:endParaRPr lang="he-IL"/>
              </a:p>
            </c:txPr>
            <c:dLblPos val="inBase"/>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cat>
            <c:numRef>
              <c:f>'ספרים-ספרים שיצאו בכל רבעון'!$H$8:$H$13</c:f>
              <c:numCache>
                <c:formatCode>General</c:formatCode>
                <c:ptCount val="6"/>
                <c:pt idx="0">
                  <c:v>2010</c:v>
                </c:pt>
                <c:pt idx="1">
                  <c:v>2011</c:v>
                </c:pt>
                <c:pt idx="2">
                  <c:v>2012</c:v>
                </c:pt>
                <c:pt idx="3">
                  <c:v>2013</c:v>
                </c:pt>
                <c:pt idx="4">
                  <c:v>2014</c:v>
                </c:pt>
                <c:pt idx="5">
                  <c:v>2015</c:v>
                </c:pt>
              </c:numCache>
            </c:numRef>
          </c:cat>
          <c:val>
            <c:numRef>
              <c:f>'ספרים-ספרים שיצאו בכל רבעון'!$L$8:$L$13</c:f>
              <c:numCache>
                <c:formatCode>_ * #,##0_ ;_ * \-#,##0_ ;_ * "-"??_ ;_ @_ </c:formatCode>
                <c:ptCount val="6"/>
                <c:pt idx="0">
                  <c:v>1142</c:v>
                </c:pt>
                <c:pt idx="1">
                  <c:v>1280</c:v>
                </c:pt>
                <c:pt idx="2">
                  <c:v>1197</c:v>
                </c:pt>
                <c:pt idx="3">
                  <c:v>1274</c:v>
                </c:pt>
                <c:pt idx="4">
                  <c:v>1181</c:v>
                </c:pt>
                <c:pt idx="5">
                  <c:v>1329</c:v>
                </c:pt>
              </c:numCache>
            </c:numRef>
          </c:val>
        </c:ser>
        <c:dLbls>
          <c:showLegendKey val="0"/>
          <c:showVal val="0"/>
          <c:showCatName val="0"/>
          <c:showSerName val="0"/>
          <c:showPercent val="0"/>
          <c:showBubbleSize val="0"/>
        </c:dLbls>
        <c:gapWidth val="150"/>
        <c:axId val="86537344"/>
        <c:axId val="86538880"/>
      </c:barChart>
      <c:catAx>
        <c:axId val="86537344"/>
        <c:scaling>
          <c:orientation val="maxMin"/>
        </c:scaling>
        <c:delete val="0"/>
        <c:axPos val="b"/>
        <c:numFmt formatCode="General" sourceLinked="1"/>
        <c:majorTickMark val="out"/>
        <c:minorTickMark val="none"/>
        <c:tickLblPos val="nextTo"/>
        <c:txPr>
          <a:bodyPr/>
          <a:lstStyle/>
          <a:p>
            <a:pPr>
              <a:defRPr sz="1600"/>
            </a:pPr>
            <a:endParaRPr lang="he-IL"/>
          </a:p>
        </c:txPr>
        <c:crossAx val="86538880"/>
        <c:crosses val="autoZero"/>
        <c:auto val="1"/>
        <c:lblAlgn val="ctr"/>
        <c:lblOffset val="100"/>
        <c:noMultiLvlLbl val="0"/>
      </c:catAx>
      <c:valAx>
        <c:axId val="86538880"/>
        <c:scaling>
          <c:orientation val="minMax"/>
        </c:scaling>
        <c:delete val="0"/>
        <c:axPos val="r"/>
        <c:majorGridlines/>
        <c:numFmt formatCode="_ * #,##0_ ;_ * \-#,##0_ ;_ * &quot;-&quot;??_ ;_ @_ " sourceLinked="1"/>
        <c:majorTickMark val="out"/>
        <c:minorTickMark val="none"/>
        <c:tickLblPos val="nextTo"/>
        <c:txPr>
          <a:bodyPr/>
          <a:lstStyle/>
          <a:p>
            <a:pPr>
              <a:defRPr sz="1600"/>
            </a:pPr>
            <a:endParaRPr lang="he-IL"/>
          </a:p>
        </c:txPr>
        <c:crossAx val="86537344"/>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360"/>
      <c:rAngAx val="0"/>
      <c:perspective val="30"/>
    </c:view3D>
    <c:floor>
      <c:thickness val="0"/>
    </c:floor>
    <c:sideWall>
      <c:thickness val="0"/>
    </c:sideWall>
    <c:backWall>
      <c:thickness val="0"/>
    </c:backWall>
    <c:plotArea>
      <c:layout/>
      <c:pie3DChart>
        <c:varyColors val="1"/>
        <c:ser>
          <c:idx val="0"/>
          <c:order val="0"/>
          <c:dPt>
            <c:idx val="0"/>
            <c:bubble3D val="0"/>
            <c:explosion val="18"/>
          </c:dPt>
          <c:dLbls>
            <c:dLbl>
              <c:idx val="4"/>
              <c:layout>
                <c:manualLayout>
                  <c:x val="6.0090905660871032E-2"/>
                  <c:y val="0.17963622588040815"/>
                </c:manualLayout>
              </c:layout>
              <c:showLegendKey val="0"/>
              <c:showVal val="0"/>
              <c:showCatName val="1"/>
              <c:showSerName val="0"/>
              <c:showPercent val="1"/>
              <c:showBubbleSize val="0"/>
              <c:extLst>
                <c:ext xmlns:c15="http://schemas.microsoft.com/office/drawing/2012/chart" uri="{CE6537A1-D6FC-4f65-9D91-7224C49458BB}"/>
              </c:extLst>
            </c:dLbl>
            <c:spPr>
              <a:noFill/>
              <a:ln>
                <a:noFill/>
              </a:ln>
              <a:effectLst/>
            </c:spPr>
            <c:txPr>
              <a:bodyPr/>
              <a:lstStyle/>
              <a:p>
                <a:pPr>
                  <a:defRPr sz="1050" b="1"/>
                </a:pPr>
                <a:endParaRPr lang="he-IL"/>
              </a:p>
            </c:txPr>
            <c:showLegendKey val="0"/>
            <c:showVal val="0"/>
            <c:showCatName val="1"/>
            <c:showSerName val="0"/>
            <c:showPercent val="1"/>
            <c:showBubbleSize val="0"/>
            <c:showLeaderLines val="0"/>
            <c:extLst>
              <c:ext xmlns:c15="http://schemas.microsoft.com/office/drawing/2012/chart" uri="{CE6537A1-D6FC-4f65-9D91-7224C49458BB}"/>
            </c:extLst>
          </c:dLbls>
          <c:cat>
            <c:strRef>
              <c:f>'ספרים-חדשים לפי נושאים ב15'!$H$8:$H$12</c:f>
              <c:strCache>
                <c:ptCount val="5"/>
                <c:pt idx="0">
                  <c:v>ספרות ילדים</c:v>
                </c:pt>
                <c:pt idx="1">
                  <c:v>ספרי עיון</c:v>
                </c:pt>
                <c:pt idx="2">
                  <c:v>סיפורת מקור</c:v>
                </c:pt>
                <c:pt idx="3">
                  <c:v>ספרות מתורגמת</c:v>
                </c:pt>
                <c:pt idx="4">
                  <c:v>אחר</c:v>
                </c:pt>
              </c:strCache>
            </c:strRef>
          </c:cat>
          <c:val>
            <c:numRef>
              <c:f>'ספרים-חדשים לפי נושאים ב15'!$I$8:$I$12</c:f>
              <c:numCache>
                <c:formatCode>0%</c:formatCode>
                <c:ptCount val="5"/>
                <c:pt idx="0">
                  <c:v>0.35000000000000009</c:v>
                </c:pt>
                <c:pt idx="1">
                  <c:v>0.11</c:v>
                </c:pt>
                <c:pt idx="2">
                  <c:v>0.18000000000000005</c:v>
                </c:pt>
                <c:pt idx="3">
                  <c:v>0.27</c:v>
                </c:pt>
                <c:pt idx="4">
                  <c:v>8.0000000000000029E-2</c:v>
                </c:pt>
              </c:numCache>
            </c:numRef>
          </c:val>
        </c:ser>
        <c:dLbls>
          <c:showLegendKey val="0"/>
          <c:showVal val="0"/>
          <c:showCatName val="0"/>
          <c:showSerName val="0"/>
          <c:showPercent val="0"/>
          <c:showBubbleSize val="0"/>
          <c:showLeaderLines val="0"/>
        </c:dLbls>
      </c:pie3D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4990135700492904E-2"/>
          <c:y val="6.0652689498150079E-2"/>
          <c:w val="0.86992249395059762"/>
          <c:h val="0.78415046010814915"/>
        </c:manualLayout>
      </c:layout>
      <c:lineChart>
        <c:grouping val="standard"/>
        <c:varyColors val="0"/>
        <c:ser>
          <c:idx val="0"/>
          <c:order val="0"/>
          <c:tx>
            <c:strRef>
              <c:f>'ספרים מוגנים ברשתות'!$B$57</c:f>
              <c:strCache>
                <c:ptCount val="1"/>
                <c:pt idx="0">
                  <c:v>שיעור הספרים המוגנים שנמכרו</c:v>
                </c:pt>
              </c:strCache>
            </c:strRef>
          </c:tx>
          <c:marker>
            <c:symbol val="none"/>
          </c:marker>
          <c:dLbls>
            <c:spPr>
              <a:noFill/>
              <a:ln>
                <a:noFill/>
              </a:ln>
              <a:effectLst/>
            </c:spPr>
            <c:txPr>
              <a:bodyPr/>
              <a:lstStyle/>
              <a:p>
                <a:pPr>
                  <a:defRPr sz="800"/>
                </a:pPr>
                <a:endParaRPr lang="he-I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'ספרים מוגנים ברשתות'!$A$58:$A$80</c:f>
              <c:numCache>
                <c:formatCode>mmm\-yy</c:formatCode>
                <c:ptCount val="23"/>
                <c:pt idx="0">
                  <c:v>41671</c:v>
                </c:pt>
                <c:pt idx="1">
                  <c:v>41699</c:v>
                </c:pt>
                <c:pt idx="2">
                  <c:v>41730</c:v>
                </c:pt>
                <c:pt idx="3">
                  <c:v>41760</c:v>
                </c:pt>
                <c:pt idx="4">
                  <c:v>41791</c:v>
                </c:pt>
                <c:pt idx="5">
                  <c:v>41821</c:v>
                </c:pt>
                <c:pt idx="6">
                  <c:v>41852</c:v>
                </c:pt>
                <c:pt idx="7">
                  <c:v>41883</c:v>
                </c:pt>
                <c:pt idx="8">
                  <c:v>41913</c:v>
                </c:pt>
                <c:pt idx="9">
                  <c:v>41944</c:v>
                </c:pt>
                <c:pt idx="10">
                  <c:v>41974</c:v>
                </c:pt>
                <c:pt idx="11">
                  <c:v>42005</c:v>
                </c:pt>
                <c:pt idx="12">
                  <c:v>42036</c:v>
                </c:pt>
                <c:pt idx="13">
                  <c:v>42064</c:v>
                </c:pt>
                <c:pt idx="14">
                  <c:v>42095</c:v>
                </c:pt>
                <c:pt idx="15">
                  <c:v>42125</c:v>
                </c:pt>
                <c:pt idx="16">
                  <c:v>42156</c:v>
                </c:pt>
                <c:pt idx="17">
                  <c:v>42186</c:v>
                </c:pt>
                <c:pt idx="18">
                  <c:v>42217</c:v>
                </c:pt>
                <c:pt idx="19">
                  <c:v>42248</c:v>
                </c:pt>
                <c:pt idx="20">
                  <c:v>42278</c:v>
                </c:pt>
                <c:pt idx="21">
                  <c:v>42309</c:v>
                </c:pt>
                <c:pt idx="22">
                  <c:v>42339</c:v>
                </c:pt>
              </c:numCache>
            </c:numRef>
          </c:cat>
          <c:val>
            <c:numRef>
              <c:f>'ספרים מוגנים ברשתות'!$B$58:$B$80</c:f>
              <c:numCache>
                <c:formatCode>0%</c:formatCode>
                <c:ptCount val="23"/>
                <c:pt idx="0">
                  <c:v>1.0152899582166306E-2</c:v>
                </c:pt>
                <c:pt idx="1">
                  <c:v>3.6385145009624649E-2</c:v>
                </c:pt>
                <c:pt idx="2">
                  <c:v>8.1357727505137672E-2</c:v>
                </c:pt>
                <c:pt idx="3">
                  <c:v>9.3517621894980515E-2</c:v>
                </c:pt>
                <c:pt idx="4">
                  <c:v>0.12030243715811095</c:v>
                </c:pt>
                <c:pt idx="5">
                  <c:v>0.15632938445446048</c:v>
                </c:pt>
                <c:pt idx="6">
                  <c:v>0.196253238393299</c:v>
                </c:pt>
                <c:pt idx="7">
                  <c:v>0.2575273404172807</c:v>
                </c:pt>
                <c:pt idx="8">
                  <c:v>0.24642890798344885</c:v>
                </c:pt>
                <c:pt idx="9">
                  <c:v>0.21805708614850244</c:v>
                </c:pt>
                <c:pt idx="10">
                  <c:v>0.20995686333560679</c:v>
                </c:pt>
                <c:pt idx="11">
                  <c:v>0.21890231720965056</c:v>
                </c:pt>
                <c:pt idx="12">
                  <c:v>0.24584801791938599</c:v>
                </c:pt>
                <c:pt idx="13">
                  <c:v>0.25423232312718308</c:v>
                </c:pt>
                <c:pt idx="14">
                  <c:v>0.26015536326054584</c:v>
                </c:pt>
                <c:pt idx="15">
                  <c:v>0.26263458463116862</c:v>
                </c:pt>
                <c:pt idx="16">
                  <c:v>0.21285123986621096</c:v>
                </c:pt>
                <c:pt idx="17">
                  <c:v>0.24294221527275317</c:v>
                </c:pt>
                <c:pt idx="18">
                  <c:v>0.27325050331817163</c:v>
                </c:pt>
                <c:pt idx="19">
                  <c:v>0.25930096747562287</c:v>
                </c:pt>
                <c:pt idx="20">
                  <c:v>0.24100377638528145</c:v>
                </c:pt>
                <c:pt idx="21">
                  <c:v>0.20183138158621861</c:v>
                </c:pt>
                <c:pt idx="22">
                  <c:v>0.13398664385878442</c:v>
                </c:pt>
              </c:numCache>
            </c:numRef>
          </c:val>
          <c:smooth val="0"/>
        </c:ser>
        <c:ser>
          <c:idx val="1"/>
          <c:order val="1"/>
          <c:tx>
            <c:strRef>
              <c:f>'ספרים מוגנים ברשתות'!$C$57</c:f>
              <c:strCache>
                <c:ptCount val="1"/>
                <c:pt idx="0">
                  <c:v>שיעור הפדיון מספרים מוגנים</c:v>
                </c:pt>
              </c:strCache>
            </c:strRef>
          </c:tx>
          <c:spPr>
            <a:ln w="53975">
              <a:prstDash val="sysDash"/>
            </a:ln>
          </c:spPr>
          <c:marker>
            <c:symbol val="none"/>
          </c:marker>
          <c:cat>
            <c:numRef>
              <c:f>'ספרים מוגנים ברשתות'!$A$58:$A$80</c:f>
              <c:numCache>
                <c:formatCode>mmm\-yy</c:formatCode>
                <c:ptCount val="23"/>
                <c:pt idx="0">
                  <c:v>41671</c:v>
                </c:pt>
                <c:pt idx="1">
                  <c:v>41699</c:v>
                </c:pt>
                <c:pt idx="2">
                  <c:v>41730</c:v>
                </c:pt>
                <c:pt idx="3">
                  <c:v>41760</c:v>
                </c:pt>
                <c:pt idx="4">
                  <c:v>41791</c:v>
                </c:pt>
                <c:pt idx="5">
                  <c:v>41821</c:v>
                </c:pt>
                <c:pt idx="6">
                  <c:v>41852</c:v>
                </c:pt>
                <c:pt idx="7">
                  <c:v>41883</c:v>
                </c:pt>
                <c:pt idx="8">
                  <c:v>41913</c:v>
                </c:pt>
                <c:pt idx="9">
                  <c:v>41944</c:v>
                </c:pt>
                <c:pt idx="10">
                  <c:v>41974</c:v>
                </c:pt>
                <c:pt idx="11">
                  <c:v>42005</c:v>
                </c:pt>
                <c:pt idx="12">
                  <c:v>42036</c:v>
                </c:pt>
                <c:pt idx="13">
                  <c:v>42064</c:v>
                </c:pt>
                <c:pt idx="14">
                  <c:v>42095</c:v>
                </c:pt>
                <c:pt idx="15">
                  <c:v>42125</c:v>
                </c:pt>
                <c:pt idx="16">
                  <c:v>42156</c:v>
                </c:pt>
                <c:pt idx="17">
                  <c:v>42186</c:v>
                </c:pt>
                <c:pt idx="18">
                  <c:v>42217</c:v>
                </c:pt>
                <c:pt idx="19">
                  <c:v>42248</c:v>
                </c:pt>
                <c:pt idx="20">
                  <c:v>42278</c:v>
                </c:pt>
                <c:pt idx="21">
                  <c:v>42309</c:v>
                </c:pt>
                <c:pt idx="22">
                  <c:v>42339</c:v>
                </c:pt>
              </c:numCache>
            </c:numRef>
          </c:cat>
          <c:val>
            <c:numRef>
              <c:f>'ספרים מוגנים ברשתות'!$C$58:$C$80</c:f>
              <c:numCache>
                <c:formatCode>0%</c:formatCode>
                <c:ptCount val="23"/>
                <c:pt idx="0">
                  <c:v>1.6477914499921469E-2</c:v>
                </c:pt>
                <c:pt idx="1">
                  <c:v>5.640972258919965E-2</c:v>
                </c:pt>
                <c:pt idx="2">
                  <c:v>0.12677495227076427</c:v>
                </c:pt>
                <c:pt idx="3">
                  <c:v>0.15119876530703272</c:v>
                </c:pt>
                <c:pt idx="4">
                  <c:v>0.17604991328346231</c:v>
                </c:pt>
                <c:pt idx="5">
                  <c:v>0.2272913256790437</c:v>
                </c:pt>
                <c:pt idx="6">
                  <c:v>0.23167183785328452</c:v>
                </c:pt>
                <c:pt idx="7">
                  <c:v>0.31406499341994515</c:v>
                </c:pt>
                <c:pt idx="8">
                  <c:v>0.31260847625040911</c:v>
                </c:pt>
                <c:pt idx="9">
                  <c:v>0.26207182277371799</c:v>
                </c:pt>
                <c:pt idx="10">
                  <c:v>0.3089303837424377</c:v>
                </c:pt>
                <c:pt idx="11">
                  <c:v>0.28158578782438709</c:v>
                </c:pt>
                <c:pt idx="12">
                  <c:v>0.30771091892263536</c:v>
                </c:pt>
                <c:pt idx="13">
                  <c:v>0.33185639805981026</c:v>
                </c:pt>
                <c:pt idx="14">
                  <c:v>0.32869378991107384</c:v>
                </c:pt>
                <c:pt idx="15">
                  <c:v>0.33117277869361361</c:v>
                </c:pt>
                <c:pt idx="16">
                  <c:v>0.30223338184466259</c:v>
                </c:pt>
                <c:pt idx="17">
                  <c:v>0.30949935614561686</c:v>
                </c:pt>
                <c:pt idx="18">
                  <c:v>0.34315603614268592</c:v>
                </c:pt>
                <c:pt idx="19">
                  <c:v>0.35472658349835257</c:v>
                </c:pt>
                <c:pt idx="20">
                  <c:v>0.32077236790828284</c:v>
                </c:pt>
                <c:pt idx="21">
                  <c:v>0.28368186883835345</c:v>
                </c:pt>
                <c:pt idx="22">
                  <c:v>0.25157852240785084</c:v>
                </c:pt>
              </c:numCache>
            </c:numRef>
          </c:val>
          <c:smooth val="0"/>
        </c:ser>
        <c:dLbls>
          <c:showLegendKey val="0"/>
          <c:showVal val="0"/>
          <c:showCatName val="0"/>
          <c:showSerName val="0"/>
          <c:showPercent val="0"/>
          <c:showBubbleSize val="0"/>
        </c:dLbls>
        <c:marker val="1"/>
        <c:smooth val="0"/>
        <c:axId val="86452864"/>
        <c:axId val="86454656"/>
      </c:lineChart>
      <c:dateAx>
        <c:axId val="86452864"/>
        <c:scaling>
          <c:orientation val="maxMin"/>
        </c:scaling>
        <c:delete val="0"/>
        <c:axPos val="b"/>
        <c:numFmt formatCode="mmm\-yy" sourceLinked="1"/>
        <c:majorTickMark val="out"/>
        <c:minorTickMark val="none"/>
        <c:tickLblPos val="nextTo"/>
        <c:txPr>
          <a:bodyPr/>
          <a:lstStyle/>
          <a:p>
            <a:pPr>
              <a:defRPr sz="800"/>
            </a:pPr>
            <a:endParaRPr lang="he-IL"/>
          </a:p>
        </c:txPr>
        <c:crossAx val="86454656"/>
        <c:crosses val="autoZero"/>
        <c:auto val="1"/>
        <c:lblOffset val="100"/>
        <c:baseTimeUnit val="months"/>
      </c:dateAx>
      <c:valAx>
        <c:axId val="86454656"/>
        <c:scaling>
          <c:orientation val="minMax"/>
        </c:scaling>
        <c:delete val="0"/>
        <c:axPos val="r"/>
        <c:majorGridlines/>
        <c:numFmt formatCode="0%" sourceLinked="1"/>
        <c:majorTickMark val="out"/>
        <c:minorTickMark val="none"/>
        <c:tickLblPos val="nextTo"/>
        <c:crossAx val="86452864"/>
        <c:crosses val="autoZero"/>
        <c:crossBetween val="between"/>
      </c:valAx>
    </c:plotArea>
    <c:legend>
      <c:legendPos val="l"/>
      <c:layout>
        <c:manualLayout>
          <c:xMode val="edge"/>
          <c:yMode val="edge"/>
          <c:x val="0.68782875471227323"/>
          <c:y val="7.3791822128394377E-3"/>
          <c:w val="0.24394726684359774"/>
          <c:h val="0.40876111082292554"/>
        </c:manualLayout>
      </c:layout>
      <c:overlay val="0"/>
      <c:txPr>
        <a:bodyPr/>
        <a:lstStyle/>
        <a:p>
          <a:pPr>
            <a:defRPr sz="800"/>
          </a:pPr>
          <a:endParaRPr lang="he-IL"/>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2886652472076919E-2"/>
          <c:y val="3.8968835792077716E-2"/>
          <c:w val="0.91353639611588477"/>
          <c:h val="0.76957130358705161"/>
        </c:manualLayout>
      </c:layout>
      <c:barChart>
        <c:barDir val="col"/>
        <c:grouping val="clustered"/>
        <c:varyColors val="0"/>
        <c:ser>
          <c:idx val="0"/>
          <c:order val="0"/>
          <c:invertIfNegative val="0"/>
          <c:dPt>
            <c:idx val="19"/>
            <c:invertIfNegative val="0"/>
            <c:bubble3D val="0"/>
            <c:spPr>
              <a:solidFill>
                <a:srgbClr val="C0504D"/>
              </a:solidFill>
            </c:spPr>
          </c:dPt>
          <c:dPt>
            <c:idx val="20"/>
            <c:invertIfNegative val="0"/>
            <c:bubble3D val="0"/>
            <c:spPr>
              <a:solidFill>
                <a:schemeClr val="accent2"/>
              </a:solidFill>
            </c:spPr>
          </c:dPt>
          <c:dPt>
            <c:idx val="21"/>
            <c:invertIfNegative val="0"/>
            <c:bubble3D val="0"/>
            <c:spPr>
              <a:solidFill>
                <a:schemeClr val="accent2"/>
              </a:solidFill>
            </c:spPr>
          </c:dPt>
          <c:cat>
            <c:numRef>
              <c:f>'ניתוח מכירות חודשיות'!$D$37:$Y$37</c:f>
              <c:numCache>
                <c:formatCode>mm/yy</c:formatCode>
                <c:ptCount val="22"/>
                <c:pt idx="0">
                  <c:v>41699</c:v>
                </c:pt>
                <c:pt idx="1">
                  <c:v>41730</c:v>
                </c:pt>
                <c:pt idx="2">
                  <c:v>41760</c:v>
                </c:pt>
                <c:pt idx="3">
                  <c:v>41791</c:v>
                </c:pt>
                <c:pt idx="4">
                  <c:v>41821</c:v>
                </c:pt>
                <c:pt idx="5">
                  <c:v>41852</c:v>
                </c:pt>
                <c:pt idx="6">
                  <c:v>41883</c:v>
                </c:pt>
                <c:pt idx="7">
                  <c:v>41913</c:v>
                </c:pt>
                <c:pt idx="8">
                  <c:v>41944</c:v>
                </c:pt>
                <c:pt idx="9">
                  <c:v>41974</c:v>
                </c:pt>
                <c:pt idx="10">
                  <c:v>42005</c:v>
                </c:pt>
                <c:pt idx="11">
                  <c:v>42036</c:v>
                </c:pt>
                <c:pt idx="12">
                  <c:v>42064</c:v>
                </c:pt>
                <c:pt idx="13">
                  <c:v>42095</c:v>
                </c:pt>
                <c:pt idx="14">
                  <c:v>42125</c:v>
                </c:pt>
                <c:pt idx="15">
                  <c:v>42156</c:v>
                </c:pt>
                <c:pt idx="16">
                  <c:v>42186</c:v>
                </c:pt>
                <c:pt idx="17">
                  <c:v>42217</c:v>
                </c:pt>
                <c:pt idx="18">
                  <c:v>42248</c:v>
                </c:pt>
                <c:pt idx="19">
                  <c:v>42278</c:v>
                </c:pt>
                <c:pt idx="20">
                  <c:v>42309</c:v>
                </c:pt>
                <c:pt idx="21">
                  <c:v>42339</c:v>
                </c:pt>
              </c:numCache>
            </c:numRef>
          </c:cat>
          <c:val>
            <c:numRef>
              <c:f>'ניתוח מכירות חודשיות'!$D$38:$Y$38</c:f>
              <c:numCache>
                <c:formatCode>General</c:formatCode>
                <c:ptCount val="22"/>
                <c:pt idx="0">
                  <c:v>9156</c:v>
                </c:pt>
                <c:pt idx="1">
                  <c:v>34923</c:v>
                </c:pt>
                <c:pt idx="2">
                  <c:v>23607</c:v>
                </c:pt>
                <c:pt idx="3">
                  <c:v>33424</c:v>
                </c:pt>
                <c:pt idx="4">
                  <c:v>12813</c:v>
                </c:pt>
                <c:pt idx="5">
                  <c:v>10254</c:v>
                </c:pt>
                <c:pt idx="6">
                  <c:v>8420</c:v>
                </c:pt>
                <c:pt idx="7">
                  <c:v>7848</c:v>
                </c:pt>
                <c:pt idx="8">
                  <c:v>5307</c:v>
                </c:pt>
                <c:pt idx="9">
                  <c:v>6402</c:v>
                </c:pt>
                <c:pt idx="10">
                  <c:v>4483</c:v>
                </c:pt>
                <c:pt idx="11">
                  <c:v>3692</c:v>
                </c:pt>
                <c:pt idx="12">
                  <c:v>4465</c:v>
                </c:pt>
                <c:pt idx="13">
                  <c:v>3745</c:v>
                </c:pt>
                <c:pt idx="14">
                  <c:v>2961</c:v>
                </c:pt>
                <c:pt idx="15">
                  <c:v>7167</c:v>
                </c:pt>
                <c:pt idx="16">
                  <c:v>2990</c:v>
                </c:pt>
                <c:pt idx="17">
                  <c:v>2798</c:v>
                </c:pt>
                <c:pt idx="18">
                  <c:v>5366</c:v>
                </c:pt>
                <c:pt idx="19">
                  <c:v>15089</c:v>
                </c:pt>
                <c:pt idx="20">
                  <c:v>14917</c:v>
                </c:pt>
                <c:pt idx="21">
                  <c:v>24639</c:v>
                </c:pt>
              </c:numCache>
            </c:numRef>
          </c:val>
        </c:ser>
        <c:dLbls>
          <c:showLegendKey val="0"/>
          <c:showVal val="0"/>
          <c:showCatName val="0"/>
          <c:showSerName val="0"/>
          <c:showPercent val="0"/>
          <c:showBubbleSize val="0"/>
        </c:dLbls>
        <c:gapWidth val="50"/>
        <c:axId val="86487040"/>
        <c:axId val="86488576"/>
      </c:barChart>
      <c:dateAx>
        <c:axId val="86487040"/>
        <c:scaling>
          <c:orientation val="minMax"/>
        </c:scaling>
        <c:delete val="0"/>
        <c:axPos val="b"/>
        <c:numFmt formatCode="mm/yy" sourceLinked="1"/>
        <c:majorTickMark val="out"/>
        <c:minorTickMark val="none"/>
        <c:tickLblPos val="nextTo"/>
        <c:crossAx val="86488576"/>
        <c:crosses val="autoZero"/>
        <c:auto val="1"/>
        <c:lblOffset val="100"/>
        <c:baseTimeUnit val="months"/>
      </c:dateAx>
      <c:valAx>
        <c:axId val="86488576"/>
        <c:scaling>
          <c:orientation val="minMax"/>
          <c:max val="50000"/>
        </c:scaling>
        <c:delete val="1"/>
        <c:axPos val="l"/>
        <c:majorGridlines>
          <c:spPr>
            <a:ln>
              <a:noFill/>
            </a:ln>
          </c:spPr>
        </c:majorGridlines>
        <c:numFmt formatCode="General" sourceLinked="1"/>
        <c:majorTickMark val="out"/>
        <c:minorTickMark val="none"/>
        <c:tickLblPos val="nextTo"/>
        <c:crossAx val="86487040"/>
        <c:crosses val="autoZero"/>
        <c:crossBetween val="between"/>
        <c:majorUnit val="10000"/>
      </c:valAx>
    </c:plotArea>
    <c:plotVisOnly val="1"/>
    <c:dispBlanksAs val="gap"/>
    <c:showDLblsOverMax val="0"/>
  </c:chart>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Pt>
            <c:idx val="19"/>
            <c:invertIfNegative val="0"/>
            <c:bubble3D val="0"/>
            <c:spPr>
              <a:solidFill>
                <a:srgbClr val="C0504D"/>
              </a:solidFill>
            </c:spPr>
          </c:dPt>
          <c:dPt>
            <c:idx val="20"/>
            <c:invertIfNegative val="0"/>
            <c:bubble3D val="0"/>
            <c:spPr>
              <a:solidFill>
                <a:schemeClr val="accent2"/>
              </a:solidFill>
            </c:spPr>
          </c:dPt>
          <c:cat>
            <c:numRef>
              <c:f>'ניתוח מכירות חודשיות'!$E$37:$Y$37</c:f>
              <c:numCache>
                <c:formatCode>mm/yy</c:formatCode>
                <c:ptCount val="21"/>
                <c:pt idx="0">
                  <c:v>41730</c:v>
                </c:pt>
                <c:pt idx="1">
                  <c:v>41760</c:v>
                </c:pt>
                <c:pt idx="2">
                  <c:v>41791</c:v>
                </c:pt>
                <c:pt idx="3">
                  <c:v>41821</c:v>
                </c:pt>
                <c:pt idx="4">
                  <c:v>41852</c:v>
                </c:pt>
                <c:pt idx="5">
                  <c:v>41883</c:v>
                </c:pt>
                <c:pt idx="6">
                  <c:v>41913</c:v>
                </c:pt>
                <c:pt idx="7">
                  <c:v>41944</c:v>
                </c:pt>
                <c:pt idx="8">
                  <c:v>41974</c:v>
                </c:pt>
                <c:pt idx="9">
                  <c:v>42005</c:v>
                </c:pt>
                <c:pt idx="10">
                  <c:v>42036</c:v>
                </c:pt>
                <c:pt idx="11">
                  <c:v>42064</c:v>
                </c:pt>
                <c:pt idx="12">
                  <c:v>42095</c:v>
                </c:pt>
                <c:pt idx="13">
                  <c:v>42125</c:v>
                </c:pt>
                <c:pt idx="14">
                  <c:v>42156</c:v>
                </c:pt>
                <c:pt idx="15">
                  <c:v>42186</c:v>
                </c:pt>
                <c:pt idx="16">
                  <c:v>42217</c:v>
                </c:pt>
                <c:pt idx="17">
                  <c:v>42248</c:v>
                </c:pt>
                <c:pt idx="18">
                  <c:v>42278</c:v>
                </c:pt>
                <c:pt idx="19">
                  <c:v>42309</c:v>
                </c:pt>
                <c:pt idx="20">
                  <c:v>42339</c:v>
                </c:pt>
              </c:numCache>
            </c:numRef>
          </c:cat>
          <c:val>
            <c:numRef>
              <c:f>'ניתוח מכירות חודשיות'!$E$39:$Y$39</c:f>
              <c:numCache>
                <c:formatCode>General</c:formatCode>
                <c:ptCount val="21"/>
                <c:pt idx="0">
                  <c:v>7579</c:v>
                </c:pt>
                <c:pt idx="1">
                  <c:v>18458</c:v>
                </c:pt>
                <c:pt idx="2">
                  <c:v>23080</c:v>
                </c:pt>
                <c:pt idx="3">
                  <c:v>13095</c:v>
                </c:pt>
                <c:pt idx="4">
                  <c:v>12278</c:v>
                </c:pt>
                <c:pt idx="5">
                  <c:v>10439</c:v>
                </c:pt>
                <c:pt idx="6">
                  <c:v>8906</c:v>
                </c:pt>
                <c:pt idx="7">
                  <c:v>6349</c:v>
                </c:pt>
                <c:pt idx="8">
                  <c:v>6209</c:v>
                </c:pt>
                <c:pt idx="9">
                  <c:v>4802</c:v>
                </c:pt>
                <c:pt idx="10">
                  <c:v>3661</c:v>
                </c:pt>
                <c:pt idx="11">
                  <c:v>3993</c:v>
                </c:pt>
                <c:pt idx="12">
                  <c:v>3472</c:v>
                </c:pt>
                <c:pt idx="13">
                  <c:v>2613</c:v>
                </c:pt>
                <c:pt idx="14">
                  <c:v>5351</c:v>
                </c:pt>
                <c:pt idx="15">
                  <c:v>3383</c:v>
                </c:pt>
                <c:pt idx="16">
                  <c:v>3198</c:v>
                </c:pt>
                <c:pt idx="17">
                  <c:v>3964</c:v>
                </c:pt>
                <c:pt idx="18">
                  <c:v>4248</c:v>
                </c:pt>
                <c:pt idx="19">
                  <c:v>23632</c:v>
                </c:pt>
                <c:pt idx="20">
                  <c:v>37847</c:v>
                </c:pt>
              </c:numCache>
            </c:numRef>
          </c:val>
        </c:ser>
        <c:dLbls>
          <c:showLegendKey val="0"/>
          <c:showVal val="0"/>
          <c:showCatName val="0"/>
          <c:showSerName val="0"/>
          <c:showPercent val="0"/>
          <c:showBubbleSize val="0"/>
        </c:dLbls>
        <c:gapWidth val="50"/>
        <c:axId val="86924288"/>
        <c:axId val="86938368"/>
      </c:barChart>
      <c:dateAx>
        <c:axId val="86924288"/>
        <c:scaling>
          <c:orientation val="minMax"/>
        </c:scaling>
        <c:delete val="0"/>
        <c:axPos val="b"/>
        <c:numFmt formatCode="mm/yy" sourceLinked="1"/>
        <c:majorTickMark val="out"/>
        <c:minorTickMark val="none"/>
        <c:tickLblPos val="nextTo"/>
        <c:crossAx val="86938368"/>
        <c:crosses val="autoZero"/>
        <c:auto val="1"/>
        <c:lblOffset val="100"/>
        <c:baseTimeUnit val="months"/>
      </c:dateAx>
      <c:valAx>
        <c:axId val="86938368"/>
        <c:scaling>
          <c:orientation val="minMax"/>
          <c:max val="50000"/>
        </c:scaling>
        <c:delete val="1"/>
        <c:axPos val="l"/>
        <c:majorGridlines>
          <c:spPr>
            <a:ln>
              <a:noFill/>
            </a:ln>
          </c:spPr>
        </c:majorGridlines>
        <c:numFmt formatCode="General" sourceLinked="1"/>
        <c:majorTickMark val="out"/>
        <c:minorTickMark val="none"/>
        <c:tickLblPos val="nextTo"/>
        <c:crossAx val="86924288"/>
        <c:crosses val="autoZero"/>
        <c:crossBetween val="between"/>
        <c:majorUnit val="10000"/>
      </c:valAx>
    </c:plotArea>
    <c:plotVisOnly val="1"/>
    <c:dispBlanksAs val="gap"/>
    <c:showDLblsOverMax val="0"/>
  </c:chart>
  <c:externalData r:id="rId1">
    <c:autoUpdate val="0"/>
  </c:externalData>
  <c:userShapes r:id="rId2"/>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Pt>
            <c:idx val="19"/>
            <c:invertIfNegative val="0"/>
            <c:bubble3D val="0"/>
            <c:spPr>
              <a:solidFill>
                <a:srgbClr val="C0504D"/>
              </a:solidFill>
            </c:spPr>
          </c:dPt>
          <c:dPt>
            <c:idx val="20"/>
            <c:invertIfNegative val="0"/>
            <c:bubble3D val="0"/>
            <c:spPr>
              <a:solidFill>
                <a:schemeClr val="accent2"/>
              </a:solidFill>
            </c:spPr>
          </c:dPt>
          <c:cat>
            <c:numRef>
              <c:f>'ניתוח מכירות חודשיות'!$F$37:$Y$37</c:f>
              <c:numCache>
                <c:formatCode>mm/yy</c:formatCode>
                <c:ptCount val="20"/>
                <c:pt idx="0">
                  <c:v>41760</c:v>
                </c:pt>
                <c:pt idx="1">
                  <c:v>41791</c:v>
                </c:pt>
                <c:pt idx="2">
                  <c:v>41821</c:v>
                </c:pt>
                <c:pt idx="3">
                  <c:v>41852</c:v>
                </c:pt>
                <c:pt idx="4">
                  <c:v>41883</c:v>
                </c:pt>
                <c:pt idx="5">
                  <c:v>41913</c:v>
                </c:pt>
                <c:pt idx="6">
                  <c:v>41944</c:v>
                </c:pt>
                <c:pt idx="7">
                  <c:v>41974</c:v>
                </c:pt>
                <c:pt idx="8">
                  <c:v>42005</c:v>
                </c:pt>
                <c:pt idx="9">
                  <c:v>42036</c:v>
                </c:pt>
                <c:pt idx="10">
                  <c:v>42064</c:v>
                </c:pt>
                <c:pt idx="11">
                  <c:v>42095</c:v>
                </c:pt>
                <c:pt idx="12">
                  <c:v>42125</c:v>
                </c:pt>
                <c:pt idx="13">
                  <c:v>42156</c:v>
                </c:pt>
                <c:pt idx="14">
                  <c:v>42186</c:v>
                </c:pt>
                <c:pt idx="15">
                  <c:v>42217</c:v>
                </c:pt>
                <c:pt idx="16">
                  <c:v>42248</c:v>
                </c:pt>
                <c:pt idx="17">
                  <c:v>42278</c:v>
                </c:pt>
                <c:pt idx="18">
                  <c:v>42309</c:v>
                </c:pt>
                <c:pt idx="19">
                  <c:v>42339</c:v>
                </c:pt>
              </c:numCache>
            </c:numRef>
          </c:cat>
          <c:val>
            <c:numRef>
              <c:f>'ניתוח מכירות חודשיות'!$F$40:$Y$40</c:f>
              <c:numCache>
                <c:formatCode>General</c:formatCode>
                <c:ptCount val="20"/>
                <c:pt idx="0">
                  <c:v>6360</c:v>
                </c:pt>
                <c:pt idx="1">
                  <c:v>29878</c:v>
                </c:pt>
                <c:pt idx="2">
                  <c:v>20262</c:v>
                </c:pt>
                <c:pt idx="3">
                  <c:v>15923</c:v>
                </c:pt>
                <c:pt idx="4">
                  <c:v>13762</c:v>
                </c:pt>
                <c:pt idx="5">
                  <c:v>9694</c:v>
                </c:pt>
                <c:pt idx="6">
                  <c:v>5553</c:v>
                </c:pt>
                <c:pt idx="7">
                  <c:v>5856</c:v>
                </c:pt>
                <c:pt idx="8">
                  <c:v>4293</c:v>
                </c:pt>
                <c:pt idx="9">
                  <c:v>4554</c:v>
                </c:pt>
                <c:pt idx="10">
                  <c:v>4804</c:v>
                </c:pt>
                <c:pt idx="11">
                  <c:v>3598</c:v>
                </c:pt>
                <c:pt idx="12">
                  <c:v>2238</c:v>
                </c:pt>
                <c:pt idx="13">
                  <c:v>7341</c:v>
                </c:pt>
                <c:pt idx="14">
                  <c:v>2888</c:v>
                </c:pt>
                <c:pt idx="15">
                  <c:v>2039</c:v>
                </c:pt>
                <c:pt idx="16">
                  <c:v>1725</c:v>
                </c:pt>
                <c:pt idx="17">
                  <c:v>1433</c:v>
                </c:pt>
                <c:pt idx="18">
                  <c:v>3354</c:v>
                </c:pt>
                <c:pt idx="19">
                  <c:v>33781</c:v>
                </c:pt>
              </c:numCache>
            </c:numRef>
          </c:val>
        </c:ser>
        <c:dLbls>
          <c:showLegendKey val="0"/>
          <c:showVal val="0"/>
          <c:showCatName val="0"/>
          <c:showSerName val="0"/>
          <c:showPercent val="0"/>
          <c:showBubbleSize val="0"/>
        </c:dLbls>
        <c:gapWidth val="50"/>
        <c:axId val="86959616"/>
        <c:axId val="86961152"/>
      </c:barChart>
      <c:dateAx>
        <c:axId val="86959616"/>
        <c:scaling>
          <c:orientation val="minMax"/>
        </c:scaling>
        <c:delete val="0"/>
        <c:axPos val="b"/>
        <c:numFmt formatCode="mm/yy" sourceLinked="1"/>
        <c:majorTickMark val="out"/>
        <c:minorTickMark val="none"/>
        <c:tickLblPos val="nextTo"/>
        <c:crossAx val="86961152"/>
        <c:crosses val="autoZero"/>
        <c:auto val="1"/>
        <c:lblOffset val="100"/>
        <c:baseTimeUnit val="months"/>
      </c:dateAx>
      <c:valAx>
        <c:axId val="86961152"/>
        <c:scaling>
          <c:orientation val="minMax"/>
          <c:max val="50000"/>
        </c:scaling>
        <c:delete val="1"/>
        <c:axPos val="l"/>
        <c:majorGridlines>
          <c:spPr>
            <a:ln>
              <a:noFill/>
            </a:ln>
          </c:spPr>
        </c:majorGridlines>
        <c:numFmt formatCode="General" sourceLinked="1"/>
        <c:majorTickMark val="out"/>
        <c:minorTickMark val="none"/>
        <c:tickLblPos val="nextTo"/>
        <c:crossAx val="86959616"/>
        <c:crosses val="autoZero"/>
        <c:crossBetween val="between"/>
        <c:majorUnit val="10000"/>
      </c:valAx>
    </c:plotArea>
    <c:plotVisOnly val="1"/>
    <c:dispBlanksAs val="gap"/>
    <c:showDLblsOverMax val="0"/>
  </c:chart>
  <c:externalData r:id="rId1">
    <c:autoUpdate val="0"/>
  </c:externalData>
  <c:userShapes r:id="rId2"/>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גיליון1!$B$1</c:f>
              <c:strCache>
                <c:ptCount val="1"/>
                <c:pt idx="0">
                  <c:v>סידרה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גיליון1!$A$2:$A$7</c:f>
              <c:numCache>
                <c:formatCode>General</c:formatCode>
                <c:ptCount val="6"/>
                <c:pt idx="0">
                  <c:v>2010</c:v>
                </c:pt>
                <c:pt idx="1">
                  <c:v>2011</c:v>
                </c:pt>
                <c:pt idx="2">
                  <c:v>2012</c:v>
                </c:pt>
                <c:pt idx="3">
                  <c:v>2013</c:v>
                </c:pt>
                <c:pt idx="4">
                  <c:v>2014</c:v>
                </c:pt>
                <c:pt idx="5">
                  <c:v>2015</c:v>
                </c:pt>
              </c:numCache>
            </c:numRef>
          </c:cat>
          <c:val>
            <c:numRef>
              <c:f>גיליון1!$B$2:$B$7</c:f>
              <c:numCache>
                <c:formatCode>_ * #,##0_ ;_ * \-#,##0_ ;_ * "-"??_ ;_ @_ </c:formatCode>
                <c:ptCount val="6"/>
                <c:pt idx="0">
                  <c:v>1415</c:v>
                </c:pt>
                <c:pt idx="1">
                  <c:v>1419</c:v>
                </c:pt>
                <c:pt idx="2">
                  <c:v>1478</c:v>
                </c:pt>
                <c:pt idx="3">
                  <c:v>1553</c:v>
                </c:pt>
                <c:pt idx="4">
                  <c:v>1548</c:v>
                </c:pt>
                <c:pt idx="5">
                  <c:v>1478</c:v>
                </c:pt>
              </c:numCache>
            </c:numRef>
          </c:val>
        </c:ser>
        <c:ser>
          <c:idx val="1"/>
          <c:order val="1"/>
          <c:tx>
            <c:strRef>
              <c:f>גיליון1!$C$1</c:f>
              <c:strCache>
                <c:ptCount val="1"/>
                <c:pt idx="0">
                  <c:v>עמודה1</c:v>
                </c:pt>
              </c:strCache>
            </c:strRef>
          </c:tx>
          <c:invertIfNegative val="0"/>
          <c:cat>
            <c:numRef>
              <c:f>גיליון1!$A$2:$A$7</c:f>
              <c:numCache>
                <c:formatCode>General</c:formatCode>
                <c:ptCount val="6"/>
                <c:pt idx="0">
                  <c:v>2010</c:v>
                </c:pt>
                <c:pt idx="1">
                  <c:v>2011</c:v>
                </c:pt>
                <c:pt idx="2">
                  <c:v>2012</c:v>
                </c:pt>
                <c:pt idx="3">
                  <c:v>2013</c:v>
                </c:pt>
                <c:pt idx="4">
                  <c:v>2014</c:v>
                </c:pt>
                <c:pt idx="5">
                  <c:v>2015</c:v>
                </c:pt>
              </c:numCache>
            </c:numRef>
          </c:cat>
          <c:val>
            <c:numRef>
              <c:f>גיליון1!$C$2:$C$7</c:f>
              <c:numCache>
                <c:formatCode>General</c:formatCode>
                <c:ptCount val="6"/>
              </c:numCache>
            </c:numRef>
          </c:val>
        </c:ser>
        <c:ser>
          <c:idx val="2"/>
          <c:order val="2"/>
          <c:tx>
            <c:strRef>
              <c:f>גיליון1!$D$1</c:f>
              <c:strCache>
                <c:ptCount val="1"/>
                <c:pt idx="0">
                  <c:v>עמודה2</c:v>
                </c:pt>
              </c:strCache>
            </c:strRef>
          </c:tx>
          <c:invertIfNegative val="0"/>
          <c:cat>
            <c:numRef>
              <c:f>גיליון1!$A$2:$A$7</c:f>
              <c:numCache>
                <c:formatCode>General</c:formatCode>
                <c:ptCount val="6"/>
                <c:pt idx="0">
                  <c:v>2010</c:v>
                </c:pt>
                <c:pt idx="1">
                  <c:v>2011</c:v>
                </c:pt>
                <c:pt idx="2">
                  <c:v>2012</c:v>
                </c:pt>
                <c:pt idx="3">
                  <c:v>2013</c:v>
                </c:pt>
                <c:pt idx="4">
                  <c:v>2014</c:v>
                </c:pt>
                <c:pt idx="5">
                  <c:v>2015</c:v>
                </c:pt>
              </c:numCache>
            </c:numRef>
          </c:cat>
          <c:val>
            <c:numRef>
              <c:f>גיליון1!$D$2:$D$7</c:f>
              <c:numCache>
                <c:formatCode>General</c:formatCode>
                <c:ptCount val="6"/>
              </c:numCache>
            </c:numRef>
          </c:val>
        </c:ser>
        <c:dLbls>
          <c:showLegendKey val="0"/>
          <c:showVal val="0"/>
          <c:showCatName val="0"/>
          <c:showSerName val="0"/>
          <c:showPercent val="0"/>
          <c:showBubbleSize val="0"/>
        </c:dLbls>
        <c:gapWidth val="53"/>
        <c:overlap val="99"/>
        <c:axId val="93983488"/>
        <c:axId val="93985024"/>
      </c:barChart>
      <c:catAx>
        <c:axId val="93983488"/>
        <c:scaling>
          <c:orientation val="minMax"/>
        </c:scaling>
        <c:delete val="0"/>
        <c:axPos val="b"/>
        <c:numFmt formatCode="General" sourceLinked="1"/>
        <c:majorTickMark val="out"/>
        <c:minorTickMark val="none"/>
        <c:tickLblPos val="nextTo"/>
        <c:crossAx val="93985024"/>
        <c:crosses val="autoZero"/>
        <c:auto val="1"/>
        <c:lblAlgn val="ctr"/>
        <c:lblOffset val="100"/>
        <c:noMultiLvlLbl val="0"/>
      </c:catAx>
      <c:valAx>
        <c:axId val="93985024"/>
        <c:scaling>
          <c:orientation val="minMax"/>
          <c:min val="0"/>
        </c:scaling>
        <c:delete val="0"/>
        <c:axPos val="l"/>
        <c:majorGridlines/>
        <c:numFmt formatCode="_ * #,##0_ ;_ * \-#,##0_ ;_ * &quot;-&quot;??_ ;_ @_ " sourceLinked="1"/>
        <c:majorTickMark val="out"/>
        <c:minorTickMark val="none"/>
        <c:tickLblPos val="nextTo"/>
        <c:crossAx val="93983488"/>
        <c:crosses val="autoZero"/>
        <c:crossBetween val="between"/>
      </c:valAx>
    </c:plotArea>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0.83365</cdr:x>
      <cdr:y>0.2375</cdr:y>
    </cdr:from>
    <cdr:to>
      <cdr:x>0.91445</cdr:x>
      <cdr:y>0.29861</cdr:y>
    </cdr:to>
    <cdr:sp macro="" textlink="">
      <cdr:nvSpPr>
        <cdr:cNvPr id="2" name="מלבן 1"/>
        <cdr:cNvSpPr/>
      </cdr:nvSpPr>
      <cdr:spPr>
        <a:xfrm xmlns:a="http://schemas.openxmlformats.org/drawingml/2006/main">
          <a:off x="6682707" y="651510"/>
          <a:ext cx="647712" cy="167637"/>
        </a:xfrm>
        <a:prstGeom xmlns:a="http://schemas.openxmlformats.org/drawingml/2006/main" prst="rect">
          <a:avLst/>
        </a:prstGeom>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he-IL"/>
        </a:p>
      </cdr:txBody>
    </cdr:sp>
  </cdr:relSizeAnchor>
  <cdr:relSizeAnchor xmlns:cdr="http://schemas.openxmlformats.org/drawingml/2006/chartDrawing">
    <cdr:from>
      <cdr:x>0.48721</cdr:x>
      <cdr:y>0.16552</cdr:y>
    </cdr:from>
    <cdr:to>
      <cdr:x>0.83036</cdr:x>
      <cdr:y>0.36046</cdr:y>
    </cdr:to>
    <cdr:sp macro="" textlink="">
      <cdr:nvSpPr>
        <cdr:cNvPr id="3" name="TextBox 2"/>
        <cdr:cNvSpPr txBox="1"/>
      </cdr:nvSpPr>
      <cdr:spPr>
        <a:xfrm xmlns:a="http://schemas.openxmlformats.org/drawingml/2006/main">
          <a:off x="2569713" y="329184"/>
          <a:ext cx="1809879" cy="387705"/>
        </a:xfrm>
        <a:prstGeom xmlns:a="http://schemas.openxmlformats.org/drawingml/2006/main" prst="rect">
          <a:avLst/>
        </a:prstGeom>
      </cdr:spPr>
      <cdr:txBody>
        <a:bodyPr xmlns:a="http://schemas.openxmlformats.org/drawingml/2006/main" vertOverflow="clip" wrap="square" rtlCol="1"/>
        <a:lstStyle xmlns:a="http://schemas.openxmlformats.org/drawingml/2006/main"/>
        <a:p xmlns:a="http://schemas.openxmlformats.org/drawingml/2006/main">
          <a:pPr algn="r"/>
          <a:r>
            <a:rPr lang="he-IL" sz="900"/>
            <a:t>מכירות </a:t>
          </a:r>
          <a:r>
            <a:rPr lang="he-IL" sz="900" b="1"/>
            <a:t>במשך</a:t>
          </a:r>
          <a:r>
            <a:rPr lang="he-IL" sz="900"/>
            <a:t> תקופת ההגנה של חוק הסופרים</a:t>
          </a:r>
        </a:p>
      </cdr:txBody>
    </cdr:sp>
  </cdr:relSizeAnchor>
  <cdr:relSizeAnchor xmlns:cdr="http://schemas.openxmlformats.org/drawingml/2006/chartDrawing">
    <cdr:from>
      <cdr:x>0.83334</cdr:x>
      <cdr:y>0.34352</cdr:y>
    </cdr:from>
    <cdr:to>
      <cdr:x>0.91414</cdr:x>
      <cdr:y>0.40463</cdr:y>
    </cdr:to>
    <cdr:sp macro="" textlink="">
      <cdr:nvSpPr>
        <cdr:cNvPr id="4" name="מלבן 3"/>
        <cdr:cNvSpPr/>
      </cdr:nvSpPr>
      <cdr:spPr>
        <a:xfrm xmlns:a="http://schemas.openxmlformats.org/drawingml/2006/main">
          <a:off x="6680222" y="942332"/>
          <a:ext cx="647712" cy="167637"/>
        </a:xfrm>
        <a:prstGeom xmlns:a="http://schemas.openxmlformats.org/drawingml/2006/main" prst="rect">
          <a:avLst/>
        </a:prstGeom>
        <a:solidFill xmlns:a="http://schemas.openxmlformats.org/drawingml/2006/main">
          <a:srgbClr val="C0504D"/>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he-IL"/>
        </a:p>
      </cdr:txBody>
    </cdr:sp>
  </cdr:relSizeAnchor>
  <cdr:relSizeAnchor xmlns:cdr="http://schemas.openxmlformats.org/drawingml/2006/chartDrawing">
    <cdr:from>
      <cdr:x>0.49398</cdr:x>
      <cdr:y>0.34074</cdr:y>
    </cdr:from>
    <cdr:to>
      <cdr:x>0.83714</cdr:x>
      <cdr:y>0.41574</cdr:y>
    </cdr:to>
    <cdr:sp macro="" textlink="">
      <cdr:nvSpPr>
        <cdr:cNvPr id="5" name="TextBox 1"/>
        <cdr:cNvSpPr txBox="1"/>
      </cdr:nvSpPr>
      <cdr:spPr>
        <a:xfrm xmlns:a="http://schemas.openxmlformats.org/drawingml/2006/main">
          <a:off x="3959867" y="934727"/>
          <a:ext cx="2750853" cy="205740"/>
        </a:xfrm>
        <a:prstGeom xmlns:a="http://schemas.openxmlformats.org/drawingml/2006/main" prst="rect">
          <a:avLst/>
        </a:prstGeom>
      </cdr:spPr>
      <cdr:txBody>
        <a:bodyPr xmlns:a="http://schemas.openxmlformats.org/drawingml/2006/main" wrap="square" rtlCol="1"/>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r"/>
          <a:r>
            <a:rPr lang="he-IL" sz="900"/>
            <a:t>מכירות </a:t>
          </a:r>
          <a:r>
            <a:rPr lang="he-IL" sz="900" b="1"/>
            <a:t>בתום</a:t>
          </a:r>
          <a:r>
            <a:rPr lang="he-IL" sz="900"/>
            <a:t> תקופת ההגנה של</a:t>
          </a:r>
          <a:r>
            <a:rPr lang="he-IL" sz="1100"/>
            <a:t> </a:t>
          </a:r>
          <a:r>
            <a:rPr lang="he-IL" sz="900"/>
            <a:t>חוק הסופרים</a:t>
          </a:r>
        </a:p>
      </cdr:txBody>
    </cdr:sp>
  </cdr:relSizeAnchor>
</c:userShapes>
</file>

<file path=word/drawings/drawing2.xml><?xml version="1.0" encoding="utf-8"?>
<c:userShapes xmlns:c="http://schemas.openxmlformats.org/drawingml/2006/chart">
  <cdr:relSizeAnchor xmlns:cdr="http://schemas.openxmlformats.org/drawingml/2006/chartDrawing">
    <cdr:from>
      <cdr:x>0.77471</cdr:x>
      <cdr:y>0.2625</cdr:y>
    </cdr:from>
    <cdr:to>
      <cdr:x>0.85551</cdr:x>
      <cdr:y>0.32361</cdr:y>
    </cdr:to>
    <cdr:sp macro="" textlink="">
      <cdr:nvSpPr>
        <cdr:cNvPr id="2" name="מלבן 1"/>
        <cdr:cNvSpPr/>
      </cdr:nvSpPr>
      <cdr:spPr>
        <a:xfrm xmlns:a="http://schemas.openxmlformats.org/drawingml/2006/main">
          <a:off x="6210267" y="720090"/>
          <a:ext cx="647712" cy="167637"/>
        </a:xfrm>
        <a:prstGeom xmlns:a="http://schemas.openxmlformats.org/drawingml/2006/main" prst="rect">
          <a:avLst/>
        </a:prstGeom>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he-IL"/>
        </a:p>
      </cdr:txBody>
    </cdr:sp>
  </cdr:relSizeAnchor>
  <cdr:relSizeAnchor xmlns:cdr="http://schemas.openxmlformats.org/drawingml/2006/chartDrawing">
    <cdr:from>
      <cdr:x>0.43216</cdr:x>
      <cdr:y>0.19771</cdr:y>
    </cdr:from>
    <cdr:to>
      <cdr:x>0.77531</cdr:x>
      <cdr:y>0.3602</cdr:y>
    </cdr:to>
    <cdr:sp macro="" textlink="">
      <cdr:nvSpPr>
        <cdr:cNvPr id="3" name="TextBox 2"/>
        <cdr:cNvSpPr txBox="1"/>
      </cdr:nvSpPr>
      <cdr:spPr>
        <a:xfrm xmlns:a="http://schemas.openxmlformats.org/drawingml/2006/main">
          <a:off x="2279341" y="441672"/>
          <a:ext cx="1809879" cy="363000"/>
        </a:xfrm>
        <a:prstGeom xmlns:a="http://schemas.openxmlformats.org/drawingml/2006/main" prst="rect">
          <a:avLst/>
        </a:prstGeom>
      </cdr:spPr>
      <cdr:txBody>
        <a:bodyPr xmlns:a="http://schemas.openxmlformats.org/drawingml/2006/main" vertOverflow="clip" wrap="square" rtlCol="1"/>
        <a:lstStyle xmlns:a="http://schemas.openxmlformats.org/drawingml/2006/main"/>
        <a:p xmlns:a="http://schemas.openxmlformats.org/drawingml/2006/main">
          <a:pPr algn="r"/>
          <a:r>
            <a:rPr lang="he-IL" sz="900"/>
            <a:t>מכירות </a:t>
          </a:r>
          <a:r>
            <a:rPr lang="he-IL" sz="900" b="1"/>
            <a:t>במשך</a:t>
          </a:r>
          <a:r>
            <a:rPr lang="he-IL" sz="900"/>
            <a:t> תקופת ההגנה של חוק הסופרים</a:t>
          </a:r>
        </a:p>
      </cdr:txBody>
    </cdr:sp>
  </cdr:relSizeAnchor>
  <cdr:relSizeAnchor xmlns:cdr="http://schemas.openxmlformats.org/drawingml/2006/chartDrawing">
    <cdr:from>
      <cdr:x>0.7744</cdr:x>
      <cdr:y>0.34074</cdr:y>
    </cdr:from>
    <cdr:to>
      <cdr:x>0.8552</cdr:x>
      <cdr:y>0.40185</cdr:y>
    </cdr:to>
    <cdr:sp macro="" textlink="">
      <cdr:nvSpPr>
        <cdr:cNvPr id="4" name="מלבן 3"/>
        <cdr:cNvSpPr/>
      </cdr:nvSpPr>
      <cdr:spPr>
        <a:xfrm xmlns:a="http://schemas.openxmlformats.org/drawingml/2006/main">
          <a:off x="6207782" y="934712"/>
          <a:ext cx="647712" cy="167637"/>
        </a:xfrm>
        <a:prstGeom xmlns:a="http://schemas.openxmlformats.org/drawingml/2006/main" prst="rect">
          <a:avLst/>
        </a:prstGeom>
        <a:solidFill xmlns:a="http://schemas.openxmlformats.org/drawingml/2006/main">
          <a:srgbClr val="C0504D"/>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he-IL"/>
        </a:p>
      </cdr:txBody>
    </cdr:sp>
  </cdr:relSizeAnchor>
  <cdr:relSizeAnchor xmlns:cdr="http://schemas.openxmlformats.org/drawingml/2006/chartDrawing">
    <cdr:from>
      <cdr:x>0.43746</cdr:x>
      <cdr:y>0.3591</cdr:y>
    </cdr:from>
    <cdr:to>
      <cdr:x>0.78062</cdr:x>
      <cdr:y>0.4341</cdr:y>
    </cdr:to>
    <cdr:sp macro="" textlink="">
      <cdr:nvSpPr>
        <cdr:cNvPr id="5" name="TextBox 1"/>
        <cdr:cNvSpPr txBox="1"/>
      </cdr:nvSpPr>
      <cdr:spPr>
        <a:xfrm xmlns:a="http://schemas.openxmlformats.org/drawingml/2006/main">
          <a:off x="2307316" y="802207"/>
          <a:ext cx="1809932" cy="167545"/>
        </a:xfrm>
        <a:prstGeom xmlns:a="http://schemas.openxmlformats.org/drawingml/2006/main" prst="rect">
          <a:avLst/>
        </a:prstGeom>
      </cdr:spPr>
      <cdr:txBody>
        <a:bodyPr xmlns:a="http://schemas.openxmlformats.org/drawingml/2006/main" wrap="square" rtlCol="1"/>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r"/>
          <a:r>
            <a:rPr lang="he-IL" sz="900"/>
            <a:t>מכירות </a:t>
          </a:r>
          <a:r>
            <a:rPr lang="he-IL" sz="900" b="1"/>
            <a:t>בתום</a:t>
          </a:r>
          <a:r>
            <a:rPr lang="he-IL" sz="900"/>
            <a:t> תקופת ההגנה של חוק הסופרים</a:t>
          </a:r>
        </a:p>
      </cdr:txBody>
    </cdr:sp>
  </cdr:relSizeAnchor>
</c:userShapes>
</file>

<file path=word/drawings/drawing3.xml><?xml version="1.0" encoding="utf-8"?>
<c:userShapes xmlns:c="http://schemas.openxmlformats.org/drawingml/2006/chart">
  <cdr:relSizeAnchor xmlns:cdr="http://schemas.openxmlformats.org/drawingml/2006/chartDrawing">
    <cdr:from>
      <cdr:x>0.77471</cdr:x>
      <cdr:y>0.2625</cdr:y>
    </cdr:from>
    <cdr:to>
      <cdr:x>0.85551</cdr:x>
      <cdr:y>0.32361</cdr:y>
    </cdr:to>
    <cdr:sp macro="" textlink="">
      <cdr:nvSpPr>
        <cdr:cNvPr id="2" name="מלבן 1"/>
        <cdr:cNvSpPr/>
      </cdr:nvSpPr>
      <cdr:spPr>
        <a:xfrm xmlns:a="http://schemas.openxmlformats.org/drawingml/2006/main">
          <a:off x="6210267" y="720090"/>
          <a:ext cx="647712" cy="167637"/>
        </a:xfrm>
        <a:prstGeom xmlns:a="http://schemas.openxmlformats.org/drawingml/2006/main" prst="rect">
          <a:avLst/>
        </a:prstGeom>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he-IL"/>
        </a:p>
      </cdr:txBody>
    </cdr:sp>
  </cdr:relSizeAnchor>
  <cdr:relSizeAnchor xmlns:cdr="http://schemas.openxmlformats.org/drawingml/2006/chartDrawing">
    <cdr:from>
      <cdr:x>0.43493</cdr:x>
      <cdr:y>0.18555</cdr:y>
    </cdr:from>
    <cdr:to>
      <cdr:x>0.77808</cdr:x>
      <cdr:y>0.36256</cdr:y>
    </cdr:to>
    <cdr:sp macro="" textlink="">
      <cdr:nvSpPr>
        <cdr:cNvPr id="3" name="TextBox 2"/>
        <cdr:cNvSpPr txBox="1"/>
      </cdr:nvSpPr>
      <cdr:spPr>
        <a:xfrm xmlns:a="http://schemas.openxmlformats.org/drawingml/2006/main">
          <a:off x="2293972" y="396837"/>
          <a:ext cx="1809879" cy="378573"/>
        </a:xfrm>
        <a:prstGeom xmlns:a="http://schemas.openxmlformats.org/drawingml/2006/main" prst="rect">
          <a:avLst/>
        </a:prstGeom>
      </cdr:spPr>
      <cdr:txBody>
        <a:bodyPr xmlns:a="http://schemas.openxmlformats.org/drawingml/2006/main" vertOverflow="clip" wrap="square" rtlCol="1"/>
        <a:lstStyle xmlns:a="http://schemas.openxmlformats.org/drawingml/2006/main"/>
        <a:p xmlns:a="http://schemas.openxmlformats.org/drawingml/2006/main">
          <a:pPr algn="r"/>
          <a:r>
            <a:rPr lang="he-IL" sz="900"/>
            <a:t>מכירות </a:t>
          </a:r>
          <a:r>
            <a:rPr lang="he-IL" sz="900" b="1"/>
            <a:t>במשך</a:t>
          </a:r>
          <a:r>
            <a:rPr lang="he-IL" sz="900"/>
            <a:t> תקופת ההגנה של חוק הסופרים</a:t>
          </a:r>
        </a:p>
      </cdr:txBody>
    </cdr:sp>
  </cdr:relSizeAnchor>
  <cdr:relSizeAnchor xmlns:cdr="http://schemas.openxmlformats.org/drawingml/2006/chartDrawing">
    <cdr:from>
      <cdr:x>0.7744</cdr:x>
      <cdr:y>0.34074</cdr:y>
    </cdr:from>
    <cdr:to>
      <cdr:x>0.8552</cdr:x>
      <cdr:y>0.40185</cdr:y>
    </cdr:to>
    <cdr:sp macro="" textlink="">
      <cdr:nvSpPr>
        <cdr:cNvPr id="4" name="מלבן 3"/>
        <cdr:cNvSpPr/>
      </cdr:nvSpPr>
      <cdr:spPr>
        <a:xfrm xmlns:a="http://schemas.openxmlformats.org/drawingml/2006/main">
          <a:off x="6207782" y="934712"/>
          <a:ext cx="647712" cy="167637"/>
        </a:xfrm>
        <a:prstGeom xmlns:a="http://schemas.openxmlformats.org/drawingml/2006/main" prst="rect">
          <a:avLst/>
        </a:prstGeom>
        <a:solidFill xmlns:a="http://schemas.openxmlformats.org/drawingml/2006/main">
          <a:srgbClr val="C0504D"/>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he-IL"/>
        </a:p>
      </cdr:txBody>
    </cdr:sp>
  </cdr:relSizeAnchor>
  <cdr:relSizeAnchor xmlns:cdr="http://schemas.openxmlformats.org/drawingml/2006/chartDrawing">
    <cdr:from>
      <cdr:x>0.43885</cdr:x>
      <cdr:y>0.35699</cdr:y>
    </cdr:from>
    <cdr:to>
      <cdr:x>0.78201</cdr:x>
      <cdr:y>0.43199</cdr:y>
    </cdr:to>
    <cdr:sp macro="" textlink="">
      <cdr:nvSpPr>
        <cdr:cNvPr id="5" name="TextBox 1"/>
        <cdr:cNvSpPr txBox="1"/>
      </cdr:nvSpPr>
      <cdr:spPr>
        <a:xfrm xmlns:a="http://schemas.openxmlformats.org/drawingml/2006/main">
          <a:off x="2314631" y="763494"/>
          <a:ext cx="1809932" cy="160401"/>
        </a:xfrm>
        <a:prstGeom xmlns:a="http://schemas.openxmlformats.org/drawingml/2006/main" prst="rect">
          <a:avLst/>
        </a:prstGeom>
      </cdr:spPr>
      <cdr:txBody>
        <a:bodyPr xmlns:a="http://schemas.openxmlformats.org/drawingml/2006/main" wrap="square" rtlCol="1"/>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r"/>
          <a:r>
            <a:rPr lang="he-IL" sz="900"/>
            <a:t>מכירות </a:t>
          </a:r>
          <a:r>
            <a:rPr lang="he-IL" sz="900" b="1"/>
            <a:t>בתום</a:t>
          </a:r>
          <a:r>
            <a:rPr lang="he-IL" sz="900"/>
            <a:t> תקופת ההגנה של חוק הסופרים</a:t>
          </a:r>
        </a:p>
      </cdr:txBody>
    </cdr:sp>
  </cdr:relSizeAnchor>
</c:userShape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7AE1AC-B609-455D-AE88-5427B643B7B3}"/>
</file>

<file path=customXml/itemProps2.xml><?xml version="1.0" encoding="utf-8"?>
<ds:datastoreItem xmlns:ds="http://schemas.openxmlformats.org/officeDocument/2006/customXml" ds:itemID="{546BA43D-6946-4C46-A933-F45A1D776B0B}"/>
</file>

<file path=customXml/itemProps3.xml><?xml version="1.0" encoding="utf-8"?>
<ds:datastoreItem xmlns:ds="http://schemas.openxmlformats.org/officeDocument/2006/customXml" ds:itemID="{61DC46BA-9A95-4558-803C-961EF41AC1C3}"/>
</file>

<file path=customXml/itemProps4.xml><?xml version="1.0" encoding="utf-8"?>
<ds:datastoreItem xmlns:ds="http://schemas.openxmlformats.org/officeDocument/2006/customXml" ds:itemID="{D6FCD461-AE3D-4D6A-9607-4BA66488B59B}"/>
</file>

<file path=docProps/app.xml><?xml version="1.0" encoding="utf-8"?>
<Properties xmlns="http://schemas.openxmlformats.org/officeDocument/2006/extended-properties" xmlns:vt="http://schemas.openxmlformats.org/officeDocument/2006/docPropsVTypes">
  <Template>Normal</Template>
  <TotalTime>3</TotalTime>
  <Pages>15</Pages>
  <Words>2624</Words>
  <Characters>13120</Characters>
  <Application>Microsoft Office Word</Application>
  <DocSecurity>4</DocSecurity>
  <Lines>109</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Ministry Of Economy</Company>
  <LinksUpToDate>false</LinksUpToDate>
  <CharactersWithSpaces>15713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moital</dc:creator>
  <cp:lastModifiedBy>Uri Ellis</cp:lastModifiedBy>
  <cp:revision>2</cp:revision>
  <cp:lastPrinted>2016-03-10T13:17:00Z</cp:lastPrinted>
  <dcterms:created xsi:type="dcterms:W3CDTF">2016-03-15T13:02:00Z</dcterms:created>
  <dcterms:modified xsi:type="dcterms:W3CDTF">2016-03-15T13:02:00Z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2002730</vt:r8>
  </property>
</Properties>
</file>