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568136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מצטרפים: חברי הכנסת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>משה גפני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ינון מגל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יצחק וקנין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פ/1995/20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4E645B3C" w:rsidR="00E13C27" w:rsidRPr="00F67051" w:rsidRDefault="00A443CF" w:rsidP="00C51FF3">
      <w:pPr>
        <w:pStyle w:val="HeadHatzaotHok"/>
        <w:rPr>
          <w:rtl/>
        </w:rPr>
      </w:pPr>
      <w:bookmarkStart w:id="7" w:name="LGS_Subject"/>
      <w:bookmarkStart w:id="8" w:name="_GoBack"/>
      <w:r>
        <w:rPr>
          <w:rFonts w:hint="cs"/>
          <w:rtl/>
        </w:rPr>
        <w:t>הצעת חוק ביטוח פיקדונות בתאגיד בנקאי, התשע"ה</w:t>
      </w:r>
      <w:r w:rsidR="00C51FF3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bookmarkEnd w:id="8"/>
    <w:p w14:paraId="4F518430" w14:textId="12FB1327" w:rsidR="00757B93" w:rsidRPr="00054C9E" w:rsidRDefault="00757B93" w:rsidP="000D42E1">
      <w:pPr>
        <w:jc w:val="center"/>
        <w:rPr>
          <w:rFonts w:cs="David"/>
          <w:b/>
          <w:bCs/>
          <w:sz w:val="24"/>
          <w:szCs w:val="24"/>
          <w:rtl/>
        </w:rPr>
      </w:pPr>
    </w:p>
    <w:tbl>
      <w:tblPr>
        <w:tblpPr w:leftFromText="180" w:rightFromText="180" w:vertAnchor="text" w:horzAnchor="margin" w:tblpXSpec="right" w:tblpY="152"/>
        <w:bidiVisual/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757B93" w:rsidRPr="00757B93" w14:paraId="7A93CB84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490F17" w14:textId="77777777" w:rsidR="00757B93" w:rsidRPr="000D42E1" w:rsidRDefault="00757B93" w:rsidP="000D42E1">
            <w:pPr>
              <w:pStyle w:val="TableSideHeading"/>
              <w:ind w:right="0"/>
            </w:pPr>
            <w:r w:rsidRPr="000D42E1">
              <w:rPr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ED49D2D" w14:textId="77777777" w:rsidR="00757B93" w:rsidRPr="000D42E1" w:rsidRDefault="00757B93" w:rsidP="000D42E1">
            <w:pPr>
              <w:pStyle w:val="TableText"/>
              <w:ind w:right="0"/>
              <w:jc w:val="both"/>
            </w:pPr>
            <w:r w:rsidRPr="000D42E1">
              <w:rPr>
                <w:rtl/>
              </w:rPr>
              <w:t>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74CAC5" w14:textId="251D8E0A" w:rsidR="00757B93" w:rsidRPr="000D42E1" w:rsidRDefault="00757B93" w:rsidP="00054C9E">
            <w:pPr>
              <w:pStyle w:val="TableBlock"/>
            </w:pPr>
            <w:r w:rsidRPr="000D42E1">
              <w:rPr>
                <w:rtl/>
              </w:rPr>
              <w:t>בחוק זה –</w:t>
            </w:r>
            <w:r w:rsidR="000D42E1" w:rsidRPr="000D42E1">
              <w:t xml:space="preserve"> </w:t>
            </w:r>
          </w:p>
        </w:tc>
      </w:tr>
      <w:tr w:rsidR="00757B93" w:rsidRPr="00757B93" w14:paraId="7559A998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2F39326" w14:textId="77777777" w:rsidR="00757B93" w:rsidRPr="000D42E1" w:rsidRDefault="00757B93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560C696" w14:textId="77777777" w:rsidR="00757B93" w:rsidRPr="000D42E1" w:rsidRDefault="00757B93" w:rsidP="000D42E1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6A9B7" w14:textId="41AE7F3C" w:rsidR="00757B93" w:rsidRPr="000D42E1" w:rsidRDefault="00757B93" w:rsidP="00054C9E">
            <w:pPr>
              <w:pStyle w:val="TableBlockOutdent"/>
            </w:pPr>
            <w:r w:rsidRPr="000D42E1">
              <w:rPr>
                <w:rtl/>
              </w:rPr>
              <w:t>"ח</w:t>
            </w:r>
            <w:r w:rsidR="000D42E1">
              <w:rPr>
                <w:rFonts w:hint="cs"/>
                <w:rtl/>
              </w:rPr>
              <w:t>י</w:t>
            </w:r>
            <w:r w:rsidRPr="000D42E1">
              <w:rPr>
                <w:rtl/>
              </w:rPr>
              <w:t xml:space="preserve">סכון" </w:t>
            </w:r>
            <w:r w:rsidR="000D42E1">
              <w:rPr>
                <w:rFonts w:hint="cs"/>
                <w:rtl/>
              </w:rPr>
              <w:t xml:space="preserve">– </w:t>
            </w:r>
            <w:r w:rsidRPr="000D42E1">
              <w:rPr>
                <w:rtl/>
              </w:rPr>
              <w:t>כל הפקדה מראש לתקופה העולה על 7 ימים ואינה מיועדת לחשבון עובר ושב, בין שהיא נושאת ריבית או הצמדה ובין שאינה נושאת ריבית או הצמדה כאמור.</w:t>
            </w:r>
            <w:r w:rsidR="00054C9E">
              <w:t xml:space="preserve"> </w:t>
            </w:r>
          </w:p>
        </w:tc>
      </w:tr>
      <w:tr w:rsidR="00757B93" w:rsidRPr="00757B93" w14:paraId="2108155A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BCC1D70" w14:textId="77777777" w:rsidR="00757B93" w:rsidRPr="000D42E1" w:rsidRDefault="00757B93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9216D9" w14:textId="77777777" w:rsidR="00757B93" w:rsidRPr="000D42E1" w:rsidRDefault="00757B93" w:rsidP="000D42E1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8A3B0D" w14:textId="0C560946" w:rsidR="00757B93" w:rsidRPr="000D42E1" w:rsidRDefault="00757B93" w:rsidP="00054C9E">
            <w:pPr>
              <w:pStyle w:val="TableBlockOutdent"/>
            </w:pPr>
            <w:r w:rsidRPr="000D42E1">
              <w:rPr>
                <w:rtl/>
              </w:rPr>
              <w:t xml:space="preserve">"תאגיד בנקאי" – כהגדרתו בחוק הבנקאות (רישוי), </w:t>
            </w:r>
            <w:proofErr w:type="spellStart"/>
            <w:r w:rsidRPr="000D42E1">
              <w:rPr>
                <w:rtl/>
              </w:rPr>
              <w:t>התשמ"א</w:t>
            </w:r>
            <w:proofErr w:type="spellEnd"/>
            <w:r w:rsidRPr="000D42E1">
              <w:rPr>
                <w:rtl/>
              </w:rPr>
              <w:t>–1981</w:t>
            </w:r>
            <w:r w:rsidRPr="007D72A4">
              <w:rPr>
                <w:szCs w:val="20"/>
                <w:rtl/>
              </w:rPr>
              <w:footnoteReference w:id="2"/>
            </w:r>
            <w:r w:rsidR="000D42E1">
              <w:rPr>
                <w:rFonts w:hint="cs"/>
                <w:rtl/>
              </w:rPr>
              <w:t>,</w:t>
            </w:r>
            <w:r w:rsidRPr="000D42E1">
              <w:rPr>
                <w:rtl/>
              </w:rPr>
              <w:t xml:space="preserve"> ובלבד שנתח השוק של התאגיד </w:t>
            </w:r>
            <w:r w:rsidR="0023113D" w:rsidRPr="000D42E1">
              <w:rPr>
                <w:rtl/>
              </w:rPr>
              <w:t>ב</w:t>
            </w:r>
            <w:r w:rsidR="0023113D">
              <w:rPr>
                <w:rFonts w:hint="cs"/>
                <w:rtl/>
              </w:rPr>
              <w:t>ענף</w:t>
            </w:r>
            <w:r w:rsidR="0023113D" w:rsidRPr="000D42E1">
              <w:rPr>
                <w:rtl/>
              </w:rPr>
              <w:t xml:space="preserve"> </w:t>
            </w:r>
            <w:r w:rsidRPr="000D42E1">
              <w:rPr>
                <w:rtl/>
              </w:rPr>
              <w:t>הבנקאות, אינו עולה על חמישה אחוזים</w:t>
            </w:r>
            <w:r w:rsidR="000D42E1">
              <w:rPr>
                <w:rFonts w:hint="cs"/>
                <w:rtl/>
              </w:rPr>
              <w:t>;</w:t>
            </w:r>
          </w:p>
        </w:tc>
      </w:tr>
      <w:tr w:rsidR="00757B93" w:rsidRPr="00757B93" w14:paraId="4DDF8F08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E27D6F1" w14:textId="77777777" w:rsidR="00757B93" w:rsidRPr="000D42E1" w:rsidRDefault="00757B93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6DACB2" w14:textId="77777777" w:rsidR="00757B93" w:rsidRPr="000D42E1" w:rsidRDefault="00757B93" w:rsidP="000D42E1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96D112" w14:textId="5949EACA" w:rsidR="00757B93" w:rsidRPr="000D42E1" w:rsidRDefault="00757B93" w:rsidP="00054C9E">
            <w:pPr>
              <w:pStyle w:val="TableBlockOutdent"/>
            </w:pPr>
            <w:r w:rsidRPr="000D42E1">
              <w:rPr>
                <w:rtl/>
              </w:rPr>
              <w:t>"השר" – שר האוצר.</w:t>
            </w:r>
            <w:r w:rsidR="00054C9E">
              <w:t xml:space="preserve"> </w:t>
            </w:r>
          </w:p>
        </w:tc>
      </w:tr>
      <w:tr w:rsidR="000D42E1" w:rsidRPr="00757B93" w14:paraId="1DAB41CE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C217C4" w14:textId="77777777" w:rsidR="000D42E1" w:rsidRPr="000D42E1" w:rsidRDefault="000D42E1" w:rsidP="000D42E1">
            <w:pPr>
              <w:pStyle w:val="TableSideHeading"/>
            </w:pPr>
            <w:r w:rsidRPr="000D42E1">
              <w:rPr>
                <w:rtl/>
              </w:rPr>
              <w:t xml:space="preserve">ערבות מדינה </w:t>
            </w:r>
            <w:proofErr w:type="spellStart"/>
            <w:r w:rsidRPr="000D42E1">
              <w:rPr>
                <w:rtl/>
              </w:rPr>
              <w:t>למפקידי</w:t>
            </w:r>
            <w:proofErr w:type="spellEnd"/>
            <w:r w:rsidRPr="000D42E1">
              <w:rPr>
                <w:rtl/>
              </w:rPr>
              <w:t xml:space="preserve"> חיסכון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7169F5C" w14:textId="77777777" w:rsidR="000D42E1" w:rsidRPr="000D42E1" w:rsidRDefault="000D42E1" w:rsidP="000D42E1">
            <w:pPr>
              <w:pStyle w:val="TableText"/>
              <w:ind w:right="0"/>
              <w:jc w:val="both"/>
            </w:pPr>
            <w:r w:rsidRPr="000D42E1">
              <w:rPr>
                <w:rtl/>
              </w:rPr>
              <w:t xml:space="preserve">2. 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E7DA38" w14:textId="45BD7EFD" w:rsidR="000D42E1" w:rsidRPr="000D42E1" w:rsidRDefault="000D42E1" w:rsidP="00054C9E">
            <w:pPr>
              <w:pStyle w:val="TableBlock"/>
            </w:pPr>
            <w:r w:rsidRPr="000D42E1">
              <w:rPr>
                <w:rtl/>
              </w:rPr>
              <w:t>(א)</w:t>
            </w:r>
            <w:r>
              <w:rPr>
                <w:rtl/>
              </w:rPr>
              <w:tab/>
            </w:r>
            <w:r w:rsidRPr="000D42E1">
              <w:rPr>
                <w:rtl/>
              </w:rPr>
              <w:t>לקוח שהפקיד ח</w:t>
            </w:r>
            <w:r w:rsidR="00B543FC">
              <w:rPr>
                <w:rFonts w:hint="cs"/>
                <w:rtl/>
              </w:rPr>
              <w:t>י</w:t>
            </w:r>
            <w:r w:rsidRPr="000D42E1">
              <w:rPr>
                <w:rtl/>
              </w:rPr>
              <w:t xml:space="preserve">סכון </w:t>
            </w:r>
            <w:r w:rsidR="00B543FC">
              <w:rPr>
                <w:rFonts w:hint="cs"/>
                <w:rtl/>
              </w:rPr>
              <w:t xml:space="preserve">בתאגיד בנקאי זכאי לערבות המדינה </w:t>
            </w:r>
            <w:r w:rsidR="00CA27B8">
              <w:rPr>
                <w:rFonts w:hint="cs"/>
                <w:rtl/>
              </w:rPr>
              <w:t>ב</w:t>
            </w:r>
            <w:r w:rsidR="00D54924">
              <w:rPr>
                <w:rFonts w:hint="cs"/>
                <w:rtl/>
              </w:rPr>
              <w:t>סכום</w:t>
            </w:r>
            <w:r w:rsidR="00CA27B8">
              <w:rPr>
                <w:rFonts w:hint="cs"/>
                <w:rtl/>
              </w:rPr>
              <w:t xml:space="preserve"> של 250,000 שקלים חדשים</w:t>
            </w:r>
            <w:r w:rsidR="00054C9E">
              <w:rPr>
                <w:rFonts w:hint="cs"/>
                <w:rtl/>
              </w:rPr>
              <w:t>.</w:t>
            </w:r>
          </w:p>
        </w:tc>
      </w:tr>
      <w:tr w:rsidR="000D42E1" w:rsidRPr="00757B93" w14:paraId="7DF58D39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E083CCC" w14:textId="77777777" w:rsidR="000D42E1" w:rsidRPr="000D42E1" w:rsidRDefault="000D42E1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114A75" w14:textId="77777777" w:rsidR="000D42E1" w:rsidRPr="000D42E1" w:rsidRDefault="000D42E1" w:rsidP="000D42E1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238D6E" w14:textId="30919B24" w:rsidR="000D42E1" w:rsidRPr="000D42E1" w:rsidRDefault="000D42E1" w:rsidP="00054C9E">
            <w:pPr>
              <w:pStyle w:val="TableBlock"/>
              <w:rPr>
                <w:rtl/>
              </w:rPr>
            </w:pPr>
            <w:r w:rsidRPr="000D42E1">
              <w:rPr>
                <w:rtl/>
              </w:rPr>
              <w:t>(</w:t>
            </w:r>
            <w:r w:rsidR="005B3760">
              <w:rPr>
                <w:rFonts w:hint="cs"/>
                <w:rtl/>
              </w:rPr>
              <w:t>ב</w:t>
            </w:r>
            <w:r w:rsidRPr="000D42E1">
              <w:rPr>
                <w:rtl/>
              </w:rPr>
              <w:t>)</w:t>
            </w:r>
            <w:r>
              <w:rPr>
                <w:rtl/>
              </w:rPr>
              <w:tab/>
            </w:r>
            <w:r w:rsidRPr="000D42E1">
              <w:rPr>
                <w:rtl/>
              </w:rPr>
              <w:t xml:space="preserve">על אף האמור בסעיף קטן (א), אלה לא יהיו רשאים להגיש תביעה </w:t>
            </w:r>
            <w:r w:rsidR="00872D38">
              <w:rPr>
                <w:rFonts w:hint="cs"/>
                <w:rtl/>
              </w:rPr>
              <w:t>לפיצוי לפי חוק זה</w:t>
            </w:r>
            <w:r w:rsidRPr="000D42E1">
              <w:rPr>
                <w:rtl/>
              </w:rPr>
              <w:t>:</w:t>
            </w:r>
            <w:r w:rsidR="00054C9E">
              <w:rPr>
                <w:rtl/>
              </w:rPr>
              <w:t xml:space="preserve"> </w:t>
            </w:r>
          </w:p>
        </w:tc>
      </w:tr>
      <w:tr w:rsidR="00872D38" w:rsidRPr="00757B93" w14:paraId="51C33AD1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037C2DC" w14:textId="77777777" w:rsidR="00872D38" w:rsidRPr="000D42E1" w:rsidRDefault="00872D38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63B5535" w14:textId="77777777" w:rsidR="00872D38" w:rsidRPr="000D42E1" w:rsidRDefault="00872D38" w:rsidP="000D42E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407938" w14:textId="77777777" w:rsidR="00872D38" w:rsidRPr="000D42E1" w:rsidRDefault="00872D38" w:rsidP="000D42E1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77429E63" w14:textId="7D15A05E" w:rsidR="00872D38" w:rsidRPr="000D42E1" w:rsidRDefault="00872D38" w:rsidP="00054C9E">
            <w:pPr>
              <w:pStyle w:val="TableBlock"/>
            </w:pPr>
            <w:r w:rsidRPr="000D42E1">
              <w:rPr>
                <w:rtl/>
              </w:rPr>
              <w:t>(</w:t>
            </w:r>
            <w:r w:rsidRPr="000D42E1">
              <w:rPr>
                <w:rFonts w:hint="cs"/>
                <w:rtl/>
              </w:rPr>
              <w:t>1</w:t>
            </w:r>
            <w:r w:rsidRPr="000D42E1">
              <w:rPr>
                <w:rtl/>
              </w:rPr>
              <w:t>)</w:t>
            </w:r>
            <w:r>
              <w:rPr>
                <w:rtl/>
              </w:rPr>
              <w:tab/>
            </w:r>
            <w:r w:rsidRPr="000D42E1">
              <w:rPr>
                <w:rtl/>
              </w:rPr>
              <w:t>תאגיד בנקאי;</w:t>
            </w:r>
            <w:r w:rsidR="00054C9E">
              <w:t xml:space="preserve"> </w:t>
            </w:r>
          </w:p>
        </w:tc>
      </w:tr>
      <w:tr w:rsidR="00872D38" w:rsidRPr="00757B93" w14:paraId="4912681B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9B451B2" w14:textId="77777777" w:rsidR="00872D38" w:rsidRPr="000D42E1" w:rsidRDefault="00872D38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5AEF77A" w14:textId="77777777" w:rsidR="00872D38" w:rsidRPr="000D42E1" w:rsidRDefault="00872D38" w:rsidP="000D42E1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458C6AE" w14:textId="77777777" w:rsidR="00872D38" w:rsidRPr="000D42E1" w:rsidRDefault="00872D38" w:rsidP="000D42E1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7AFFF978" w14:textId="19A66B4E" w:rsidR="00872D38" w:rsidRPr="000D42E1" w:rsidRDefault="00872D38" w:rsidP="00054C9E">
            <w:pPr>
              <w:pStyle w:val="TableBlock"/>
            </w:pPr>
            <w:r w:rsidRPr="000D42E1">
              <w:rPr>
                <w:rtl/>
              </w:rPr>
              <w:t>(2)</w:t>
            </w:r>
            <w:r>
              <w:rPr>
                <w:rtl/>
              </w:rPr>
              <w:tab/>
            </w:r>
            <w:r w:rsidRPr="000D42E1">
              <w:rPr>
                <w:rtl/>
              </w:rPr>
              <w:t>מנהל תיקי השקעות, כמשמעותו בחוק הסדרת העיסוק בייעוץ השקעות</w:t>
            </w:r>
            <w:r>
              <w:rPr>
                <w:rFonts w:hint="cs"/>
                <w:rtl/>
              </w:rPr>
              <w:t>, בשיווק השקעות</w:t>
            </w:r>
            <w:r w:rsidRPr="000D42E1">
              <w:rPr>
                <w:rtl/>
              </w:rPr>
              <w:t xml:space="preserve"> ובניהול תיקי השקעות, </w:t>
            </w:r>
            <w:proofErr w:type="spellStart"/>
            <w:r w:rsidRPr="000D42E1">
              <w:rPr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</w:t>
            </w:r>
            <w:r w:rsidRPr="000D42E1">
              <w:rPr>
                <w:rtl/>
              </w:rPr>
              <w:t>1995</w:t>
            </w:r>
            <w:r w:rsidRPr="007D72A4">
              <w:rPr>
                <w:szCs w:val="20"/>
                <w:rtl/>
              </w:rPr>
              <w:footnoteReference w:id="3"/>
            </w:r>
            <w:r w:rsidRPr="000D42E1">
              <w:rPr>
                <w:rtl/>
              </w:rPr>
              <w:t>.</w:t>
            </w:r>
            <w:r w:rsidR="00054C9E">
              <w:t xml:space="preserve"> </w:t>
            </w:r>
          </w:p>
        </w:tc>
      </w:tr>
      <w:tr w:rsidR="000D42E1" w:rsidRPr="00757B93" w14:paraId="6587670C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230A2DB" w14:textId="77777777" w:rsidR="000D42E1" w:rsidRPr="000D42E1" w:rsidRDefault="000D42E1" w:rsidP="000D42E1">
            <w:pPr>
              <w:pStyle w:val="TableSideHeading"/>
            </w:pPr>
            <w:r w:rsidRPr="000D42E1">
              <w:rPr>
                <w:rtl/>
              </w:rPr>
              <w:lastRenderedPageBreak/>
              <w:t xml:space="preserve">מימוש הערבות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EE49D99" w14:textId="77777777" w:rsidR="000D42E1" w:rsidRPr="000D42E1" w:rsidRDefault="000D42E1" w:rsidP="000D42E1">
            <w:pPr>
              <w:pStyle w:val="TableText"/>
              <w:ind w:right="0"/>
              <w:jc w:val="both"/>
            </w:pPr>
            <w:r w:rsidRPr="000D42E1">
              <w:rPr>
                <w:rtl/>
              </w:rPr>
              <w:t>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3997F5" w14:textId="471A525D" w:rsidR="000D42E1" w:rsidRPr="000D42E1" w:rsidRDefault="000D42E1" w:rsidP="00054C9E">
            <w:pPr>
              <w:pStyle w:val="TableBlock"/>
            </w:pPr>
            <w:r w:rsidRPr="000D42E1">
              <w:rPr>
                <w:rtl/>
              </w:rPr>
              <w:t>(א)</w:t>
            </w:r>
            <w:r>
              <w:rPr>
                <w:rtl/>
              </w:rPr>
              <w:tab/>
            </w:r>
            <w:r w:rsidRPr="000D42E1">
              <w:rPr>
                <w:rtl/>
              </w:rPr>
              <w:t xml:space="preserve">הערבות </w:t>
            </w:r>
            <w:r w:rsidR="00465BE1">
              <w:rPr>
                <w:rFonts w:hint="cs"/>
                <w:rtl/>
              </w:rPr>
              <w:t>לפי סעיף 2(א)</w:t>
            </w:r>
            <w:r w:rsidRPr="000D42E1">
              <w:rPr>
                <w:rtl/>
              </w:rPr>
              <w:t xml:space="preserve"> תמומש</w:t>
            </w:r>
            <w:r w:rsidR="00465BE1">
              <w:rPr>
                <w:rFonts w:hint="cs"/>
                <w:rtl/>
              </w:rPr>
              <w:t xml:space="preserve"> בתוך</w:t>
            </w:r>
            <w:r w:rsidRPr="000D42E1">
              <w:rPr>
                <w:rtl/>
              </w:rPr>
              <w:t xml:space="preserve"> 3 חודשים מיום </w:t>
            </w:r>
            <w:r w:rsidR="00465BE1">
              <w:rPr>
                <w:rFonts w:hint="cs"/>
                <w:rtl/>
              </w:rPr>
              <w:t xml:space="preserve">שהלקוח הגיש את </w:t>
            </w:r>
            <w:r w:rsidRPr="000D42E1">
              <w:rPr>
                <w:rtl/>
              </w:rPr>
              <w:t xml:space="preserve">התביעה </w:t>
            </w:r>
            <w:r w:rsidR="00465BE1">
              <w:rPr>
                <w:rFonts w:hint="cs"/>
                <w:rtl/>
              </w:rPr>
              <w:t xml:space="preserve">לפיצוי והיא תשולם </w:t>
            </w:r>
            <w:r w:rsidRPr="000D42E1">
              <w:rPr>
                <w:rtl/>
              </w:rPr>
              <w:t xml:space="preserve">בתשלום </w:t>
            </w:r>
            <w:r w:rsidR="00465BE1">
              <w:rPr>
                <w:rFonts w:hint="cs"/>
                <w:rtl/>
              </w:rPr>
              <w:t>אחד</w:t>
            </w:r>
            <w:r w:rsidR="00CA27B8">
              <w:rPr>
                <w:rFonts w:hint="cs"/>
                <w:rtl/>
              </w:rPr>
              <w:t>,</w:t>
            </w:r>
            <w:r w:rsidR="00054C9E">
              <w:rPr>
                <w:rtl/>
              </w:rPr>
              <w:t xml:space="preserve"> </w:t>
            </w:r>
            <w:r w:rsidR="00CA27B8">
              <w:rPr>
                <w:rFonts w:hint="cs"/>
                <w:rtl/>
              </w:rPr>
              <w:t>ובלבד שמונה לתאגיד הבנקאי מנהל מורשה לפי סעיף 8ד לפקודת הבנקאות, 1941</w:t>
            </w:r>
            <w:r w:rsidR="00CA27B8">
              <w:rPr>
                <w:rStyle w:val="a6"/>
                <w:rtl/>
              </w:rPr>
              <w:footnoteReference w:id="4"/>
            </w:r>
            <w:r w:rsidRPr="000D42E1">
              <w:rPr>
                <w:rtl/>
              </w:rPr>
              <w:t>.</w:t>
            </w:r>
            <w:r w:rsidR="00054C9E">
              <w:t xml:space="preserve"> </w:t>
            </w:r>
          </w:p>
        </w:tc>
      </w:tr>
      <w:tr w:rsidR="000D42E1" w:rsidRPr="00757B93" w14:paraId="7FB4069A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689176C" w14:textId="77777777" w:rsidR="000D42E1" w:rsidRPr="000D42E1" w:rsidRDefault="000D42E1" w:rsidP="000D42E1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543878" w14:textId="77777777" w:rsidR="000D42E1" w:rsidRPr="000D42E1" w:rsidRDefault="000D42E1" w:rsidP="000D42E1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2CB1F6" w14:textId="5CE74505" w:rsidR="000D42E1" w:rsidRPr="000D42E1" w:rsidRDefault="000D42E1" w:rsidP="00054C9E">
            <w:pPr>
              <w:pStyle w:val="TableBlock"/>
            </w:pPr>
            <w:r w:rsidRPr="000D42E1">
              <w:rPr>
                <w:rtl/>
              </w:rPr>
              <w:t>(ב)</w:t>
            </w:r>
            <w:r>
              <w:rPr>
                <w:rtl/>
              </w:rPr>
              <w:tab/>
            </w:r>
            <w:r w:rsidR="00465BE1">
              <w:rPr>
                <w:rFonts w:hint="cs"/>
                <w:rtl/>
              </w:rPr>
              <w:t xml:space="preserve">מי </w:t>
            </w:r>
            <w:r w:rsidR="00CA27B8">
              <w:rPr>
                <w:rFonts w:hint="cs"/>
                <w:rtl/>
              </w:rPr>
              <w:t>ש</w:t>
            </w:r>
            <w:r w:rsidRPr="000D42E1">
              <w:rPr>
                <w:rtl/>
              </w:rPr>
              <w:t xml:space="preserve">זכאי למימוש הערבות לפי חוק זה </w:t>
            </w:r>
            <w:r w:rsidR="00465BE1">
              <w:rPr>
                <w:rFonts w:hint="cs"/>
                <w:rtl/>
              </w:rPr>
              <w:t>א</w:t>
            </w:r>
            <w:r w:rsidRPr="000D42E1">
              <w:rPr>
                <w:rtl/>
              </w:rPr>
              <w:t>ו</w:t>
            </w:r>
            <w:r w:rsidR="00465BE1">
              <w:rPr>
                <w:rFonts w:hint="cs"/>
                <w:rtl/>
              </w:rPr>
              <w:t xml:space="preserve"> לפיצוי </w:t>
            </w:r>
            <w:r w:rsidRPr="000D42E1">
              <w:rPr>
                <w:rtl/>
              </w:rPr>
              <w:t>לפי כל דין אחר, בידו הברירה לקבל אחד מהם ובלבד שהפיצוי לא יעלה על הסכום הקבוע בסעיף 2(א).</w:t>
            </w:r>
            <w:r w:rsidR="00054C9E">
              <w:t xml:space="preserve"> </w:t>
            </w:r>
          </w:p>
        </w:tc>
      </w:tr>
      <w:tr w:rsidR="009C0A0C" w:rsidRPr="00757B93" w14:paraId="6C8D3138" w14:textId="77777777" w:rsidTr="00054C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A691E80" w14:textId="71886521" w:rsidR="009C0A0C" w:rsidRPr="000D42E1" w:rsidRDefault="009C0A0C" w:rsidP="000D42E1">
            <w:pPr>
              <w:pStyle w:val="TableSideHeading"/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DC3DD2E" w14:textId="189C9E40" w:rsidR="009C0A0C" w:rsidRPr="000D42E1" w:rsidRDefault="009C0A0C" w:rsidP="00054C9E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090EE4" w14:textId="27F5F627" w:rsidR="009C0A0C" w:rsidRPr="000D42E1" w:rsidRDefault="009C0A0C" w:rsidP="00054C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השר ממונה על ביצוע חוק זה, והוא רשאי</w:t>
            </w:r>
            <w:r w:rsidR="00465BE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בהסכמת נגיד בנק ישראל ובאישור ועדת הכספים של הכנסת</w:t>
            </w:r>
            <w:r w:rsidR="00465BE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ל</w:t>
            </w:r>
            <w:r w:rsidR="00465BE1">
              <w:rPr>
                <w:rFonts w:hint="cs"/>
                <w:rtl/>
              </w:rPr>
              <w:t>התקין</w:t>
            </w:r>
            <w:r>
              <w:rPr>
                <w:rFonts w:hint="cs"/>
                <w:rtl/>
              </w:rPr>
              <w:t xml:space="preserve"> תקנות לביצועו.</w:t>
            </w:r>
          </w:p>
        </w:tc>
      </w:tr>
    </w:tbl>
    <w:p w14:paraId="0FFB13B4" w14:textId="77777777" w:rsidR="00757B93" w:rsidRDefault="00757B93" w:rsidP="00757B93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14:paraId="430153AB" w14:textId="25EFFDD7" w:rsidR="000D42E1" w:rsidRDefault="00FD2163" w:rsidP="000D42E1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16B225E" w14:textId="2B2D1C55" w:rsidR="00F455C3" w:rsidRDefault="0023113D" w:rsidP="00FD2163">
      <w:pPr>
        <w:pStyle w:val="Hesber"/>
        <w:rPr>
          <w:rtl/>
        </w:rPr>
      </w:pPr>
      <w:r>
        <w:rPr>
          <w:rFonts w:hint="cs"/>
          <w:rtl/>
        </w:rPr>
        <w:t>בהצעת חוק זו מוצע לקבוע הסדר, לפיו</w:t>
      </w:r>
      <w:r w:rsidR="00F455C3">
        <w:rPr>
          <w:rFonts w:hint="cs"/>
          <w:rtl/>
        </w:rPr>
        <w:t>,</w:t>
      </w:r>
      <w:r>
        <w:rPr>
          <w:rFonts w:hint="cs"/>
          <w:rtl/>
        </w:rPr>
        <w:t xml:space="preserve"> המדינה תיתן ערבות לחסכונות של </w:t>
      </w:r>
      <w:r w:rsidR="00F455C3">
        <w:rPr>
          <w:rFonts w:hint="cs"/>
          <w:rtl/>
        </w:rPr>
        <w:t>לקוחות ב</w:t>
      </w:r>
      <w:r>
        <w:rPr>
          <w:rFonts w:hint="cs"/>
          <w:rtl/>
        </w:rPr>
        <w:t>תאגיד בנקאיים שנתח השוק שלהם בענף הבנקאות אינו עולה על 5%</w:t>
      </w:r>
      <w:r w:rsidR="00F455C3">
        <w:rPr>
          <w:rFonts w:hint="cs"/>
          <w:rtl/>
        </w:rPr>
        <w:t>, במקרה וימונה לתאגיד הבנקאי מנהל מורשה. ערבות המדינה תינתן עד לסכום של 250,000 שקלים חדשים ללקוח, והכל אם החיסכון הוא הפקדה לתקופה העולה על 7 ימים ואינה  מיועדת לחשבון עובר ושב.</w:t>
      </w:r>
      <w:r w:rsidR="0079142D">
        <w:rPr>
          <w:rFonts w:hint="cs"/>
          <w:rtl/>
        </w:rPr>
        <w:t xml:space="preserve"> יוער, כי החוק לא יחול על תאגידים בנקאיים ומנהלי תיקי השקעות שיש להם חיסכון בתאגיד בנקאי. </w:t>
      </w:r>
    </w:p>
    <w:p w14:paraId="7A375729" w14:textId="02FEF595" w:rsidR="00757B93" w:rsidRDefault="00F455C3" w:rsidP="00054C9E">
      <w:pPr>
        <w:pStyle w:val="Hesber"/>
        <w:rPr>
          <w:rtl/>
        </w:rPr>
      </w:pPr>
      <w:r>
        <w:rPr>
          <w:rFonts w:hint="cs"/>
          <w:rtl/>
        </w:rPr>
        <w:t>הסדרת ערבות מטעם המדינה לחסכונות האמורים תשיג מספר מטרות: הראשונה, איון הפחד של לקוחות מפני קריסת בנק</w:t>
      </w:r>
      <w:r w:rsidR="00757B93" w:rsidRPr="00FD216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והגעה בהולה אל הבנק בעת </w:t>
      </w:r>
      <w:r w:rsidR="00757B93" w:rsidRPr="00FD2163">
        <w:rPr>
          <w:rFonts w:hint="cs"/>
          <w:rtl/>
        </w:rPr>
        <w:t xml:space="preserve">משבר כדי למשוך את </w:t>
      </w:r>
      <w:r>
        <w:rPr>
          <w:rFonts w:hint="cs"/>
          <w:rtl/>
        </w:rPr>
        <w:t xml:space="preserve">חסכונותיהם, דבר שעלול ליצור </w:t>
      </w:r>
      <w:r w:rsidR="00757B93" w:rsidRPr="00FD2163">
        <w:rPr>
          <w:rFonts w:hint="cs"/>
          <w:rtl/>
        </w:rPr>
        <w:t xml:space="preserve">מצוקת נזילות זמנית </w:t>
      </w:r>
      <w:r>
        <w:rPr>
          <w:rFonts w:hint="cs"/>
          <w:rtl/>
        </w:rPr>
        <w:t>בבנק שעלולה לגרום ל</w:t>
      </w:r>
      <w:r w:rsidR="00757B93" w:rsidRPr="00FD2163">
        <w:rPr>
          <w:rFonts w:hint="cs"/>
          <w:rtl/>
        </w:rPr>
        <w:t xml:space="preserve">חדלות פירעון של בנק ואף להתרחבות הכשל למערכת כולה. נוסף למטרה </w:t>
      </w:r>
      <w:r>
        <w:rPr>
          <w:rFonts w:hint="cs"/>
          <w:rtl/>
        </w:rPr>
        <w:t xml:space="preserve">האמורה, </w:t>
      </w:r>
      <w:r w:rsidR="00757B93" w:rsidRPr="00FD2163">
        <w:rPr>
          <w:rFonts w:hint="cs"/>
          <w:rtl/>
        </w:rPr>
        <w:t xml:space="preserve">הספרות המקצועית מזכירה כמה </w:t>
      </w:r>
      <w:r w:rsidR="003B240D">
        <w:rPr>
          <w:rFonts w:hint="cs"/>
          <w:rtl/>
        </w:rPr>
        <w:t xml:space="preserve">יתרונות </w:t>
      </w:r>
      <w:r w:rsidR="00757B93" w:rsidRPr="00FD2163">
        <w:rPr>
          <w:rFonts w:hint="cs"/>
          <w:rtl/>
        </w:rPr>
        <w:t xml:space="preserve">נוספים </w:t>
      </w:r>
      <w:r w:rsidR="003B240D">
        <w:rPr>
          <w:rFonts w:hint="cs"/>
          <w:rtl/>
        </w:rPr>
        <w:t xml:space="preserve">שיושגו בזכות ערבות המדינה לחסכונות, כגון הגברת התחרות והפחתת הריכוזיות במשק,  </w:t>
      </w:r>
      <w:r w:rsidR="006C7E81">
        <w:rPr>
          <w:rFonts w:hint="cs"/>
          <w:rtl/>
        </w:rPr>
        <w:t>שיעור הפיצוי לחסכון בבנק יוביל ל</w:t>
      </w:r>
      <w:r w:rsidR="003B240D">
        <w:rPr>
          <w:rFonts w:hint="cs"/>
          <w:rtl/>
        </w:rPr>
        <w:t xml:space="preserve">פיזור החסכונות </w:t>
      </w:r>
      <w:r w:rsidR="006C7E81">
        <w:rPr>
          <w:rFonts w:hint="cs"/>
          <w:rtl/>
        </w:rPr>
        <w:t>במספר בנקים כדי שרוב חסכונותיו של הלקוח יהיו מכוסים במלואם, וכן הענקת ודאות ללקוחות שיהיה ביכולתם למשוך את החיסכון במהירות. זאת ועוד, ערבות המדינה לחסכונות תאמץ סטנדרטים בין-לאומיים בנושא זה.</w:t>
      </w:r>
    </w:p>
    <w:p w14:paraId="45FB5F9C" w14:textId="7E25184E" w:rsidR="006C7E81" w:rsidRPr="00FD2163" w:rsidRDefault="006C7E81" w:rsidP="00054C9E">
      <w:pPr>
        <w:pStyle w:val="Hesber"/>
        <w:rPr>
          <w:rtl/>
        </w:rPr>
      </w:pPr>
      <w:r>
        <w:rPr>
          <w:rFonts w:hint="cs"/>
          <w:rtl/>
        </w:rPr>
        <w:t>כיוון שערבות המדינה לחסכונות תינתן רק ביחס לחסכונות שמופקדים בבנק שנתח השוק שלו אינו עולה על 5%, לא מתקיימים חסרונות שעשויים להתעורר עת מדובר בתאגיד בנקאי גדול.</w:t>
      </w:r>
    </w:p>
    <w:p w14:paraId="796D512A" w14:textId="7333416D" w:rsidR="00757B93" w:rsidRDefault="006C7E81" w:rsidP="00054C9E">
      <w:pPr>
        <w:pStyle w:val="Hesber"/>
        <w:rPr>
          <w:rtl/>
        </w:rPr>
      </w:pPr>
      <w:r>
        <w:rPr>
          <w:rFonts w:hint="cs"/>
          <w:rtl/>
        </w:rPr>
        <w:t>הצעת החוק תעודד את</w:t>
      </w:r>
      <w:r w:rsidR="00757B93" w:rsidRPr="00FD2163">
        <w:rPr>
          <w:rFonts w:hint="cs"/>
          <w:rtl/>
        </w:rPr>
        <w:t xml:space="preserve"> פתיחת</w:t>
      </w:r>
      <w:r>
        <w:rPr>
          <w:rFonts w:hint="cs"/>
          <w:rtl/>
        </w:rPr>
        <w:t>ם</w:t>
      </w:r>
      <w:r w:rsidR="00757B93" w:rsidRPr="00FD216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757B93" w:rsidRPr="00FD2163">
        <w:rPr>
          <w:rFonts w:hint="cs"/>
          <w:rtl/>
        </w:rPr>
        <w:t>בנקים חדשים ו</w:t>
      </w:r>
      <w:r>
        <w:rPr>
          <w:rFonts w:hint="cs"/>
          <w:rtl/>
        </w:rPr>
        <w:t xml:space="preserve">תחזק </w:t>
      </w:r>
      <w:r w:rsidR="00757B93" w:rsidRPr="00FD2163">
        <w:rPr>
          <w:rFonts w:hint="cs"/>
          <w:rtl/>
        </w:rPr>
        <w:t>את הבנקים הקטנים</w:t>
      </w:r>
      <w:r>
        <w:rPr>
          <w:rFonts w:hint="cs"/>
          <w:rtl/>
        </w:rPr>
        <w:t>, ממנה ירוויחו בסופו של יום משקי הבית והעסקים הקטנים</w:t>
      </w:r>
      <w:r w:rsidR="00757B93" w:rsidRPr="00FD2163">
        <w:rPr>
          <w:rFonts w:hint="cs"/>
          <w:rtl/>
        </w:rPr>
        <w:t>.</w:t>
      </w:r>
    </w:p>
    <w:p w14:paraId="3C028F55" w14:textId="77777777" w:rsidR="00E47EA3" w:rsidRDefault="00E47EA3" w:rsidP="007D273A">
      <w:pPr>
        <w:pStyle w:val="Hesber"/>
        <w:rPr>
          <w:rtl/>
        </w:rPr>
      </w:pPr>
    </w:p>
    <w:p w14:paraId="786AB87E" w14:textId="77777777" w:rsidR="00CF7B49" w:rsidRPr="00557D2C" w:rsidRDefault="00CF7B49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3134A18D" w14:textId="77777777" w:rsidR="00CF7B49" w:rsidRPr="00557D2C" w:rsidRDefault="00CF7B49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4B2667BA" w14:textId="77777777" w:rsidR="00CF7B49" w:rsidRPr="00557D2C" w:rsidRDefault="00CF7B49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36E38667" w14:textId="39A67546" w:rsidR="00CF7B49" w:rsidRPr="00FD2163" w:rsidRDefault="00CF7B49" w:rsidP="00CF7B49">
      <w:pPr>
        <w:pStyle w:val="Hesber"/>
        <w:rPr>
          <w:rtl/>
        </w:rPr>
      </w:pPr>
      <w:r>
        <w:rPr>
          <w:rFonts w:hint="cs"/>
          <w:rtl/>
        </w:rPr>
        <w:t xml:space="preserve">י"ג באב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29.7.15</w:t>
      </w:r>
    </w:p>
    <w:p w14:paraId="7D4D7DBE" w14:textId="77777777" w:rsidR="00757B93" w:rsidRPr="00F71A91" w:rsidRDefault="00757B93" w:rsidP="00757B93">
      <w:pPr>
        <w:spacing w:line="276" w:lineRule="auto"/>
        <w:rPr>
          <w:rFonts w:cs="David"/>
          <w:sz w:val="28"/>
          <w:szCs w:val="28"/>
          <w:rtl/>
        </w:rPr>
      </w:pP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34ABC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A022B" w14:textId="77777777" w:rsidR="00134ABC" w:rsidRDefault="00134AB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10B4F89E" w14:textId="77777777" w:rsidR="00757B93" w:rsidRDefault="00757B93" w:rsidP="00757B93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, עמ' 232.</w:t>
      </w:r>
    </w:p>
  </w:footnote>
  <w:footnote w:id="3">
    <w:p w14:paraId="09B277AE" w14:textId="77777777" w:rsidR="00872D38" w:rsidRDefault="00872D38" w:rsidP="00757B93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, עמ' 416.</w:t>
      </w:r>
    </w:p>
  </w:footnote>
  <w:footnote w:id="4">
    <w:p w14:paraId="2DCEC344" w14:textId="0752B85D" w:rsidR="00CA27B8" w:rsidRDefault="00CA27B8" w:rsidP="00CA27B8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ע"ר 1134, </w:t>
      </w:r>
      <w:proofErr w:type="spellStart"/>
      <w:r>
        <w:rPr>
          <w:rFonts w:hint="cs"/>
          <w:rtl/>
        </w:rPr>
        <w:t>תוס</w:t>
      </w:r>
      <w:proofErr w:type="spellEnd"/>
      <w:r>
        <w:rPr>
          <w:rFonts w:hint="cs"/>
          <w:rtl/>
        </w:rPr>
        <w:t>' 1, עמ' (ע) 69</w:t>
      </w:r>
      <w:r w:rsidR="00E47EA3">
        <w:rPr>
          <w:rFonts w:hint="cs"/>
          <w:rtl/>
        </w:rPr>
        <w:t>,</w:t>
      </w:r>
      <w:r>
        <w:rPr>
          <w:rFonts w:hint="cs"/>
          <w:rtl/>
        </w:rPr>
        <w:t xml:space="preserve"> (א) 85.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2680A" w14:textId="77777777" w:rsidR="00134ABC" w:rsidRDefault="00134A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754153" w14:textId="77777777" w:rsidR="00134ABC" w:rsidRDefault="00134A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1EC84" w14:textId="77777777" w:rsidR="00134ABC" w:rsidRDefault="00134A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6CA73D2"/>
    <w:multiLevelType w:val="hybridMultilevel"/>
    <w:tmpl w:val="1548CFD6"/>
    <w:lvl w:ilvl="0" w:tplc="8B8E27A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0C2"/>
    <w:rsid w:val="0000131B"/>
    <w:rsid w:val="00015B27"/>
    <w:rsid w:val="00024481"/>
    <w:rsid w:val="00054C9E"/>
    <w:rsid w:val="00063A3E"/>
    <w:rsid w:val="00072CAC"/>
    <w:rsid w:val="0007681A"/>
    <w:rsid w:val="000A542E"/>
    <w:rsid w:val="000D42E1"/>
    <w:rsid w:val="00102B6B"/>
    <w:rsid w:val="001052D4"/>
    <w:rsid w:val="0010644B"/>
    <w:rsid w:val="00115D59"/>
    <w:rsid w:val="001207F8"/>
    <w:rsid w:val="00121924"/>
    <w:rsid w:val="001279A8"/>
    <w:rsid w:val="00134ABC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113D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B240D"/>
    <w:rsid w:val="003D6E38"/>
    <w:rsid w:val="003D74A0"/>
    <w:rsid w:val="004033D8"/>
    <w:rsid w:val="004073F0"/>
    <w:rsid w:val="00412A7D"/>
    <w:rsid w:val="00416B4D"/>
    <w:rsid w:val="00417CFC"/>
    <w:rsid w:val="00465BE1"/>
    <w:rsid w:val="004A06DC"/>
    <w:rsid w:val="004B24ED"/>
    <w:rsid w:val="004B6625"/>
    <w:rsid w:val="004D2D82"/>
    <w:rsid w:val="004D3876"/>
    <w:rsid w:val="004E4552"/>
    <w:rsid w:val="004E6CDF"/>
    <w:rsid w:val="004F079E"/>
    <w:rsid w:val="00553C9D"/>
    <w:rsid w:val="00562A66"/>
    <w:rsid w:val="005B064E"/>
    <w:rsid w:val="005B3760"/>
    <w:rsid w:val="005D51AE"/>
    <w:rsid w:val="005F36BA"/>
    <w:rsid w:val="0062674B"/>
    <w:rsid w:val="006363B2"/>
    <w:rsid w:val="00644940"/>
    <w:rsid w:val="00671EFE"/>
    <w:rsid w:val="006818A9"/>
    <w:rsid w:val="006A2D81"/>
    <w:rsid w:val="006C1D0D"/>
    <w:rsid w:val="006C7E81"/>
    <w:rsid w:val="0070601E"/>
    <w:rsid w:val="00712C72"/>
    <w:rsid w:val="00735FE9"/>
    <w:rsid w:val="00757B93"/>
    <w:rsid w:val="00763CAA"/>
    <w:rsid w:val="00765F66"/>
    <w:rsid w:val="0078664F"/>
    <w:rsid w:val="0079142D"/>
    <w:rsid w:val="007C3FA6"/>
    <w:rsid w:val="007D585A"/>
    <w:rsid w:val="007D5A12"/>
    <w:rsid w:val="007D72A4"/>
    <w:rsid w:val="007E59F9"/>
    <w:rsid w:val="00810BCD"/>
    <w:rsid w:val="00812C98"/>
    <w:rsid w:val="00814D92"/>
    <w:rsid w:val="0083181D"/>
    <w:rsid w:val="00843EB2"/>
    <w:rsid w:val="00865572"/>
    <w:rsid w:val="00872D38"/>
    <w:rsid w:val="00874BBC"/>
    <w:rsid w:val="00891089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C0A0C"/>
    <w:rsid w:val="009D6E0A"/>
    <w:rsid w:val="009E1E33"/>
    <w:rsid w:val="00A14672"/>
    <w:rsid w:val="00A26BD6"/>
    <w:rsid w:val="00A3593A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543FC"/>
    <w:rsid w:val="00B733A7"/>
    <w:rsid w:val="00B75C91"/>
    <w:rsid w:val="00B975AD"/>
    <w:rsid w:val="00BC45FB"/>
    <w:rsid w:val="00BF148D"/>
    <w:rsid w:val="00C23B1A"/>
    <w:rsid w:val="00C310EB"/>
    <w:rsid w:val="00C51FF3"/>
    <w:rsid w:val="00C9176A"/>
    <w:rsid w:val="00CA27B8"/>
    <w:rsid w:val="00CF1AA2"/>
    <w:rsid w:val="00CF7B49"/>
    <w:rsid w:val="00D17774"/>
    <w:rsid w:val="00D54924"/>
    <w:rsid w:val="00D63620"/>
    <w:rsid w:val="00D8410D"/>
    <w:rsid w:val="00D867D7"/>
    <w:rsid w:val="00DB7060"/>
    <w:rsid w:val="00DE3153"/>
    <w:rsid w:val="00E06478"/>
    <w:rsid w:val="00E06736"/>
    <w:rsid w:val="00E13C27"/>
    <w:rsid w:val="00E33BBD"/>
    <w:rsid w:val="00E374F2"/>
    <w:rsid w:val="00E45103"/>
    <w:rsid w:val="00E47EA3"/>
    <w:rsid w:val="00E55A60"/>
    <w:rsid w:val="00E62778"/>
    <w:rsid w:val="00E63D38"/>
    <w:rsid w:val="00E665B9"/>
    <w:rsid w:val="00E87196"/>
    <w:rsid w:val="00EA01E6"/>
    <w:rsid w:val="00EA3DE8"/>
    <w:rsid w:val="00EA758F"/>
    <w:rsid w:val="00ED4A6F"/>
    <w:rsid w:val="00EF3A3A"/>
    <w:rsid w:val="00F455C3"/>
    <w:rsid w:val="00F628D6"/>
    <w:rsid w:val="00F67051"/>
    <w:rsid w:val="00F86A1E"/>
    <w:rsid w:val="00FA5E88"/>
    <w:rsid w:val="00FD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uiPriority w:val="99"/>
    <w:qFormat/>
    <w:rsid w:val="00757B93"/>
    <w:pPr>
      <w:keepNext/>
      <w:widowControl/>
      <w:autoSpaceDE/>
      <w:autoSpaceDN/>
      <w:adjustRightInd/>
      <w:spacing w:before="0" w:line="240" w:lineRule="auto"/>
      <w:ind w:firstLine="0"/>
      <w:jc w:val="center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sz w:val="28"/>
      <w:szCs w:val="28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054C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54C9E"/>
    <w:rPr>
      <w:sz w:val="36"/>
      <w:szCs w:val="52"/>
    </w:rPr>
  </w:style>
  <w:style w:type="paragraph" w:customStyle="1" w:styleId="Cover3-Haknesset">
    <w:name w:val="Cover 3-Haknesset"/>
    <w:basedOn w:val="Cover1-Reshumot"/>
    <w:rsid w:val="00054C9E"/>
    <w:rPr>
      <w:b/>
      <w:bCs/>
      <w:spacing w:val="60"/>
    </w:rPr>
  </w:style>
  <w:style w:type="paragraph" w:customStyle="1" w:styleId="Cover4-Date">
    <w:name w:val="Cover 4-Date"/>
    <w:basedOn w:val="a"/>
    <w:rsid w:val="00054C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054C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054C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054C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054C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054C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054C9E"/>
  </w:style>
  <w:style w:type="paragraph" w:customStyle="1" w:styleId="TableBlock">
    <w:name w:val="Table Block"/>
    <w:basedOn w:val="TableText"/>
    <w:rsid w:val="00054C9E"/>
    <w:pPr>
      <w:ind w:right="0"/>
      <w:jc w:val="both"/>
    </w:pPr>
  </w:style>
  <w:style w:type="paragraph" w:customStyle="1" w:styleId="TableHead">
    <w:name w:val="Table Head"/>
    <w:basedOn w:val="TableText"/>
    <w:rsid w:val="00054C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054C9E"/>
  </w:style>
  <w:style w:type="paragraph" w:customStyle="1" w:styleId="Hesber">
    <w:name w:val="Hesber"/>
    <w:basedOn w:val="a"/>
    <w:rsid w:val="00054C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054C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054C9E"/>
    <w:rPr>
      <w:vertAlign w:val="superscript"/>
    </w:rPr>
  </w:style>
  <w:style w:type="paragraph" w:customStyle="1" w:styleId="HesberHeading">
    <w:name w:val="Hesber Heading"/>
    <w:basedOn w:val="Hesber"/>
    <w:rsid w:val="00054C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54C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054C9E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054C9E"/>
    <w:rPr>
      <w:vertAlign w:val="superscript"/>
    </w:rPr>
  </w:style>
  <w:style w:type="paragraph" w:customStyle="1" w:styleId="TableBlockOutdent">
    <w:name w:val="Table BlockOutdent"/>
    <w:basedOn w:val="TableBlock"/>
    <w:rsid w:val="00054C9E"/>
    <w:pPr>
      <w:ind w:left="624" w:hanging="624"/>
    </w:pPr>
  </w:style>
  <w:style w:type="paragraph" w:styleId="a8">
    <w:name w:val="header"/>
    <w:basedOn w:val="a"/>
    <w:rsid w:val="00054C9E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054C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054C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054C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054C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uiPriority w:val="99"/>
    <w:rsid w:val="00757B93"/>
    <w:rPr>
      <w:rFonts w:eastAsia="Times New Roman"/>
      <w:b/>
      <w:bCs/>
      <w:sz w:val="28"/>
      <w:szCs w:val="28"/>
      <w:u w:val="single"/>
      <w:lang w:eastAsia="he-IL"/>
    </w:rPr>
  </w:style>
  <w:style w:type="character" w:customStyle="1" w:styleId="a5">
    <w:name w:val="טקסט הערת שוליים תו"/>
    <w:link w:val="a4"/>
    <w:rsid w:val="00757B93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pple-converted-space">
    <w:name w:val="apple-converted-space"/>
    <w:rsid w:val="00757B93"/>
  </w:style>
  <w:style w:type="character" w:styleId="Hyperlink">
    <w:name w:val="Hyperlink"/>
    <w:basedOn w:val="a0"/>
    <w:unhideWhenUsed/>
    <w:rsid w:val="00FD21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uiPriority w:val="99"/>
    <w:qFormat/>
    <w:rsid w:val="00757B93"/>
    <w:pPr>
      <w:keepNext/>
      <w:widowControl/>
      <w:autoSpaceDE/>
      <w:autoSpaceDN/>
      <w:adjustRightInd/>
      <w:spacing w:before="0" w:line="240" w:lineRule="auto"/>
      <w:ind w:firstLine="0"/>
      <w:jc w:val="center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sz w:val="28"/>
      <w:szCs w:val="28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054C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54C9E"/>
    <w:rPr>
      <w:sz w:val="36"/>
      <w:szCs w:val="52"/>
    </w:rPr>
  </w:style>
  <w:style w:type="paragraph" w:customStyle="1" w:styleId="Cover3-Haknesset">
    <w:name w:val="Cover 3-Haknesset"/>
    <w:basedOn w:val="Cover1-Reshumot"/>
    <w:rsid w:val="00054C9E"/>
    <w:rPr>
      <w:b/>
      <w:bCs/>
      <w:spacing w:val="60"/>
    </w:rPr>
  </w:style>
  <w:style w:type="paragraph" w:customStyle="1" w:styleId="Cover4-Date">
    <w:name w:val="Cover 4-Date"/>
    <w:basedOn w:val="a"/>
    <w:rsid w:val="00054C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054C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054C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054C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054C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054C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054C9E"/>
  </w:style>
  <w:style w:type="paragraph" w:customStyle="1" w:styleId="TableBlock">
    <w:name w:val="Table Block"/>
    <w:basedOn w:val="TableText"/>
    <w:rsid w:val="00054C9E"/>
    <w:pPr>
      <w:ind w:right="0"/>
      <w:jc w:val="both"/>
    </w:pPr>
  </w:style>
  <w:style w:type="paragraph" w:customStyle="1" w:styleId="TableHead">
    <w:name w:val="Table Head"/>
    <w:basedOn w:val="TableText"/>
    <w:rsid w:val="00054C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054C9E"/>
  </w:style>
  <w:style w:type="paragraph" w:customStyle="1" w:styleId="Hesber">
    <w:name w:val="Hesber"/>
    <w:basedOn w:val="a"/>
    <w:rsid w:val="00054C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054C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054C9E"/>
    <w:rPr>
      <w:vertAlign w:val="superscript"/>
    </w:rPr>
  </w:style>
  <w:style w:type="paragraph" w:customStyle="1" w:styleId="HesberHeading">
    <w:name w:val="Hesber Heading"/>
    <w:basedOn w:val="Hesber"/>
    <w:rsid w:val="00054C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54C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054C9E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054C9E"/>
    <w:rPr>
      <w:vertAlign w:val="superscript"/>
    </w:rPr>
  </w:style>
  <w:style w:type="paragraph" w:customStyle="1" w:styleId="TableBlockOutdent">
    <w:name w:val="Table BlockOutdent"/>
    <w:basedOn w:val="TableBlock"/>
    <w:rsid w:val="00054C9E"/>
    <w:pPr>
      <w:ind w:left="624" w:hanging="624"/>
    </w:pPr>
  </w:style>
  <w:style w:type="paragraph" w:styleId="a8">
    <w:name w:val="header"/>
    <w:basedOn w:val="a"/>
    <w:rsid w:val="00054C9E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054C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054C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054C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054C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uiPriority w:val="99"/>
    <w:rsid w:val="00757B93"/>
    <w:rPr>
      <w:rFonts w:eastAsia="Times New Roman"/>
      <w:b/>
      <w:bCs/>
      <w:sz w:val="28"/>
      <w:szCs w:val="28"/>
      <w:u w:val="single"/>
      <w:lang w:eastAsia="he-IL"/>
    </w:rPr>
  </w:style>
  <w:style w:type="character" w:customStyle="1" w:styleId="a5">
    <w:name w:val="טקסט הערת שוליים תו"/>
    <w:link w:val="a4"/>
    <w:rsid w:val="00757B93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pple-converted-space">
    <w:name w:val="apple-converted-space"/>
    <w:rsid w:val="00757B93"/>
  </w:style>
  <w:style w:type="character" w:styleId="Hyperlink">
    <w:name w:val="Hyperlink"/>
    <w:basedOn w:val="a0"/>
    <w:unhideWhenUsed/>
    <w:rsid w:val="00FD21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C03528-042F-42D0-8403-BA22094B1D5C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DD33F52A-F4BC-4F5E-96EC-0E92086FE6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2439</Characters>
  <Application>Microsoft Office Word</Application>
  <DocSecurity>0</DocSecurity>
  <Lines>93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נוסח הצעת חוק ביטוח פיקדונות בתאגיד בנקאי, התשע"ה–2015</vt:lpstr>
      <vt:lpstr>רשומות</vt:lpstr>
    </vt:vector>
  </TitlesOfParts>
  <Company>Knesset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הצעת חוק ביטוח פיקדונות בתאגיד בנקאי, התשע"ה–2015</dc:title>
  <dc:creator>מיקה צור</dc:creator>
  <cp:lastModifiedBy>מיכל יצחקוב</cp:lastModifiedBy>
  <cp:revision>2</cp:revision>
  <cp:lastPrinted>2015-07-28T07:19:00Z</cp:lastPrinted>
  <dcterms:created xsi:type="dcterms:W3CDTF">2016-05-25T11:10:00Z</dcterms:created>
  <dcterms:modified xsi:type="dcterms:W3CDTF">2016-05-25T11:10:00Z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2002957</vt:r8>
  </property>
  <property fmtid="{D5CDD505-2E9C-101B-9397-08002B2CF9AE}" pid="6" name="ContentType">
    <vt:lpwstr>בסיס</vt:lpwstr>
  </property>
  <property fmtid="{D5CDD505-2E9C-101B-9397-08002B2CF9AE}" pid="7" name="SDCategoryID">
    <vt:lpwstr>2d728720c843;#</vt:lpwstr>
  </property>
  <property fmtid="{D5CDD505-2E9C-101B-9397-08002B2CF9AE}" pid="8" name="z">
    <vt:lpwstr>#RowsetSchema</vt:lpwstr>
  </property>
  <property fmtid="{D5CDD505-2E9C-101B-9397-08002B2CF9AE}" pid="9" name="Author">
    <vt:lpwstr>1210;#מיכל יצחקוב</vt:lpwstr>
  </property>
  <property fmtid="{D5CDD505-2E9C-101B-9397-08002B2CF9AE}" pid="10" name="FileLeafRef">
    <vt:lpwstr>393;#00912416.docx</vt:lpwstr>
  </property>
  <property fmtid="{D5CDD505-2E9C-101B-9397-08002B2CF9AE}" pid="11" name="Modified_x0020_By">
    <vt:lpwstr>LAN_KNESSET\michali</vt:lpwstr>
  </property>
  <property fmtid="{D5CDD505-2E9C-101B-9397-08002B2CF9AE}" pid="12" name="Created_x0020_By">
    <vt:lpwstr>LAN_KNESSET\michali</vt:lpwstr>
  </property>
  <property fmtid="{D5CDD505-2E9C-101B-9397-08002B2CF9AE}" pid="13" name="File_x0020_Type">
    <vt:lpwstr>docx</vt:lpwstr>
  </property>
  <property fmtid="{D5CDD505-2E9C-101B-9397-08002B2CF9AE}" pid="14" name="AutoNumber">
    <vt:lpwstr>00912416</vt:lpwstr>
  </property>
  <property fmtid="{D5CDD505-2E9C-101B-9397-08002B2CF9AE}" pid="15" name="SDCategories">
    <vt:lpwstr>:ועדות:ועדת הכספים:ספר סיכום הכנסת ה- 20 - תיקי ועדה:הצעות חוק פרטיות:(תיק 06) - הצעת חוק ביטוח פיקדונות בתאגיד בנקאי, התשע"ה-2015 (פ/1995/20) - 6.1.16;#</vt:lpwstr>
  </property>
  <property fmtid="{D5CDD505-2E9C-101B-9397-08002B2CF9AE}" pid="16" name="SDAuthor">
    <vt:lpwstr>מיכל יצחקוב</vt:lpwstr>
  </property>
  <property fmtid="{D5CDD505-2E9C-101B-9397-08002B2CF9AE}" pid="17" name="SDDocDate">
    <vt:lpwstr>29/02/2016</vt:lpwstr>
  </property>
  <property fmtid="{D5CDD505-2E9C-101B-9397-08002B2CF9AE}" pid="18" name="SDHebDate">
    <vt:lpwstr>כ' באדר א', התשע"ו</vt:lpwstr>
  </property>
  <property fmtid="{D5CDD505-2E9C-101B-9397-08002B2CF9AE}" pid="19" name="SDImportance">
    <vt:lpwstr>0</vt:lpwstr>
  </property>
  <property fmtid="{D5CDD505-2E9C-101B-9397-08002B2CF9AE}" pid="20" name="SDDocumentSource">
    <vt:lpwstr>OfficeAddIn</vt:lpwstr>
  </property>
  <property fmtid="{D5CDD505-2E9C-101B-9397-08002B2CF9AE}" pid="21" name="ID">
    <vt:lpwstr>393</vt:lpwstr>
  </property>
  <property fmtid="{D5CDD505-2E9C-101B-9397-08002B2CF9AE}" pid="22" name="Created">
    <vt:lpwstr>29/02/2016</vt:lpwstr>
  </property>
  <property fmtid="{D5CDD505-2E9C-101B-9397-08002B2CF9AE}" pid="23" name="Modified">
    <vt:lpwstr>29/02/2016</vt:lpwstr>
  </property>
  <property fmtid="{D5CDD505-2E9C-101B-9397-08002B2CF9AE}" pid="24" name="Editor">
    <vt:lpwstr>1210;#מיכל יצחקוב</vt:lpwstr>
  </property>
  <property fmtid="{D5CDD505-2E9C-101B-9397-08002B2CF9AE}" pid="25" name="_ModerationStatus">
    <vt:lpwstr>0</vt:lpwstr>
  </property>
  <property fmtid="{D5CDD505-2E9C-101B-9397-08002B2CF9AE}" pid="26" name="FileRef">
    <vt:lpwstr>393;#sites/VEADOT/VaadatKsafim/DocLib9/DocLib9 automatically created by sharedocs 1/00912416.docx</vt:lpwstr>
  </property>
  <property fmtid="{D5CDD505-2E9C-101B-9397-08002B2CF9AE}" pid="27" name="FileDirRef">
    <vt:lpwstr>393;#sites/VEADOT/VaadatKsafim/DocLib9/DocLib9 automatically created by sharedocs 1</vt:lpwstr>
  </property>
  <property fmtid="{D5CDD505-2E9C-101B-9397-08002B2CF9AE}" pid="28" name="Last_x0020_Modified">
    <vt:lpwstr>393;#2016-02-29 13:16:26</vt:lpwstr>
  </property>
  <property fmtid="{D5CDD505-2E9C-101B-9397-08002B2CF9AE}" pid="29" name="Created_x0020_Date">
    <vt:lpwstr>393;#2016-02-29 13:16:26</vt:lpwstr>
  </property>
  <property fmtid="{D5CDD505-2E9C-101B-9397-08002B2CF9AE}" pid="30" name="File_x0020_Size">
    <vt:lpwstr>393;#43370</vt:lpwstr>
  </property>
  <property fmtid="{D5CDD505-2E9C-101B-9397-08002B2CF9AE}" pid="31" name="FSObjType">
    <vt:lpwstr>393;#0</vt:lpwstr>
  </property>
  <property fmtid="{D5CDD505-2E9C-101B-9397-08002B2CF9AE}" pid="32" name="PermMask">
    <vt:lpwstr>0x1b03c5f1bff</vt:lpwstr>
  </property>
  <property fmtid="{D5CDD505-2E9C-101B-9397-08002B2CF9AE}" pid="33" name="CheckedOutUserId">
    <vt:lpwstr>393;#</vt:lpwstr>
  </property>
  <property fmtid="{D5CDD505-2E9C-101B-9397-08002B2CF9AE}" pid="34" name="IsCheckedoutToLocal">
    <vt:lpwstr>393;#0</vt:lpwstr>
  </property>
  <property fmtid="{D5CDD505-2E9C-101B-9397-08002B2CF9AE}" pid="35" name="UniqueId">
    <vt:lpwstr>393;#{DEB14D1B-C73B-46D9-B5A4-227CCDF57C89}</vt:lpwstr>
  </property>
  <property fmtid="{D5CDD505-2E9C-101B-9397-08002B2CF9AE}" pid="36" name="ProgId">
    <vt:lpwstr>393;#</vt:lpwstr>
  </property>
  <property fmtid="{D5CDD505-2E9C-101B-9397-08002B2CF9AE}" pid="37" name="ScopeId">
    <vt:lpwstr>393;#{8D759270-68F4-4828-B1B7-E0DF846C5364}</vt:lpwstr>
  </property>
  <property fmtid="{D5CDD505-2E9C-101B-9397-08002B2CF9AE}" pid="38" name="VirusStatus">
    <vt:lpwstr>393;#43370</vt:lpwstr>
  </property>
  <property fmtid="{D5CDD505-2E9C-101B-9397-08002B2CF9AE}" pid="39" name="CheckedOutTitle">
    <vt:lpwstr>393;#</vt:lpwstr>
  </property>
  <property fmtid="{D5CDD505-2E9C-101B-9397-08002B2CF9AE}" pid="40" name="_CheckinComment">
    <vt:lpwstr>393;#</vt:lpwstr>
  </property>
  <property fmtid="{D5CDD505-2E9C-101B-9397-08002B2CF9AE}" pid="41" name="_EditMenuTableStart">
    <vt:lpwstr>00912416.docx</vt:lpwstr>
  </property>
  <property fmtid="{D5CDD505-2E9C-101B-9397-08002B2CF9AE}" pid="42" name="_EditMenuTableEnd">
    <vt:lpwstr>393</vt:lpwstr>
  </property>
  <property fmtid="{D5CDD505-2E9C-101B-9397-08002B2CF9AE}" pid="43" name="LinkFilenameNoMenu">
    <vt:lpwstr>00912416.docx</vt:lpwstr>
  </property>
  <property fmtid="{D5CDD505-2E9C-101B-9397-08002B2CF9AE}" pid="44" name="LinkFilename">
    <vt:lpwstr>00912416.docx</vt:lpwstr>
  </property>
  <property fmtid="{D5CDD505-2E9C-101B-9397-08002B2CF9AE}" pid="45" name="DocIcon">
    <vt:lpwstr>docx</vt:lpwstr>
  </property>
  <property fmtid="{D5CDD505-2E9C-101B-9397-08002B2CF9AE}" pid="46" name="ServerUrl">
    <vt:lpwstr>/sites/VEADOT/VaadatKsafim/DocLib9/DocLib9 automatically created by sharedocs 1/00912416.docx</vt:lpwstr>
  </property>
  <property fmtid="{D5CDD505-2E9C-101B-9397-08002B2CF9AE}" pid="47" name="EncodedAbsUrl">
    <vt:lpwstr>http://sd3portal/sites/VEADOT/VaadatKsafim/DocLib9/DocLib9%20automatically%20created%20by%20sharedocs%201/00912416.docx</vt:lpwstr>
  </property>
  <property fmtid="{D5CDD505-2E9C-101B-9397-08002B2CF9AE}" pid="48" name="BaseName">
    <vt:lpwstr>00912416</vt:lpwstr>
  </property>
  <property fmtid="{D5CDD505-2E9C-101B-9397-08002B2CF9AE}" pid="49" name="FileSizeDisplay">
    <vt:lpwstr>43370</vt:lpwstr>
  </property>
  <property fmtid="{D5CDD505-2E9C-101B-9397-08002B2CF9AE}" pid="50" name="MetaInfo">
    <vt:lpwstr>393;#SanhedrinItemID:DW|568136.000000000
vti_parserversion:SR|12.0.0.6662
SDCategories:LW|:ועדות:ועדת הכספים:ספר סיכום הכנסת ה- 20 - תיקי ועדה:הצעות חוק פרטיות:(תיק 06) - הצעת חוק ביטוח פיקדונות בתאגיד בנקאי, התשע''ה-2015 (פ/1995/20) - 6.1.16;#
_Category: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393</vt:lpwstr>
  </property>
  <property fmtid="{D5CDD505-2E9C-101B-9397-08002B2CF9AE}" pid="54" name="SelectFilename">
    <vt:lpwstr>393</vt:lpwstr>
  </property>
  <property fmtid="{D5CDD505-2E9C-101B-9397-08002B2CF9AE}" pid="55" name="Edit">
    <vt:lpwstr>0</vt:lpwstr>
  </property>
  <property fmtid="{D5CDD505-2E9C-101B-9397-08002B2CF9AE}" pid="56" name="owshiddenversion">
    <vt:lpwstr>1</vt:lpwstr>
  </property>
  <property fmtid="{D5CDD505-2E9C-101B-9397-08002B2CF9AE}" pid="57" name="_UIVersion">
    <vt:lpwstr>512</vt:lpwstr>
  </property>
  <property fmtid="{D5CDD505-2E9C-101B-9397-08002B2CF9AE}" pid="58" name="Order">
    <vt:lpwstr>39300.0000000000</vt:lpwstr>
  </property>
  <property fmtid="{D5CDD505-2E9C-101B-9397-08002B2CF9AE}" pid="59" name="GUID">
    <vt:lpwstr>{D973D008-FAA8-4C47-B60E-316DA027476E}</vt:lpwstr>
  </property>
  <property fmtid="{D5CDD505-2E9C-101B-9397-08002B2CF9AE}" pid="60" name="WorkflowVersion">
    <vt:lpwstr>1</vt:lpwstr>
  </property>
  <property fmtid="{D5CDD505-2E9C-101B-9397-08002B2CF9AE}" pid="61" name="ParentVersionString">
    <vt:lpwstr>393;#</vt:lpwstr>
  </property>
  <property fmtid="{D5CDD505-2E9C-101B-9397-08002B2CF9AE}" pid="62" name="ParentLeafName">
    <vt:lpwstr>393;#</vt:lpwstr>
  </property>
  <property fmtid="{D5CDD505-2E9C-101B-9397-08002B2CF9AE}" pid="63" name="Combine">
    <vt:lpwstr>0</vt:lpwstr>
  </property>
  <property fmtid="{D5CDD505-2E9C-101B-9397-08002B2CF9AE}" pid="64" name="RepairDocument">
    <vt:lpwstr>0</vt:lpwstr>
  </property>
  <property fmtid="{D5CDD505-2E9C-101B-9397-08002B2CF9AE}" pid="65" name="ServerRedirected">
    <vt:lpwstr>0</vt:lpwstr>
  </property>
  <property fmtid="{D5CDD505-2E9C-101B-9397-08002B2CF9AE}" pid="66" name="Last Modified">
    <vt:lpwstr>393;#2016-02-29 13:16:26</vt:lpwstr>
  </property>
  <property fmtid="{D5CDD505-2E9C-101B-9397-08002B2CF9AE}" pid="67" name="Created Date">
    <vt:lpwstr>393;#2016-02-29 13:16:26</vt:lpwstr>
  </property>
  <property fmtid="{D5CDD505-2E9C-101B-9397-08002B2CF9AE}" pid="68" name="Created By">
    <vt:lpwstr>LAN_KNESSET\michali</vt:lpwstr>
  </property>
  <property fmtid="{D5CDD505-2E9C-101B-9397-08002B2CF9AE}" pid="69" name="File Type">
    <vt:lpwstr>docx</vt:lpwstr>
  </property>
  <property fmtid="{D5CDD505-2E9C-101B-9397-08002B2CF9AE}" pid="70" name="File Size">
    <vt:lpwstr>393;#43370</vt:lpwstr>
  </property>
  <property fmtid="{D5CDD505-2E9C-101B-9397-08002B2CF9AE}" pid="71" name="Modified By">
    <vt:lpwstr>LAN_KNESSET\michali</vt:lpwstr>
  </property>
</Properties>
</file>