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571578</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אלי כהן</w:t>
      </w:r>
      <w:r>
        <w:br/>
      </w:r>
      <w:r>
        <w:rPr>
          <w:rFonts w:hint="cs"/>
          <w:b/>
          <w:bCs/>
          <w:rtl/>
        </w:rPr>
        <w:t xml:space="preserve"> </w:t>
      </w:r>
      <w:r>
        <w:tab/>
      </w:r>
      <w:r>
        <w:tab/>
      </w:r>
      <w:r>
        <w:tab/>
      </w:r>
      <w:r>
        <w:tab/>
      </w:r>
      <w:r>
        <w:rPr>
          <w:rFonts w:hint="cs"/>
          <w:b/>
          <w:bCs/>
          <w:rtl/>
        </w:rPr>
        <w:t>יואב קיש</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 xml:space="preserve"> </w:t>
      </w:r>
      <w:bookmarkEnd w:id="6"/>
    </w:p>
    <w:p w14:paraId="7F6961AC" w14:textId="77777777" w:rsidR="00E13C27" w:rsidRDefault="00E13C27" w:rsidP="00E13C27">
      <w:pPr>
        <w:spacing w:before="0" w:line="360" w:lineRule="auto"/>
        <w:ind w:left="2880" w:firstLine="720"/>
        <w:rPr>
          <w:rFonts w:cs="David"/>
          <w:sz w:val="26"/>
          <w:szCs w:val="26"/>
          <w:rtl/>
        </w:rPr>
      </w:pPr>
    </w:p>
    <w:p w14:paraId="7F6961AD" w14:textId="1D399EB9" w:rsidR="00E13C27" w:rsidRPr="00F67051" w:rsidRDefault="00A443CF" w:rsidP="009F067D">
      <w:pPr>
        <w:pStyle w:val="HeadHatzaotHok"/>
        <w:rPr>
          <w:rtl/>
        </w:rPr>
      </w:pPr>
      <w:bookmarkStart w:id="7" w:name="LGS_Subject"/>
      <w:bookmarkStart w:id="8" w:name="_GoBack"/>
      <w:r>
        <w:rPr>
          <w:rFonts w:hint="cs"/>
          <w:rtl/>
        </w:rPr>
        <w:t xml:space="preserve">הצעת חוק המכר (דירות)(הבטחת השקעות של </w:t>
      </w:r>
      <w:proofErr w:type="spellStart"/>
      <w:r>
        <w:rPr>
          <w:rFonts w:hint="cs"/>
          <w:rtl/>
        </w:rPr>
        <w:t>רוכשי</w:t>
      </w:r>
      <w:proofErr w:type="spellEnd"/>
      <w:r>
        <w:rPr>
          <w:rFonts w:hint="cs"/>
          <w:rtl/>
        </w:rPr>
        <w:t xml:space="preserve"> דירות), התשע"ו-2015</w:t>
      </w:r>
      <w:bookmarkEnd w:id="7"/>
    </w:p>
    <w:bookmarkEnd w:id="8"/>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25"/>
        <w:gridCol w:w="7121"/>
      </w:tblGrid>
      <w:tr w:rsidR="002F4915" w14:paraId="64594FBA" w14:textId="77777777" w:rsidTr="006A6C04">
        <w:trPr>
          <w:cantSplit/>
        </w:trPr>
        <w:tc>
          <w:tcPr>
            <w:tcW w:w="1871" w:type="dxa"/>
            <w:tcBorders>
              <w:top w:val="nil"/>
              <w:left w:val="nil"/>
              <w:bottom w:val="nil"/>
              <w:right w:val="nil"/>
            </w:tcBorders>
          </w:tcPr>
          <w:p w14:paraId="55B82E68" w14:textId="77777777" w:rsidR="002F4915" w:rsidRDefault="002F4915" w:rsidP="006A6C04">
            <w:pPr>
              <w:pStyle w:val="TableSideHeading"/>
              <w:ind w:right="0"/>
            </w:pPr>
            <w:r>
              <w:rPr>
                <w:rFonts w:hint="cs"/>
                <w:sz w:val="26"/>
                <w:rtl/>
              </w:rPr>
              <w:t>תיקון סעיף 2(1)</w:t>
            </w:r>
          </w:p>
        </w:tc>
        <w:tc>
          <w:tcPr>
            <w:tcW w:w="649" w:type="dxa"/>
            <w:gridSpan w:val="2"/>
            <w:tcBorders>
              <w:top w:val="nil"/>
              <w:left w:val="nil"/>
              <w:bottom w:val="nil"/>
              <w:right w:val="nil"/>
            </w:tcBorders>
          </w:tcPr>
          <w:p w14:paraId="15D94265" w14:textId="77777777" w:rsidR="002F4915" w:rsidRDefault="002F4915" w:rsidP="006A6C04">
            <w:pPr>
              <w:pStyle w:val="TableText"/>
              <w:keepLines w:val="0"/>
            </w:pPr>
            <w:r>
              <w:rPr>
                <w:sz w:val="26"/>
                <w:rtl/>
              </w:rPr>
              <w:t xml:space="preserve">1. </w:t>
            </w:r>
          </w:p>
        </w:tc>
        <w:tc>
          <w:tcPr>
            <w:tcW w:w="7121" w:type="dxa"/>
            <w:tcBorders>
              <w:top w:val="nil"/>
              <w:left w:val="nil"/>
              <w:bottom w:val="nil"/>
              <w:right w:val="nil"/>
            </w:tcBorders>
          </w:tcPr>
          <w:p w14:paraId="4AD4E4C6" w14:textId="77777777" w:rsidR="002F4915" w:rsidRDefault="002F4915" w:rsidP="006A6C04">
            <w:pPr>
              <w:pStyle w:val="TableBlock"/>
            </w:pPr>
            <w:r>
              <w:rPr>
                <w:sz w:val="26"/>
                <w:rtl/>
              </w:rPr>
              <w:t>בחוק המכר (דירות)</w:t>
            </w:r>
            <w:r>
              <w:rPr>
                <w:rFonts w:hint="cs"/>
                <w:sz w:val="26"/>
                <w:rtl/>
              </w:rPr>
              <w:t xml:space="preserve">(הבטחת השקעות של </w:t>
            </w:r>
            <w:proofErr w:type="spellStart"/>
            <w:r>
              <w:rPr>
                <w:rFonts w:hint="cs"/>
                <w:sz w:val="26"/>
                <w:rtl/>
              </w:rPr>
              <w:t>רוכשי</w:t>
            </w:r>
            <w:proofErr w:type="spellEnd"/>
            <w:r>
              <w:rPr>
                <w:rFonts w:hint="cs"/>
                <w:sz w:val="26"/>
                <w:rtl/>
              </w:rPr>
              <w:t xml:space="preserve"> דירות)</w:t>
            </w:r>
            <w:r>
              <w:rPr>
                <w:sz w:val="26"/>
                <w:rtl/>
              </w:rPr>
              <w:t>, התשל"</w:t>
            </w:r>
            <w:r>
              <w:rPr>
                <w:rFonts w:hint="cs"/>
                <w:sz w:val="26"/>
                <w:rtl/>
              </w:rPr>
              <w:t>ה-</w:t>
            </w:r>
            <w:r>
              <w:rPr>
                <w:sz w:val="26"/>
                <w:rtl/>
              </w:rPr>
              <w:t>197</w:t>
            </w:r>
            <w:r>
              <w:rPr>
                <w:rFonts w:hint="cs"/>
                <w:sz w:val="26"/>
                <w:rtl/>
              </w:rPr>
              <w:t>4 (להלן: "החוק")</w:t>
            </w:r>
            <w:r>
              <w:rPr>
                <w:sz w:val="26"/>
                <w:rtl/>
              </w:rPr>
              <w:t xml:space="preserve">, </w:t>
            </w:r>
            <w:r>
              <w:rPr>
                <w:rFonts w:hint="cs"/>
                <w:sz w:val="26"/>
                <w:rtl/>
              </w:rPr>
              <w:t xml:space="preserve">בסוף </w:t>
            </w:r>
            <w:proofErr w:type="spellStart"/>
            <w:r>
              <w:rPr>
                <w:rFonts w:hint="cs"/>
                <w:sz w:val="26"/>
                <w:rtl/>
              </w:rPr>
              <w:t>ס"ק</w:t>
            </w:r>
            <w:proofErr w:type="spellEnd"/>
            <w:r>
              <w:rPr>
                <w:rFonts w:hint="cs"/>
                <w:sz w:val="26"/>
                <w:rtl/>
              </w:rPr>
              <w:t xml:space="preserve"> 2(1)</w:t>
            </w:r>
            <w:r>
              <w:rPr>
                <w:sz w:val="26"/>
                <w:rtl/>
              </w:rPr>
              <w:t xml:space="preserve"> </w:t>
            </w:r>
            <w:r>
              <w:rPr>
                <w:rFonts w:hint="cs"/>
                <w:sz w:val="26"/>
                <w:rtl/>
              </w:rPr>
              <w:t>יתווסף</w:t>
            </w:r>
            <w:r>
              <w:rPr>
                <w:sz w:val="26"/>
                <w:rtl/>
              </w:rPr>
              <w:t>:</w:t>
            </w:r>
            <w:r>
              <w:rPr>
                <w:rFonts w:hint="cs"/>
                <w:sz w:val="26"/>
                <w:rtl/>
              </w:rPr>
              <w:t xml:space="preserve"> "לענין זה "המחיר" - למעט מרכיב המע"מ שנכלל בחשבונית שהוציא המוכר לקונה בגין קבלת כספים כאמור;".</w:t>
            </w:r>
          </w:p>
        </w:tc>
      </w:tr>
      <w:tr w:rsidR="002F4915" w14:paraId="1B542016" w14:textId="77777777" w:rsidTr="006A6C04">
        <w:trPr>
          <w:cantSplit/>
        </w:trPr>
        <w:tc>
          <w:tcPr>
            <w:tcW w:w="1871" w:type="dxa"/>
            <w:tcBorders>
              <w:top w:val="nil"/>
              <w:left w:val="nil"/>
              <w:bottom w:val="nil"/>
              <w:right w:val="nil"/>
            </w:tcBorders>
          </w:tcPr>
          <w:p w14:paraId="51547D91" w14:textId="77777777" w:rsidR="002F4915" w:rsidRDefault="002F4915" w:rsidP="006A6C04">
            <w:pPr>
              <w:pStyle w:val="TableSideHeading"/>
              <w:ind w:right="0"/>
              <w:rPr>
                <w:sz w:val="26"/>
                <w:rtl/>
              </w:rPr>
            </w:pPr>
            <w:r>
              <w:rPr>
                <w:rFonts w:hint="cs"/>
                <w:sz w:val="26"/>
                <w:rtl/>
              </w:rPr>
              <w:t>הוספת סעיף 2ד</w:t>
            </w:r>
          </w:p>
        </w:tc>
        <w:tc>
          <w:tcPr>
            <w:tcW w:w="649" w:type="dxa"/>
            <w:gridSpan w:val="2"/>
            <w:tcBorders>
              <w:top w:val="nil"/>
              <w:left w:val="nil"/>
              <w:bottom w:val="nil"/>
              <w:right w:val="nil"/>
            </w:tcBorders>
          </w:tcPr>
          <w:p w14:paraId="31620C34" w14:textId="77777777" w:rsidR="002F4915" w:rsidRDefault="002F4915" w:rsidP="006A6C04">
            <w:pPr>
              <w:pStyle w:val="TableText"/>
              <w:keepLines w:val="0"/>
              <w:rPr>
                <w:sz w:val="26"/>
                <w:rtl/>
              </w:rPr>
            </w:pPr>
            <w:r>
              <w:rPr>
                <w:rFonts w:hint="cs"/>
                <w:sz w:val="26"/>
                <w:rtl/>
              </w:rPr>
              <w:t>2.</w:t>
            </w:r>
          </w:p>
        </w:tc>
        <w:tc>
          <w:tcPr>
            <w:tcW w:w="7121" w:type="dxa"/>
            <w:tcBorders>
              <w:top w:val="nil"/>
              <w:left w:val="nil"/>
              <w:bottom w:val="nil"/>
              <w:right w:val="nil"/>
            </w:tcBorders>
          </w:tcPr>
          <w:p w14:paraId="197AE948" w14:textId="77777777" w:rsidR="002F4915" w:rsidRDefault="002F4915" w:rsidP="006A6C04">
            <w:pPr>
              <w:pStyle w:val="TableBlock"/>
              <w:rPr>
                <w:sz w:val="26"/>
                <w:rtl/>
              </w:rPr>
            </w:pPr>
            <w:r>
              <w:rPr>
                <w:rFonts w:hint="cs"/>
                <w:sz w:val="26"/>
                <w:rtl/>
              </w:rPr>
              <w:t>אחרי סעיף 2ג לחוק יתווס</w:t>
            </w:r>
            <w:r>
              <w:rPr>
                <w:rFonts w:hint="eastAsia"/>
                <w:sz w:val="26"/>
                <w:rtl/>
              </w:rPr>
              <w:t>ף</w:t>
            </w:r>
            <w:r>
              <w:rPr>
                <w:rFonts w:hint="cs"/>
                <w:sz w:val="26"/>
                <w:rtl/>
              </w:rPr>
              <w:t xml:space="preserve"> סעיף 2ד שיורה כדלקמן:</w:t>
            </w:r>
          </w:p>
        </w:tc>
      </w:tr>
      <w:tr w:rsidR="002F4915" w14:paraId="02361A2B" w14:textId="77777777" w:rsidTr="006A6C04">
        <w:trPr>
          <w:cantSplit/>
        </w:trPr>
        <w:tc>
          <w:tcPr>
            <w:tcW w:w="1871" w:type="dxa"/>
            <w:tcBorders>
              <w:top w:val="nil"/>
              <w:left w:val="nil"/>
              <w:bottom w:val="nil"/>
              <w:right w:val="nil"/>
            </w:tcBorders>
          </w:tcPr>
          <w:p w14:paraId="055FB6ED" w14:textId="77777777" w:rsidR="002F4915" w:rsidRDefault="002F4915" w:rsidP="006A6C04">
            <w:pPr>
              <w:pStyle w:val="TableSideHeading"/>
              <w:ind w:right="0"/>
              <w:rPr>
                <w:sz w:val="26"/>
                <w:rtl/>
              </w:rPr>
            </w:pPr>
          </w:p>
        </w:tc>
        <w:tc>
          <w:tcPr>
            <w:tcW w:w="649" w:type="dxa"/>
            <w:gridSpan w:val="2"/>
            <w:tcBorders>
              <w:top w:val="nil"/>
              <w:left w:val="nil"/>
              <w:bottom w:val="nil"/>
              <w:right w:val="nil"/>
            </w:tcBorders>
          </w:tcPr>
          <w:p w14:paraId="43F947C9" w14:textId="77777777" w:rsidR="002F4915" w:rsidRDefault="002F4915" w:rsidP="006A6C04">
            <w:pPr>
              <w:pStyle w:val="TableText"/>
              <w:keepLines w:val="0"/>
              <w:rPr>
                <w:sz w:val="26"/>
                <w:rtl/>
              </w:rPr>
            </w:pPr>
          </w:p>
        </w:tc>
        <w:tc>
          <w:tcPr>
            <w:tcW w:w="7121" w:type="dxa"/>
            <w:tcBorders>
              <w:top w:val="nil"/>
              <w:left w:val="nil"/>
              <w:bottom w:val="nil"/>
              <w:right w:val="nil"/>
            </w:tcBorders>
            <w:shd w:val="clear" w:color="auto" w:fill="auto"/>
          </w:tcPr>
          <w:p w14:paraId="4D43D1DF" w14:textId="77777777" w:rsidR="002F4915" w:rsidRDefault="002F4915" w:rsidP="006A6C04">
            <w:pPr>
              <w:pStyle w:val="TableBlock"/>
              <w:rPr>
                <w:sz w:val="26"/>
                <w:rtl/>
              </w:rPr>
            </w:pPr>
            <w:r>
              <w:rPr>
                <w:rFonts w:hint="cs"/>
                <w:sz w:val="26"/>
                <w:rtl/>
              </w:rPr>
              <w:t>"</w:t>
            </w:r>
            <w:r w:rsidRPr="007D1DC1">
              <w:rPr>
                <w:rFonts w:hint="cs"/>
                <w:b/>
                <w:bCs/>
                <w:sz w:val="26"/>
                <w:rtl/>
              </w:rPr>
              <w:t xml:space="preserve">2ד. קדימות הקונה </w:t>
            </w:r>
            <w:r>
              <w:rPr>
                <w:rFonts w:hint="cs"/>
                <w:b/>
                <w:bCs/>
                <w:sz w:val="26"/>
                <w:rtl/>
              </w:rPr>
              <w:t>ביחס</w:t>
            </w:r>
            <w:r w:rsidRPr="007D1DC1">
              <w:rPr>
                <w:rFonts w:hint="cs"/>
                <w:b/>
                <w:bCs/>
                <w:sz w:val="26"/>
                <w:rtl/>
              </w:rPr>
              <w:t xml:space="preserve"> </w:t>
            </w:r>
            <w:r>
              <w:rPr>
                <w:rFonts w:hint="cs"/>
                <w:b/>
                <w:bCs/>
                <w:sz w:val="26"/>
                <w:rtl/>
              </w:rPr>
              <w:t>ל</w:t>
            </w:r>
            <w:r w:rsidRPr="007D1DC1">
              <w:rPr>
                <w:rFonts w:hint="cs"/>
                <w:b/>
                <w:bCs/>
                <w:sz w:val="26"/>
                <w:rtl/>
              </w:rPr>
              <w:t>החזר מס ערך מוסף</w:t>
            </w:r>
          </w:p>
          <w:p w14:paraId="3DD72869" w14:textId="77777777" w:rsidR="002F4915" w:rsidRDefault="002F4915" w:rsidP="006A6C04">
            <w:pPr>
              <w:pStyle w:val="TableBlock"/>
              <w:rPr>
                <w:sz w:val="26"/>
                <w:rtl/>
              </w:rPr>
            </w:pPr>
            <w:r>
              <w:rPr>
                <w:rFonts w:hint="cs"/>
                <w:sz w:val="26"/>
                <w:rtl/>
              </w:rPr>
              <w:t xml:space="preserve">בוטלה מכירה של דירה או לא יצאה אל הפועל שלא מחמת הפרת הקונה את התחייבויותיו ובנסיבות המקנות לקונה את הזכות להיפרע מהערבות הבנקאית שנמסרה לידיו כאמור </w:t>
            </w:r>
            <w:proofErr w:type="spellStart"/>
            <w:r>
              <w:rPr>
                <w:rFonts w:hint="cs"/>
                <w:sz w:val="26"/>
                <w:rtl/>
              </w:rPr>
              <w:t>בס"ק</w:t>
            </w:r>
            <w:proofErr w:type="spellEnd"/>
            <w:r>
              <w:rPr>
                <w:rFonts w:hint="cs"/>
                <w:sz w:val="26"/>
                <w:rtl/>
              </w:rPr>
              <w:t xml:space="preserve"> 2(1) לעיל, יהא הקונה זכאי להחזר מס הערך המוסף ששולם בגין המכירה מעם רשות המס ישירות לידיו. </w:t>
            </w:r>
            <w:r w:rsidRPr="00B85CDE">
              <w:rPr>
                <w:rFonts w:hint="cs"/>
                <w:sz w:val="26"/>
                <w:rtl/>
              </w:rPr>
              <w:t>לעניין זה דין הקונה כדין בעל זכות שעבוד ראשונה הקודמת ועדיפה על זכותו של כל נושה אחר של המוכר, וזאת על אף האמור בכל דין או הסכם.".</w:t>
            </w:r>
          </w:p>
        </w:tc>
      </w:tr>
      <w:tr w:rsidR="002F4915" w:rsidRPr="00B85CDE" w14:paraId="2B7A4C07" w14:textId="77777777" w:rsidTr="006A6C04">
        <w:trPr>
          <w:cantSplit/>
        </w:trPr>
        <w:tc>
          <w:tcPr>
            <w:tcW w:w="1871" w:type="dxa"/>
            <w:tcBorders>
              <w:top w:val="nil"/>
              <w:left w:val="nil"/>
              <w:bottom w:val="nil"/>
              <w:right w:val="nil"/>
            </w:tcBorders>
          </w:tcPr>
          <w:p w14:paraId="709684D0" w14:textId="77777777" w:rsidR="002F4915" w:rsidRDefault="002F4915" w:rsidP="006A6C04">
            <w:pPr>
              <w:pStyle w:val="TableSideHeading"/>
              <w:ind w:right="0"/>
              <w:rPr>
                <w:sz w:val="26"/>
                <w:rtl/>
              </w:rPr>
            </w:pPr>
            <w:r>
              <w:rPr>
                <w:rFonts w:hint="cs"/>
                <w:sz w:val="26"/>
                <w:rtl/>
              </w:rPr>
              <w:t>תיקון עקיף - חוק מס ערך מוסף</w:t>
            </w:r>
          </w:p>
        </w:tc>
        <w:tc>
          <w:tcPr>
            <w:tcW w:w="649" w:type="dxa"/>
            <w:gridSpan w:val="2"/>
            <w:tcBorders>
              <w:top w:val="nil"/>
              <w:left w:val="nil"/>
              <w:bottom w:val="nil"/>
              <w:right w:val="nil"/>
            </w:tcBorders>
          </w:tcPr>
          <w:p w14:paraId="59720B4F" w14:textId="77777777" w:rsidR="002F4915" w:rsidRDefault="002F4915" w:rsidP="006A6C04">
            <w:pPr>
              <w:pStyle w:val="TableText"/>
              <w:keepLines w:val="0"/>
              <w:rPr>
                <w:sz w:val="26"/>
                <w:rtl/>
              </w:rPr>
            </w:pPr>
          </w:p>
        </w:tc>
        <w:tc>
          <w:tcPr>
            <w:tcW w:w="7121" w:type="dxa"/>
            <w:tcBorders>
              <w:top w:val="nil"/>
              <w:left w:val="nil"/>
              <w:bottom w:val="nil"/>
              <w:right w:val="nil"/>
            </w:tcBorders>
            <w:shd w:val="clear" w:color="auto" w:fill="auto"/>
          </w:tcPr>
          <w:p w14:paraId="0728CE1D" w14:textId="77777777" w:rsidR="002F4915" w:rsidRPr="00B85CDE" w:rsidRDefault="002F4915" w:rsidP="006A6C04">
            <w:pPr>
              <w:pStyle w:val="TableBlock"/>
              <w:rPr>
                <w:sz w:val="26"/>
                <w:rtl/>
              </w:rPr>
            </w:pPr>
            <w:r w:rsidRPr="00B85CDE">
              <w:rPr>
                <w:rFonts w:hint="cs"/>
                <w:sz w:val="26"/>
                <w:rtl/>
              </w:rPr>
              <w:t xml:space="preserve">בחוק מס ערך מוסף, התשל"ו-1975, לאחר סעיף 34ב </w:t>
            </w:r>
            <w:proofErr w:type="spellStart"/>
            <w:r w:rsidRPr="00B85CDE">
              <w:rPr>
                <w:rFonts w:hint="cs"/>
                <w:sz w:val="26"/>
                <w:rtl/>
              </w:rPr>
              <w:t>יווסף</w:t>
            </w:r>
            <w:proofErr w:type="spellEnd"/>
            <w:r w:rsidRPr="00B85CDE">
              <w:rPr>
                <w:rFonts w:hint="cs"/>
                <w:sz w:val="26"/>
                <w:rtl/>
              </w:rPr>
              <w:t xml:space="preserve"> סעיף 34ג שיורה כדלקמן:</w:t>
            </w:r>
          </w:p>
          <w:p w14:paraId="4377DE0A" w14:textId="77777777" w:rsidR="002F4915" w:rsidRPr="00B85CDE" w:rsidRDefault="002F4915" w:rsidP="006A6C04">
            <w:pPr>
              <w:pStyle w:val="TableBlock"/>
              <w:rPr>
                <w:sz w:val="26"/>
                <w:rtl/>
              </w:rPr>
            </w:pPr>
            <w:r w:rsidRPr="00B85CDE">
              <w:rPr>
                <w:rFonts w:hint="cs"/>
                <w:sz w:val="26"/>
                <w:rtl/>
              </w:rPr>
              <w:t>"</w:t>
            </w:r>
            <w:r w:rsidRPr="00B85CDE">
              <w:rPr>
                <w:rFonts w:hint="cs"/>
                <w:b/>
                <w:bCs/>
                <w:sz w:val="26"/>
                <w:rtl/>
              </w:rPr>
              <w:t>34ג. החזר לקונה במקרה של מכירה של דירה שלא יצאה אל הפועל</w:t>
            </w:r>
          </w:p>
          <w:p w14:paraId="688E059D" w14:textId="77777777" w:rsidR="002F4915" w:rsidRPr="00B85CDE" w:rsidRDefault="002F4915" w:rsidP="006A6C04">
            <w:pPr>
              <w:pStyle w:val="TableBlock"/>
              <w:rPr>
                <w:sz w:val="26"/>
                <w:rtl/>
              </w:rPr>
            </w:pPr>
            <w:r w:rsidRPr="00B85CDE">
              <w:rPr>
                <w:rFonts w:hint="cs"/>
                <w:sz w:val="26"/>
                <w:rtl/>
              </w:rPr>
              <w:t xml:space="preserve">שוכנע המנהל כי בוטלה מכירה של דירה או לא יצאה אל הפועל שלא מחמת הפרת הקונה את התחייבויותיו ובנסיבות המקנות לקונה את הזכות להיפרע מהערבות הבנקאית שנמסרה לידיו כאמור </w:t>
            </w:r>
            <w:proofErr w:type="spellStart"/>
            <w:r w:rsidRPr="00B85CDE">
              <w:rPr>
                <w:rFonts w:hint="cs"/>
                <w:sz w:val="26"/>
                <w:rtl/>
              </w:rPr>
              <w:t>בס"ק</w:t>
            </w:r>
            <w:proofErr w:type="spellEnd"/>
            <w:r w:rsidRPr="00B85CDE">
              <w:rPr>
                <w:rFonts w:hint="cs"/>
                <w:sz w:val="26"/>
                <w:rtl/>
              </w:rPr>
              <w:t xml:space="preserve"> 2(1) לחוק </w:t>
            </w:r>
            <w:r w:rsidRPr="00B85CDE">
              <w:rPr>
                <w:sz w:val="26"/>
                <w:rtl/>
              </w:rPr>
              <w:t>המכר (דירות)</w:t>
            </w:r>
            <w:r w:rsidRPr="00B85CDE">
              <w:rPr>
                <w:rFonts w:hint="cs"/>
                <w:sz w:val="26"/>
                <w:rtl/>
              </w:rPr>
              <w:t xml:space="preserve">(הבטחת השקעות של </w:t>
            </w:r>
            <w:proofErr w:type="spellStart"/>
            <w:r w:rsidRPr="00B85CDE">
              <w:rPr>
                <w:rFonts w:hint="cs"/>
                <w:sz w:val="26"/>
                <w:rtl/>
              </w:rPr>
              <w:t>רוכשי</w:t>
            </w:r>
            <w:proofErr w:type="spellEnd"/>
            <w:r w:rsidRPr="00B85CDE">
              <w:rPr>
                <w:rFonts w:hint="cs"/>
                <w:sz w:val="26"/>
                <w:rtl/>
              </w:rPr>
              <w:t xml:space="preserve"> דירות)</w:t>
            </w:r>
            <w:r w:rsidRPr="00B85CDE">
              <w:rPr>
                <w:sz w:val="26"/>
                <w:rtl/>
              </w:rPr>
              <w:t>, התשל"</w:t>
            </w:r>
            <w:r w:rsidRPr="00B85CDE">
              <w:rPr>
                <w:rFonts w:hint="cs"/>
                <w:sz w:val="26"/>
                <w:rtl/>
              </w:rPr>
              <w:t>ה-</w:t>
            </w:r>
            <w:r w:rsidRPr="00B85CDE">
              <w:rPr>
                <w:sz w:val="26"/>
                <w:rtl/>
              </w:rPr>
              <w:t>197</w:t>
            </w:r>
            <w:r w:rsidRPr="00B85CDE">
              <w:rPr>
                <w:rFonts w:hint="cs"/>
                <w:sz w:val="26"/>
                <w:rtl/>
              </w:rPr>
              <w:t>4 (בסעיף זה: "חוק המכר"), יהא הקונה זכאי לבקש מהמנהל כי מס הערך המוסף ששולם בגין המכירה יוחזר לו בצירוף הפרשי הצמדה וריבית מיום התשלום על ידי הקונה ועד יום ההחזר. אין באמור כדי לפגוע בזכויות הצדדים להסכם לפי כל דין."</w:t>
            </w:r>
          </w:p>
        </w:tc>
      </w:tr>
      <w:tr w:rsidR="002F1D80" w14:paraId="035EEF3D" w14:textId="77777777" w:rsidTr="002C3041">
        <w:tblPrEx>
          <w:tblLook w:val="01E0" w:firstRow="1" w:lastRow="1" w:firstColumn="1" w:lastColumn="1" w:noHBand="0" w:noVBand="0"/>
        </w:tblPrEx>
        <w:trPr>
          <w:cantSplit/>
          <w:trHeight w:val="60"/>
        </w:trPr>
        <w:tc>
          <w:tcPr>
            <w:tcW w:w="1871" w:type="dxa"/>
          </w:tcPr>
          <w:p w14:paraId="3863FF98" w14:textId="77777777" w:rsidR="002F1D80" w:rsidRPr="002F4915" w:rsidRDefault="002F1D80" w:rsidP="002C3041">
            <w:pPr>
              <w:pStyle w:val="TableSideHeading"/>
              <w:keepLines w:val="0"/>
            </w:pPr>
          </w:p>
        </w:tc>
        <w:tc>
          <w:tcPr>
            <w:tcW w:w="624" w:type="dxa"/>
          </w:tcPr>
          <w:p w14:paraId="6F513EF6" w14:textId="77777777" w:rsidR="002F1D80" w:rsidRDefault="002F1D80" w:rsidP="002C3041">
            <w:pPr>
              <w:pStyle w:val="TableText"/>
              <w:keepLines w:val="0"/>
            </w:pPr>
          </w:p>
        </w:tc>
        <w:tc>
          <w:tcPr>
            <w:tcW w:w="7146" w:type="dxa"/>
            <w:gridSpan w:val="2"/>
          </w:tcPr>
          <w:p w14:paraId="1AE94DEB" w14:textId="77777777" w:rsidR="002F1D80" w:rsidRPr="00C34DE2" w:rsidRDefault="002F1D80" w:rsidP="002C3041">
            <w:pPr>
              <w:pStyle w:val="TableHead"/>
              <w:keepLines w:val="0"/>
            </w:pPr>
          </w:p>
        </w:tc>
      </w:tr>
    </w:tbl>
    <w:p w14:paraId="7F6961CA" w14:textId="77777777" w:rsidR="002D1EE3" w:rsidRDefault="002D1EE3" w:rsidP="002D1EE3">
      <w:pPr>
        <w:pStyle w:val="HeadDivreiHesber"/>
        <w:rPr>
          <w:rtl/>
        </w:rPr>
      </w:pPr>
      <w:r w:rsidRPr="0027450A">
        <w:rPr>
          <w:rFonts w:hint="cs"/>
          <w:rtl/>
        </w:rPr>
        <w:lastRenderedPageBreak/>
        <w:t>דברי הסבר</w:t>
      </w:r>
    </w:p>
    <w:p w14:paraId="1ADF8409" w14:textId="77777777" w:rsidR="002F4915" w:rsidRDefault="002F4915" w:rsidP="002F4915">
      <w:pPr>
        <w:pStyle w:val="Hesber1st"/>
        <w:tabs>
          <w:tab w:val="clear" w:pos="680"/>
        </w:tabs>
        <w:rPr>
          <w:rtl/>
        </w:rPr>
      </w:pPr>
      <w:r w:rsidRPr="002F4915">
        <w:rPr>
          <w:rFonts w:hint="eastAsia"/>
          <w:rtl/>
        </w:rPr>
        <w:t>חוק</w:t>
      </w:r>
      <w:r w:rsidRPr="00BC5C50">
        <w:rPr>
          <w:rtl/>
        </w:rPr>
        <w:t xml:space="preserve"> </w:t>
      </w:r>
      <w:r w:rsidRPr="00BC5C50">
        <w:rPr>
          <w:rFonts w:hint="eastAsia"/>
          <w:rtl/>
        </w:rPr>
        <w:t>המכר</w:t>
      </w:r>
      <w:r w:rsidRPr="00BC5C50">
        <w:rPr>
          <w:rtl/>
        </w:rPr>
        <w:t xml:space="preserve"> (</w:t>
      </w:r>
      <w:r w:rsidRPr="00BC5C50">
        <w:rPr>
          <w:rFonts w:hint="eastAsia"/>
          <w:rtl/>
        </w:rPr>
        <w:t>דירות</w:t>
      </w:r>
      <w:r w:rsidRPr="00BC5C50">
        <w:rPr>
          <w:rtl/>
        </w:rPr>
        <w:t>) (</w:t>
      </w:r>
      <w:r w:rsidRPr="00BC5C50">
        <w:rPr>
          <w:rFonts w:hint="eastAsia"/>
          <w:rtl/>
        </w:rPr>
        <w:t>הבטחת</w:t>
      </w:r>
      <w:r w:rsidRPr="00BC5C50">
        <w:rPr>
          <w:rtl/>
        </w:rPr>
        <w:t xml:space="preserve"> </w:t>
      </w:r>
      <w:r w:rsidRPr="00BC5C50">
        <w:rPr>
          <w:rFonts w:hint="eastAsia"/>
          <w:rtl/>
        </w:rPr>
        <w:t>השקעות</w:t>
      </w:r>
      <w:r w:rsidRPr="00BC5C50">
        <w:rPr>
          <w:rtl/>
        </w:rPr>
        <w:t xml:space="preserve"> </w:t>
      </w:r>
      <w:r w:rsidRPr="00BC5C50">
        <w:rPr>
          <w:rFonts w:hint="eastAsia"/>
          <w:rtl/>
        </w:rPr>
        <w:t>של</w:t>
      </w:r>
      <w:r w:rsidRPr="00BC5C50">
        <w:rPr>
          <w:rtl/>
        </w:rPr>
        <w:t xml:space="preserve"> </w:t>
      </w:r>
      <w:proofErr w:type="spellStart"/>
      <w:r w:rsidRPr="00BC5C50">
        <w:rPr>
          <w:rFonts w:hint="eastAsia"/>
          <w:rtl/>
        </w:rPr>
        <w:t>רוכשי</w:t>
      </w:r>
      <w:proofErr w:type="spellEnd"/>
      <w:r w:rsidRPr="00BC5C50">
        <w:rPr>
          <w:rtl/>
        </w:rPr>
        <w:t xml:space="preserve"> </w:t>
      </w:r>
      <w:r w:rsidRPr="00BC5C50">
        <w:rPr>
          <w:rFonts w:hint="eastAsia"/>
          <w:rtl/>
        </w:rPr>
        <w:t>דירות</w:t>
      </w:r>
      <w:r w:rsidRPr="00BC5C50">
        <w:rPr>
          <w:rtl/>
        </w:rPr>
        <w:t xml:space="preserve">), </w:t>
      </w:r>
      <w:r w:rsidRPr="00BC5C50">
        <w:rPr>
          <w:rFonts w:hint="eastAsia"/>
          <w:rtl/>
        </w:rPr>
        <w:t>התשל</w:t>
      </w:r>
      <w:r w:rsidRPr="00BC5C50">
        <w:rPr>
          <w:rtl/>
        </w:rPr>
        <w:t>"</w:t>
      </w:r>
      <w:r w:rsidRPr="00BC5C50">
        <w:rPr>
          <w:rFonts w:hint="eastAsia"/>
          <w:rtl/>
        </w:rPr>
        <w:t>ה</w:t>
      </w:r>
      <w:r w:rsidRPr="00BC5C50">
        <w:rPr>
          <w:rtl/>
        </w:rPr>
        <w:t xml:space="preserve">-1974, </w:t>
      </w:r>
      <w:r w:rsidRPr="00BC5C50">
        <w:rPr>
          <w:rFonts w:hint="eastAsia"/>
          <w:rtl/>
        </w:rPr>
        <w:t>קובע</w:t>
      </w:r>
      <w:r w:rsidRPr="00BC5C50">
        <w:rPr>
          <w:rtl/>
        </w:rPr>
        <w:t xml:space="preserve"> </w:t>
      </w:r>
      <w:r w:rsidRPr="00BC5C50">
        <w:rPr>
          <w:rFonts w:hint="eastAsia"/>
          <w:rtl/>
        </w:rPr>
        <w:t>כי</w:t>
      </w:r>
      <w:r w:rsidRPr="00BC5C50">
        <w:rPr>
          <w:rtl/>
        </w:rPr>
        <w:t xml:space="preserve"> </w:t>
      </w:r>
      <w:r w:rsidRPr="00BC5C50">
        <w:rPr>
          <w:rFonts w:hint="eastAsia"/>
          <w:rtl/>
        </w:rPr>
        <w:t>לא</w:t>
      </w:r>
      <w:r w:rsidRPr="00BC5C50">
        <w:rPr>
          <w:rtl/>
        </w:rPr>
        <w:t xml:space="preserve"> </w:t>
      </w:r>
      <w:r w:rsidRPr="00BC5C50">
        <w:rPr>
          <w:rFonts w:hint="eastAsia"/>
          <w:rtl/>
        </w:rPr>
        <w:t>יקבל</w:t>
      </w:r>
      <w:r w:rsidRPr="00BC5C50">
        <w:rPr>
          <w:rtl/>
        </w:rPr>
        <w:t xml:space="preserve"> </w:t>
      </w:r>
      <w:r w:rsidRPr="00BC5C50">
        <w:rPr>
          <w:rFonts w:hint="eastAsia"/>
          <w:rtl/>
        </w:rPr>
        <w:t>מוכר</w:t>
      </w:r>
      <w:r w:rsidRPr="00BC5C50">
        <w:rPr>
          <w:rtl/>
        </w:rPr>
        <w:t xml:space="preserve"> </w:t>
      </w:r>
      <w:r w:rsidRPr="00BC5C50">
        <w:rPr>
          <w:rFonts w:hint="eastAsia"/>
          <w:rtl/>
        </w:rPr>
        <w:t>מקונה</w:t>
      </w:r>
      <w:r w:rsidRPr="00BC5C50">
        <w:rPr>
          <w:rtl/>
        </w:rPr>
        <w:t xml:space="preserve">, </w:t>
      </w:r>
      <w:r w:rsidRPr="00BC5C50">
        <w:rPr>
          <w:rFonts w:hint="eastAsia"/>
          <w:rtl/>
        </w:rPr>
        <w:t>על</w:t>
      </w:r>
      <w:r w:rsidRPr="00BC5C50">
        <w:rPr>
          <w:rtl/>
        </w:rPr>
        <w:t xml:space="preserve"> </w:t>
      </w:r>
      <w:r w:rsidRPr="00BC5C50">
        <w:rPr>
          <w:rFonts w:hint="eastAsia"/>
          <w:rtl/>
        </w:rPr>
        <w:t>חשבון</w:t>
      </w:r>
      <w:r w:rsidRPr="00BC5C50">
        <w:rPr>
          <w:rtl/>
        </w:rPr>
        <w:t xml:space="preserve"> </w:t>
      </w:r>
      <w:r w:rsidRPr="00BC5C50">
        <w:rPr>
          <w:rFonts w:hint="eastAsia"/>
          <w:rtl/>
        </w:rPr>
        <w:t>מחיר</w:t>
      </w:r>
      <w:r w:rsidRPr="00BC5C50">
        <w:rPr>
          <w:rtl/>
        </w:rPr>
        <w:t xml:space="preserve"> </w:t>
      </w:r>
      <w:r w:rsidRPr="00BC5C50">
        <w:rPr>
          <w:rFonts w:hint="eastAsia"/>
          <w:rtl/>
        </w:rPr>
        <w:t>הדירה</w:t>
      </w:r>
      <w:r w:rsidRPr="00BC5C50">
        <w:rPr>
          <w:rtl/>
        </w:rPr>
        <w:t xml:space="preserve">, </w:t>
      </w:r>
      <w:r w:rsidRPr="00BC5C50">
        <w:rPr>
          <w:rFonts w:hint="eastAsia"/>
          <w:rtl/>
        </w:rPr>
        <w:t>סכום</w:t>
      </w:r>
      <w:r w:rsidRPr="00BC5C50">
        <w:rPr>
          <w:rtl/>
        </w:rPr>
        <w:t xml:space="preserve"> </w:t>
      </w:r>
      <w:r w:rsidRPr="00BC5C50">
        <w:rPr>
          <w:rFonts w:hint="eastAsia"/>
          <w:rtl/>
        </w:rPr>
        <w:t>העולה</w:t>
      </w:r>
      <w:r w:rsidRPr="00BC5C50">
        <w:rPr>
          <w:rtl/>
        </w:rPr>
        <w:t xml:space="preserve"> </w:t>
      </w:r>
      <w:r w:rsidRPr="00BC5C50">
        <w:rPr>
          <w:rFonts w:hint="eastAsia"/>
          <w:rtl/>
        </w:rPr>
        <w:t>על</w:t>
      </w:r>
      <w:r w:rsidRPr="00BC5C50">
        <w:rPr>
          <w:rtl/>
        </w:rPr>
        <w:t xml:space="preserve"> </w:t>
      </w:r>
      <w:r w:rsidRPr="00BC5C50">
        <w:rPr>
          <w:rFonts w:hint="eastAsia"/>
          <w:rtl/>
        </w:rPr>
        <w:t>שבעה</w:t>
      </w:r>
      <w:r w:rsidRPr="00BC5C50">
        <w:rPr>
          <w:rtl/>
        </w:rPr>
        <w:t xml:space="preserve"> </w:t>
      </w:r>
      <w:r w:rsidRPr="00BC5C50">
        <w:rPr>
          <w:rFonts w:hint="eastAsia"/>
          <w:rtl/>
        </w:rPr>
        <w:t>אחוזים</w:t>
      </w:r>
      <w:r w:rsidRPr="00BC5C50">
        <w:rPr>
          <w:rtl/>
        </w:rPr>
        <w:t xml:space="preserve"> </w:t>
      </w:r>
      <w:r w:rsidRPr="00BC5C50">
        <w:rPr>
          <w:rFonts w:hint="eastAsia"/>
          <w:rtl/>
        </w:rPr>
        <w:t>מהמחיר</w:t>
      </w:r>
      <w:r w:rsidRPr="00BC5C50">
        <w:rPr>
          <w:rtl/>
        </w:rPr>
        <w:t xml:space="preserve"> </w:t>
      </w:r>
      <w:r w:rsidRPr="00BC5C50">
        <w:rPr>
          <w:rFonts w:hint="eastAsia"/>
          <w:rtl/>
        </w:rPr>
        <w:t>המשולם</w:t>
      </w:r>
      <w:r w:rsidRPr="00BC5C50">
        <w:rPr>
          <w:rtl/>
        </w:rPr>
        <w:t xml:space="preserve"> </w:t>
      </w:r>
      <w:r w:rsidRPr="00BC5C50">
        <w:rPr>
          <w:rFonts w:hint="eastAsia"/>
          <w:rtl/>
        </w:rPr>
        <w:t>בגין</w:t>
      </w:r>
      <w:r w:rsidRPr="00BC5C50">
        <w:rPr>
          <w:rtl/>
        </w:rPr>
        <w:t xml:space="preserve"> </w:t>
      </w:r>
      <w:r w:rsidRPr="00BC5C50">
        <w:rPr>
          <w:rFonts w:hint="eastAsia"/>
          <w:rtl/>
        </w:rPr>
        <w:t>הדירה</w:t>
      </w:r>
      <w:r w:rsidRPr="00BC5C50">
        <w:rPr>
          <w:rtl/>
        </w:rPr>
        <w:t xml:space="preserve">, </w:t>
      </w:r>
      <w:r w:rsidRPr="00BC5C50">
        <w:rPr>
          <w:rFonts w:hint="eastAsia"/>
          <w:rtl/>
        </w:rPr>
        <w:t>אם</w:t>
      </w:r>
      <w:r w:rsidRPr="00BC5C50">
        <w:rPr>
          <w:rtl/>
        </w:rPr>
        <w:t xml:space="preserve"> </w:t>
      </w:r>
      <w:r w:rsidRPr="00BC5C50">
        <w:rPr>
          <w:rFonts w:hint="eastAsia"/>
          <w:rtl/>
        </w:rPr>
        <w:t>לא</w:t>
      </w:r>
      <w:r w:rsidRPr="00BC5C50">
        <w:rPr>
          <w:rtl/>
        </w:rPr>
        <w:t xml:space="preserve"> </w:t>
      </w:r>
      <w:r w:rsidRPr="00BC5C50">
        <w:rPr>
          <w:rFonts w:hint="eastAsia"/>
          <w:rtl/>
        </w:rPr>
        <w:t>ניתנה</w:t>
      </w:r>
      <w:r w:rsidRPr="00BC5C50">
        <w:rPr>
          <w:rtl/>
        </w:rPr>
        <w:t xml:space="preserve"> </w:t>
      </w:r>
      <w:r w:rsidRPr="00BC5C50">
        <w:rPr>
          <w:rFonts w:hint="eastAsia"/>
          <w:rtl/>
        </w:rPr>
        <w:t>בטוחה</w:t>
      </w:r>
      <w:r w:rsidRPr="00BC5C50">
        <w:rPr>
          <w:rtl/>
        </w:rPr>
        <w:t xml:space="preserve">. </w:t>
      </w:r>
      <w:r w:rsidRPr="00BC5C50">
        <w:rPr>
          <w:rFonts w:hint="eastAsia"/>
          <w:rtl/>
        </w:rPr>
        <w:t>בחוק</w:t>
      </w:r>
      <w:r w:rsidRPr="00BC5C50">
        <w:rPr>
          <w:rtl/>
        </w:rPr>
        <w:t xml:space="preserve"> </w:t>
      </w:r>
      <w:r w:rsidRPr="00BC5C50">
        <w:rPr>
          <w:rFonts w:hint="eastAsia"/>
          <w:rtl/>
        </w:rPr>
        <w:t>נקבעו</w:t>
      </w:r>
      <w:r w:rsidRPr="00BC5C50">
        <w:rPr>
          <w:rtl/>
        </w:rPr>
        <w:t xml:space="preserve"> </w:t>
      </w:r>
      <w:r w:rsidRPr="00BC5C50">
        <w:rPr>
          <w:rFonts w:hint="eastAsia"/>
          <w:rtl/>
        </w:rPr>
        <w:t>חמש</w:t>
      </w:r>
      <w:r w:rsidRPr="00BC5C50">
        <w:rPr>
          <w:rtl/>
        </w:rPr>
        <w:t xml:space="preserve"> </w:t>
      </w:r>
      <w:r w:rsidRPr="00BC5C50">
        <w:rPr>
          <w:rFonts w:hint="eastAsia"/>
          <w:rtl/>
        </w:rPr>
        <w:t>אפשרויות</w:t>
      </w:r>
      <w:r w:rsidRPr="00BC5C50">
        <w:rPr>
          <w:rtl/>
        </w:rPr>
        <w:t xml:space="preserve"> </w:t>
      </w:r>
      <w:r w:rsidRPr="00BC5C50">
        <w:rPr>
          <w:rFonts w:hint="eastAsia"/>
          <w:rtl/>
        </w:rPr>
        <w:t>למתן</w:t>
      </w:r>
      <w:r w:rsidRPr="00BC5C50">
        <w:rPr>
          <w:rtl/>
        </w:rPr>
        <w:t xml:space="preserve"> </w:t>
      </w:r>
      <w:r w:rsidRPr="00BC5C50">
        <w:rPr>
          <w:rFonts w:hint="eastAsia"/>
          <w:rtl/>
        </w:rPr>
        <w:t>בטוחה</w:t>
      </w:r>
      <w:r w:rsidRPr="00BC5C50">
        <w:rPr>
          <w:rtl/>
        </w:rPr>
        <w:t xml:space="preserve">: </w:t>
      </w:r>
      <w:r w:rsidRPr="00BC5C50">
        <w:rPr>
          <w:rFonts w:hint="eastAsia"/>
          <w:rtl/>
        </w:rPr>
        <w:t>א</w:t>
      </w:r>
      <w:r w:rsidRPr="00BC5C50">
        <w:rPr>
          <w:rtl/>
        </w:rPr>
        <w:t xml:space="preserve">. </w:t>
      </w:r>
      <w:r w:rsidRPr="00BC5C50">
        <w:rPr>
          <w:rFonts w:hint="eastAsia"/>
          <w:rtl/>
        </w:rPr>
        <w:t>ערבות</w:t>
      </w:r>
      <w:r w:rsidRPr="00BC5C50">
        <w:rPr>
          <w:rtl/>
        </w:rPr>
        <w:t xml:space="preserve"> </w:t>
      </w:r>
      <w:r w:rsidRPr="00BC5C50">
        <w:rPr>
          <w:rFonts w:hint="eastAsia"/>
          <w:rtl/>
        </w:rPr>
        <w:t>בנקאית</w:t>
      </w:r>
      <w:r w:rsidRPr="00BC5C50">
        <w:rPr>
          <w:rtl/>
        </w:rPr>
        <w:t xml:space="preserve">; </w:t>
      </w:r>
      <w:r w:rsidRPr="00BC5C50">
        <w:rPr>
          <w:rFonts w:hint="eastAsia"/>
          <w:rtl/>
        </w:rPr>
        <w:t>ב</w:t>
      </w:r>
      <w:r w:rsidRPr="00BC5C50">
        <w:rPr>
          <w:rtl/>
        </w:rPr>
        <w:t xml:space="preserve">. </w:t>
      </w:r>
      <w:r w:rsidRPr="00BC5C50">
        <w:rPr>
          <w:rFonts w:hint="eastAsia"/>
          <w:rtl/>
        </w:rPr>
        <w:t>ביטוח</w:t>
      </w:r>
      <w:r w:rsidRPr="00BC5C50">
        <w:rPr>
          <w:rtl/>
        </w:rPr>
        <w:t xml:space="preserve">; </w:t>
      </w:r>
      <w:r w:rsidRPr="00BC5C50">
        <w:rPr>
          <w:rFonts w:hint="eastAsia"/>
          <w:rtl/>
        </w:rPr>
        <w:t>ג</w:t>
      </w:r>
      <w:r w:rsidRPr="00BC5C50">
        <w:rPr>
          <w:rtl/>
        </w:rPr>
        <w:t xml:space="preserve">. </w:t>
      </w:r>
      <w:r w:rsidRPr="00BC5C50">
        <w:rPr>
          <w:rFonts w:hint="eastAsia"/>
          <w:rtl/>
        </w:rPr>
        <w:t>שיעבוד</w:t>
      </w:r>
      <w:r w:rsidRPr="00BC5C50">
        <w:rPr>
          <w:rtl/>
        </w:rPr>
        <w:t xml:space="preserve">; </w:t>
      </w:r>
      <w:r w:rsidRPr="00BC5C50">
        <w:rPr>
          <w:rFonts w:hint="eastAsia"/>
          <w:rtl/>
        </w:rPr>
        <w:t>ד</w:t>
      </w:r>
      <w:r w:rsidRPr="00BC5C50">
        <w:rPr>
          <w:rtl/>
        </w:rPr>
        <w:t xml:space="preserve">. </w:t>
      </w:r>
      <w:r w:rsidRPr="00BC5C50">
        <w:rPr>
          <w:rFonts w:hint="eastAsia"/>
          <w:rtl/>
        </w:rPr>
        <w:t>הערת</w:t>
      </w:r>
      <w:r w:rsidRPr="00BC5C50">
        <w:rPr>
          <w:rtl/>
        </w:rPr>
        <w:t xml:space="preserve"> </w:t>
      </w:r>
      <w:r w:rsidRPr="00BC5C50">
        <w:rPr>
          <w:rFonts w:hint="eastAsia"/>
          <w:rtl/>
        </w:rPr>
        <w:t>אזהרה</w:t>
      </w:r>
      <w:r w:rsidRPr="00BC5C50">
        <w:rPr>
          <w:rtl/>
        </w:rPr>
        <w:t xml:space="preserve">; </w:t>
      </w:r>
      <w:r w:rsidRPr="00BC5C50">
        <w:rPr>
          <w:rFonts w:hint="eastAsia"/>
          <w:rtl/>
        </w:rPr>
        <w:t>ה</w:t>
      </w:r>
      <w:r w:rsidRPr="00BC5C50">
        <w:rPr>
          <w:rtl/>
        </w:rPr>
        <w:t xml:space="preserve">. </w:t>
      </w:r>
      <w:r w:rsidRPr="00BC5C50">
        <w:rPr>
          <w:rFonts w:hint="eastAsia"/>
          <w:rtl/>
        </w:rPr>
        <w:t>בעלות</w:t>
      </w:r>
      <w:r w:rsidRPr="00BC5C50">
        <w:rPr>
          <w:rtl/>
        </w:rPr>
        <w:t xml:space="preserve">. </w:t>
      </w:r>
      <w:r w:rsidRPr="00BC5C50">
        <w:rPr>
          <w:rFonts w:hint="eastAsia"/>
          <w:rtl/>
        </w:rPr>
        <w:t>הבטוחה</w:t>
      </w:r>
      <w:r w:rsidRPr="00BC5C50">
        <w:rPr>
          <w:rtl/>
        </w:rPr>
        <w:t xml:space="preserve"> </w:t>
      </w:r>
      <w:r w:rsidRPr="00BC5C50">
        <w:rPr>
          <w:rFonts w:hint="eastAsia"/>
          <w:rtl/>
        </w:rPr>
        <w:t>הנפוצה</w:t>
      </w:r>
      <w:r w:rsidRPr="00BC5C50">
        <w:rPr>
          <w:rtl/>
        </w:rPr>
        <w:t xml:space="preserve"> </w:t>
      </w:r>
      <w:r w:rsidRPr="00BC5C50">
        <w:rPr>
          <w:rFonts w:hint="eastAsia"/>
          <w:rtl/>
        </w:rPr>
        <w:t>ביותר</w:t>
      </w:r>
      <w:r w:rsidRPr="00BC5C50">
        <w:rPr>
          <w:rtl/>
        </w:rPr>
        <w:t xml:space="preserve">, </w:t>
      </w:r>
      <w:r w:rsidRPr="00BC5C50">
        <w:rPr>
          <w:rFonts w:hint="eastAsia"/>
          <w:rtl/>
        </w:rPr>
        <w:t>הינה</w:t>
      </w:r>
      <w:r w:rsidRPr="00BC5C50">
        <w:rPr>
          <w:rtl/>
        </w:rPr>
        <w:t xml:space="preserve"> </w:t>
      </w:r>
      <w:r w:rsidRPr="00BC5C50">
        <w:rPr>
          <w:rFonts w:hint="eastAsia"/>
          <w:rtl/>
        </w:rPr>
        <w:t>ערבות</w:t>
      </w:r>
      <w:r w:rsidRPr="00BC5C50">
        <w:rPr>
          <w:rtl/>
        </w:rPr>
        <w:t xml:space="preserve"> </w:t>
      </w:r>
      <w:r w:rsidRPr="00BC5C50">
        <w:rPr>
          <w:rFonts w:hint="eastAsia"/>
          <w:rtl/>
        </w:rPr>
        <w:t>בנקאית</w:t>
      </w:r>
      <w:r w:rsidRPr="00BC5C50">
        <w:rPr>
          <w:rtl/>
        </w:rPr>
        <w:t xml:space="preserve"> </w:t>
      </w:r>
      <w:r w:rsidRPr="00BC5C50">
        <w:rPr>
          <w:rFonts w:hint="eastAsia"/>
          <w:rtl/>
        </w:rPr>
        <w:t>והיא</w:t>
      </w:r>
      <w:r w:rsidRPr="00BC5C50">
        <w:rPr>
          <w:rtl/>
        </w:rPr>
        <w:t xml:space="preserve"> </w:t>
      </w:r>
      <w:r w:rsidRPr="00BC5C50">
        <w:rPr>
          <w:rFonts w:hint="eastAsia"/>
          <w:rtl/>
        </w:rPr>
        <w:t>ניתנת</w:t>
      </w:r>
      <w:r w:rsidRPr="00BC5C50">
        <w:rPr>
          <w:rtl/>
        </w:rPr>
        <w:t xml:space="preserve">, </w:t>
      </w:r>
      <w:r w:rsidRPr="00BC5C50">
        <w:rPr>
          <w:rFonts w:hint="eastAsia"/>
          <w:rtl/>
        </w:rPr>
        <w:t>ככלל</w:t>
      </w:r>
      <w:r w:rsidRPr="00BC5C50">
        <w:rPr>
          <w:rtl/>
        </w:rPr>
        <w:t xml:space="preserve">, </w:t>
      </w:r>
      <w:r w:rsidRPr="00BC5C50">
        <w:rPr>
          <w:rFonts w:hint="eastAsia"/>
          <w:rtl/>
        </w:rPr>
        <w:t>מקום</w:t>
      </w:r>
      <w:r w:rsidRPr="00BC5C50">
        <w:rPr>
          <w:rtl/>
        </w:rPr>
        <w:t xml:space="preserve"> </w:t>
      </w:r>
      <w:r w:rsidRPr="00BC5C50">
        <w:rPr>
          <w:rFonts w:hint="eastAsia"/>
          <w:rtl/>
        </w:rPr>
        <w:t>בו</w:t>
      </w:r>
      <w:r w:rsidRPr="00BC5C50">
        <w:rPr>
          <w:rtl/>
        </w:rPr>
        <w:t xml:space="preserve"> </w:t>
      </w:r>
      <w:r w:rsidRPr="00BC5C50">
        <w:rPr>
          <w:rFonts w:hint="eastAsia"/>
          <w:rtl/>
        </w:rPr>
        <w:t>יש</w:t>
      </w:r>
      <w:r w:rsidRPr="00BC5C50">
        <w:rPr>
          <w:rtl/>
        </w:rPr>
        <w:t xml:space="preserve"> </w:t>
      </w:r>
      <w:r w:rsidRPr="00BC5C50">
        <w:rPr>
          <w:rFonts w:hint="eastAsia"/>
          <w:rtl/>
        </w:rPr>
        <w:t>ליווי</w:t>
      </w:r>
      <w:r w:rsidRPr="00BC5C50">
        <w:rPr>
          <w:rtl/>
        </w:rPr>
        <w:t xml:space="preserve"> </w:t>
      </w:r>
      <w:r w:rsidRPr="00BC5C50">
        <w:rPr>
          <w:rFonts w:hint="eastAsia"/>
          <w:rtl/>
        </w:rPr>
        <w:t>בנקאי</w:t>
      </w:r>
      <w:r w:rsidRPr="00BC5C50">
        <w:rPr>
          <w:rtl/>
        </w:rPr>
        <w:t xml:space="preserve"> </w:t>
      </w:r>
      <w:r w:rsidRPr="00BC5C50">
        <w:rPr>
          <w:rFonts w:hint="eastAsia"/>
          <w:rtl/>
        </w:rPr>
        <w:t>לפרויקט</w:t>
      </w:r>
      <w:r>
        <w:rPr>
          <w:rtl/>
        </w:rPr>
        <w:t xml:space="preserve"> (</w:t>
      </w:r>
      <w:r>
        <w:rPr>
          <w:rFonts w:hint="eastAsia"/>
          <w:rtl/>
        </w:rPr>
        <w:t>ולעיתים</w:t>
      </w:r>
      <w:r>
        <w:rPr>
          <w:rtl/>
        </w:rPr>
        <w:t xml:space="preserve"> </w:t>
      </w:r>
      <w:r>
        <w:rPr>
          <w:rFonts w:hint="eastAsia"/>
          <w:rtl/>
        </w:rPr>
        <w:t>אף</w:t>
      </w:r>
      <w:r>
        <w:rPr>
          <w:rtl/>
        </w:rPr>
        <w:t xml:space="preserve"> </w:t>
      </w:r>
      <w:r>
        <w:rPr>
          <w:rFonts w:hint="eastAsia"/>
          <w:rtl/>
        </w:rPr>
        <w:t>כאשר</w:t>
      </w:r>
      <w:r>
        <w:rPr>
          <w:rtl/>
        </w:rPr>
        <w:t xml:space="preserve"> </w:t>
      </w:r>
      <w:r>
        <w:rPr>
          <w:rFonts w:hint="eastAsia"/>
          <w:rtl/>
        </w:rPr>
        <w:t>אין</w:t>
      </w:r>
      <w:r>
        <w:rPr>
          <w:rtl/>
        </w:rPr>
        <w:t xml:space="preserve"> </w:t>
      </w:r>
      <w:r>
        <w:rPr>
          <w:rFonts w:hint="eastAsia"/>
          <w:rtl/>
        </w:rPr>
        <w:t>ליווי</w:t>
      </w:r>
      <w:r>
        <w:rPr>
          <w:rtl/>
        </w:rPr>
        <w:t xml:space="preserve"> </w:t>
      </w:r>
      <w:r>
        <w:rPr>
          <w:rFonts w:hint="eastAsia"/>
          <w:rtl/>
        </w:rPr>
        <w:t>בנקאי</w:t>
      </w:r>
      <w:r>
        <w:rPr>
          <w:rtl/>
        </w:rPr>
        <w:t xml:space="preserve"> </w:t>
      </w:r>
      <w:r>
        <w:rPr>
          <w:rFonts w:hint="eastAsia"/>
          <w:rtl/>
        </w:rPr>
        <w:t>שכזה</w:t>
      </w:r>
      <w:r>
        <w:rPr>
          <w:rtl/>
        </w:rPr>
        <w:t xml:space="preserve">). </w:t>
      </w:r>
    </w:p>
    <w:p w14:paraId="43F8117C" w14:textId="77777777" w:rsidR="002F4915" w:rsidRDefault="002F4915" w:rsidP="002F4915">
      <w:pPr>
        <w:pStyle w:val="Hesber1st"/>
        <w:tabs>
          <w:tab w:val="clear" w:pos="680"/>
        </w:tabs>
        <w:rPr>
          <w:rtl/>
        </w:rPr>
      </w:pPr>
    </w:p>
    <w:p w14:paraId="0BD906D1" w14:textId="77777777" w:rsidR="002F4915" w:rsidRPr="002F4915" w:rsidRDefault="002F4915" w:rsidP="002F4915">
      <w:pPr>
        <w:pStyle w:val="Hesber1st"/>
        <w:tabs>
          <w:tab w:val="clear" w:pos="680"/>
        </w:tabs>
        <w:rPr>
          <w:rtl/>
        </w:rPr>
      </w:pPr>
      <w:r w:rsidRPr="002F4915">
        <w:rPr>
          <w:rFonts w:hint="eastAsia"/>
          <w:rtl/>
        </w:rPr>
        <w:t>כיום</w:t>
      </w:r>
      <w:r w:rsidRPr="002F4915">
        <w:rPr>
          <w:rtl/>
        </w:rPr>
        <w:t xml:space="preserve">, </w:t>
      </w:r>
      <w:r w:rsidRPr="002F4915">
        <w:rPr>
          <w:rFonts w:hint="eastAsia"/>
          <w:rtl/>
        </w:rPr>
        <w:t>על</w:t>
      </w:r>
      <w:r w:rsidRPr="002F4915">
        <w:rPr>
          <w:rtl/>
        </w:rPr>
        <w:t xml:space="preserve"> </w:t>
      </w:r>
      <w:r w:rsidRPr="002F4915">
        <w:rPr>
          <w:rFonts w:hint="eastAsia"/>
          <w:rtl/>
        </w:rPr>
        <w:t>פי</w:t>
      </w:r>
      <w:r w:rsidRPr="002F4915">
        <w:rPr>
          <w:rtl/>
        </w:rPr>
        <w:t xml:space="preserve"> </w:t>
      </w:r>
      <w:r w:rsidRPr="002F4915">
        <w:rPr>
          <w:rFonts w:hint="eastAsia"/>
          <w:rtl/>
        </w:rPr>
        <w:t>חוק</w:t>
      </w:r>
      <w:r w:rsidRPr="002F4915">
        <w:rPr>
          <w:rtl/>
        </w:rPr>
        <w:t xml:space="preserve"> </w:t>
      </w:r>
      <w:r w:rsidRPr="002F4915">
        <w:rPr>
          <w:rFonts w:hint="eastAsia"/>
          <w:rtl/>
        </w:rPr>
        <w:t>מס</w:t>
      </w:r>
      <w:r w:rsidRPr="002F4915">
        <w:rPr>
          <w:rtl/>
        </w:rPr>
        <w:t xml:space="preserve"> </w:t>
      </w:r>
      <w:r w:rsidRPr="002F4915">
        <w:rPr>
          <w:rFonts w:hint="eastAsia"/>
          <w:rtl/>
        </w:rPr>
        <w:t>ערך</w:t>
      </w:r>
      <w:r w:rsidRPr="002F4915">
        <w:rPr>
          <w:rtl/>
        </w:rPr>
        <w:t xml:space="preserve"> </w:t>
      </w:r>
      <w:r w:rsidRPr="002F4915">
        <w:rPr>
          <w:rFonts w:hint="eastAsia"/>
          <w:rtl/>
        </w:rPr>
        <w:t>מוסף</w:t>
      </w:r>
      <w:r w:rsidRPr="002F4915">
        <w:rPr>
          <w:rtl/>
        </w:rPr>
        <w:t xml:space="preserve">, </w:t>
      </w:r>
      <w:r w:rsidRPr="002F4915">
        <w:rPr>
          <w:rFonts w:hint="eastAsia"/>
          <w:rtl/>
        </w:rPr>
        <w:t>התשל</w:t>
      </w:r>
      <w:r w:rsidRPr="002F4915">
        <w:rPr>
          <w:rtl/>
        </w:rPr>
        <w:t>"</w:t>
      </w:r>
      <w:r w:rsidRPr="002F4915">
        <w:rPr>
          <w:rFonts w:hint="eastAsia"/>
          <w:rtl/>
        </w:rPr>
        <w:t>ו</w:t>
      </w:r>
      <w:r w:rsidRPr="002F4915">
        <w:rPr>
          <w:rtl/>
        </w:rPr>
        <w:t xml:space="preserve">-1975, </w:t>
      </w:r>
      <w:r w:rsidRPr="002F4915">
        <w:rPr>
          <w:rFonts w:hint="eastAsia"/>
          <w:rtl/>
        </w:rPr>
        <w:t>למחיר</w:t>
      </w:r>
      <w:r w:rsidRPr="002F4915">
        <w:rPr>
          <w:rtl/>
        </w:rPr>
        <w:t xml:space="preserve"> </w:t>
      </w:r>
      <w:r w:rsidRPr="002F4915">
        <w:rPr>
          <w:rFonts w:hint="eastAsia"/>
          <w:rtl/>
        </w:rPr>
        <w:t>דירה</w:t>
      </w:r>
      <w:r w:rsidRPr="002F4915">
        <w:rPr>
          <w:rtl/>
        </w:rPr>
        <w:t xml:space="preserve"> </w:t>
      </w:r>
      <w:r w:rsidRPr="002F4915">
        <w:rPr>
          <w:rFonts w:hint="eastAsia"/>
          <w:rtl/>
        </w:rPr>
        <w:t>שמוכר</w:t>
      </w:r>
      <w:r w:rsidRPr="002F4915">
        <w:rPr>
          <w:rtl/>
        </w:rPr>
        <w:t xml:space="preserve"> </w:t>
      </w:r>
      <w:r w:rsidRPr="002F4915">
        <w:rPr>
          <w:rFonts w:hint="eastAsia"/>
          <w:rtl/>
        </w:rPr>
        <w:t>עוסק</w:t>
      </w:r>
      <w:r w:rsidRPr="002F4915">
        <w:rPr>
          <w:rtl/>
        </w:rPr>
        <w:t xml:space="preserve"> </w:t>
      </w:r>
      <w:r w:rsidRPr="002F4915">
        <w:rPr>
          <w:rFonts w:hint="eastAsia"/>
          <w:rtl/>
        </w:rPr>
        <w:t>מתווסף</w:t>
      </w:r>
      <w:r w:rsidRPr="002F4915">
        <w:rPr>
          <w:rtl/>
        </w:rPr>
        <w:t xml:space="preserve"> </w:t>
      </w:r>
      <w:r w:rsidRPr="002F4915">
        <w:rPr>
          <w:rFonts w:hint="eastAsia"/>
          <w:rtl/>
        </w:rPr>
        <w:t>מס</w:t>
      </w:r>
      <w:r w:rsidRPr="002F4915">
        <w:rPr>
          <w:rtl/>
        </w:rPr>
        <w:t xml:space="preserve"> </w:t>
      </w:r>
      <w:r w:rsidRPr="002F4915">
        <w:rPr>
          <w:rFonts w:hint="eastAsia"/>
          <w:rtl/>
        </w:rPr>
        <w:t>ערך</w:t>
      </w:r>
      <w:r w:rsidRPr="002F4915">
        <w:rPr>
          <w:rtl/>
        </w:rPr>
        <w:t xml:space="preserve"> </w:t>
      </w:r>
      <w:r w:rsidRPr="002F4915">
        <w:rPr>
          <w:rFonts w:hint="eastAsia"/>
          <w:rtl/>
        </w:rPr>
        <w:t>מוסף</w:t>
      </w:r>
      <w:r w:rsidRPr="002F4915">
        <w:rPr>
          <w:rtl/>
        </w:rPr>
        <w:t xml:space="preserve">. </w:t>
      </w:r>
      <w:r w:rsidRPr="002F4915">
        <w:rPr>
          <w:rFonts w:hint="eastAsia"/>
          <w:rtl/>
        </w:rPr>
        <w:t>מאחר</w:t>
      </w:r>
      <w:r w:rsidRPr="002F4915">
        <w:rPr>
          <w:rtl/>
        </w:rPr>
        <w:t xml:space="preserve"> </w:t>
      </w:r>
      <w:r w:rsidRPr="002F4915">
        <w:rPr>
          <w:rFonts w:hint="eastAsia"/>
          <w:rtl/>
        </w:rPr>
        <w:t>שעל</w:t>
      </w:r>
      <w:r w:rsidRPr="002F4915">
        <w:rPr>
          <w:rtl/>
        </w:rPr>
        <w:t xml:space="preserve"> </w:t>
      </w:r>
      <w:r w:rsidRPr="002F4915">
        <w:rPr>
          <w:rFonts w:hint="eastAsia"/>
          <w:rtl/>
        </w:rPr>
        <w:t>פי</w:t>
      </w:r>
      <w:r w:rsidRPr="002F4915">
        <w:rPr>
          <w:rtl/>
        </w:rPr>
        <w:t xml:space="preserve"> </w:t>
      </w:r>
      <w:r w:rsidRPr="002F4915">
        <w:rPr>
          <w:rFonts w:hint="eastAsia"/>
          <w:rtl/>
        </w:rPr>
        <w:t>חוק</w:t>
      </w:r>
      <w:r w:rsidRPr="002F4915">
        <w:rPr>
          <w:rtl/>
        </w:rPr>
        <w:t xml:space="preserve"> </w:t>
      </w:r>
      <w:r w:rsidRPr="002F4915">
        <w:rPr>
          <w:rFonts w:hint="eastAsia"/>
          <w:rtl/>
        </w:rPr>
        <w:t>המכר</w:t>
      </w:r>
      <w:bookmarkStart w:id="9" w:name="OLE_LINK794"/>
      <w:r w:rsidRPr="002F4915">
        <w:rPr>
          <w:rtl/>
        </w:rPr>
        <w:t>, "</w:t>
      </w:r>
      <w:r w:rsidRPr="002F4915">
        <w:rPr>
          <w:rFonts w:hint="eastAsia"/>
          <w:rtl/>
        </w:rPr>
        <w:t>מחיר</w:t>
      </w:r>
      <w:r w:rsidRPr="002F4915">
        <w:rPr>
          <w:rtl/>
        </w:rPr>
        <w:t xml:space="preserve"> </w:t>
      </w:r>
      <w:r w:rsidRPr="002F4915">
        <w:rPr>
          <w:rFonts w:hint="eastAsia"/>
          <w:rtl/>
        </w:rPr>
        <w:t>הדירה</w:t>
      </w:r>
      <w:r w:rsidRPr="002F4915">
        <w:rPr>
          <w:rtl/>
        </w:rPr>
        <w:t xml:space="preserve">" </w:t>
      </w:r>
      <w:r w:rsidRPr="002F4915">
        <w:rPr>
          <w:rFonts w:hint="eastAsia"/>
          <w:rtl/>
        </w:rPr>
        <w:t>מוגדר</w:t>
      </w:r>
      <w:r w:rsidRPr="002F4915">
        <w:rPr>
          <w:rtl/>
        </w:rPr>
        <w:t xml:space="preserve"> </w:t>
      </w:r>
      <w:r w:rsidRPr="002F4915">
        <w:rPr>
          <w:rFonts w:hint="eastAsia"/>
          <w:rtl/>
        </w:rPr>
        <w:t>ככל</w:t>
      </w:r>
      <w:r w:rsidRPr="002F4915">
        <w:rPr>
          <w:rtl/>
        </w:rPr>
        <w:t xml:space="preserve"> </w:t>
      </w:r>
      <w:r w:rsidRPr="002F4915">
        <w:rPr>
          <w:rFonts w:hint="eastAsia"/>
          <w:rtl/>
        </w:rPr>
        <w:t>סכום</w:t>
      </w:r>
      <w:r w:rsidRPr="002F4915">
        <w:rPr>
          <w:rtl/>
        </w:rPr>
        <w:t xml:space="preserve"> </w:t>
      </w:r>
      <w:r w:rsidRPr="002F4915">
        <w:rPr>
          <w:rFonts w:hint="eastAsia"/>
          <w:rtl/>
        </w:rPr>
        <w:t>שהקונה</w:t>
      </w:r>
      <w:r w:rsidRPr="002F4915">
        <w:rPr>
          <w:rtl/>
        </w:rPr>
        <w:t xml:space="preserve"> </w:t>
      </w:r>
      <w:r w:rsidRPr="002F4915">
        <w:rPr>
          <w:rFonts w:hint="eastAsia"/>
          <w:rtl/>
        </w:rPr>
        <w:t>התחייב</w:t>
      </w:r>
      <w:r w:rsidRPr="002F4915">
        <w:rPr>
          <w:rtl/>
        </w:rPr>
        <w:t xml:space="preserve"> </w:t>
      </w:r>
      <w:r w:rsidRPr="002F4915">
        <w:rPr>
          <w:rFonts w:hint="eastAsia"/>
          <w:rtl/>
        </w:rPr>
        <w:t>לשלם</w:t>
      </w:r>
      <w:r w:rsidRPr="002F4915">
        <w:rPr>
          <w:rtl/>
        </w:rPr>
        <w:t xml:space="preserve"> </w:t>
      </w:r>
      <w:r w:rsidRPr="002F4915">
        <w:rPr>
          <w:rFonts w:hint="eastAsia"/>
          <w:rtl/>
        </w:rPr>
        <w:t>למוכר</w:t>
      </w:r>
      <w:r w:rsidRPr="002F4915">
        <w:rPr>
          <w:rtl/>
        </w:rPr>
        <w:t xml:space="preserve"> </w:t>
      </w:r>
      <w:r w:rsidRPr="002F4915">
        <w:rPr>
          <w:rFonts w:hint="eastAsia"/>
          <w:rtl/>
        </w:rPr>
        <w:t>בחוזה</w:t>
      </w:r>
      <w:r w:rsidRPr="002F4915">
        <w:rPr>
          <w:rtl/>
        </w:rPr>
        <w:t xml:space="preserve"> </w:t>
      </w:r>
      <w:r w:rsidRPr="002F4915">
        <w:rPr>
          <w:rFonts w:hint="eastAsia"/>
          <w:rtl/>
        </w:rPr>
        <w:t>המכר</w:t>
      </w:r>
      <w:r w:rsidRPr="002F4915">
        <w:rPr>
          <w:rtl/>
        </w:rPr>
        <w:t xml:space="preserve"> </w:t>
      </w:r>
      <w:r w:rsidRPr="002F4915">
        <w:rPr>
          <w:rFonts w:hint="eastAsia"/>
          <w:rtl/>
        </w:rPr>
        <w:t>בקשר</w:t>
      </w:r>
      <w:r w:rsidRPr="002F4915">
        <w:rPr>
          <w:rtl/>
        </w:rPr>
        <w:t xml:space="preserve"> </w:t>
      </w:r>
      <w:r w:rsidRPr="002F4915">
        <w:rPr>
          <w:rFonts w:hint="eastAsia"/>
          <w:rtl/>
        </w:rPr>
        <w:t>לרכישת</w:t>
      </w:r>
      <w:r w:rsidRPr="002F4915">
        <w:rPr>
          <w:rtl/>
        </w:rPr>
        <w:t xml:space="preserve"> </w:t>
      </w:r>
      <w:r w:rsidRPr="002F4915">
        <w:rPr>
          <w:rFonts w:hint="eastAsia"/>
          <w:rtl/>
        </w:rPr>
        <w:t>הדירה</w:t>
      </w:r>
      <w:bookmarkEnd w:id="9"/>
      <w:r w:rsidRPr="002F4915">
        <w:rPr>
          <w:rtl/>
        </w:rPr>
        <w:t xml:space="preserve">, </w:t>
      </w:r>
      <w:r w:rsidRPr="002F4915">
        <w:rPr>
          <w:rFonts w:hint="eastAsia"/>
          <w:rtl/>
        </w:rPr>
        <w:t>נמצא</w:t>
      </w:r>
      <w:r w:rsidRPr="002F4915">
        <w:rPr>
          <w:rtl/>
        </w:rPr>
        <w:t xml:space="preserve"> </w:t>
      </w:r>
      <w:r w:rsidRPr="002F4915">
        <w:rPr>
          <w:rFonts w:hint="eastAsia"/>
          <w:rtl/>
        </w:rPr>
        <w:t>שעל</w:t>
      </w:r>
      <w:r w:rsidRPr="002F4915">
        <w:rPr>
          <w:rtl/>
        </w:rPr>
        <w:t xml:space="preserve"> </w:t>
      </w:r>
      <w:r w:rsidRPr="002F4915">
        <w:rPr>
          <w:rFonts w:hint="eastAsia"/>
          <w:rtl/>
        </w:rPr>
        <w:t>פי</w:t>
      </w:r>
      <w:r w:rsidRPr="002F4915">
        <w:rPr>
          <w:rtl/>
        </w:rPr>
        <w:t xml:space="preserve"> </w:t>
      </w:r>
      <w:r w:rsidRPr="002F4915">
        <w:rPr>
          <w:rFonts w:hint="eastAsia"/>
          <w:rtl/>
        </w:rPr>
        <w:t>החוק</w:t>
      </w:r>
      <w:r w:rsidRPr="002F4915">
        <w:rPr>
          <w:rtl/>
        </w:rPr>
        <w:t xml:space="preserve">, </w:t>
      </w:r>
      <w:r w:rsidRPr="002F4915">
        <w:rPr>
          <w:rFonts w:hint="eastAsia"/>
          <w:rtl/>
        </w:rPr>
        <w:t>הערבות</w:t>
      </w:r>
      <w:r w:rsidRPr="002F4915">
        <w:rPr>
          <w:rtl/>
        </w:rPr>
        <w:t xml:space="preserve"> </w:t>
      </w:r>
      <w:r w:rsidRPr="002F4915">
        <w:rPr>
          <w:rFonts w:hint="eastAsia"/>
          <w:rtl/>
        </w:rPr>
        <w:t>הניתנת</w:t>
      </w:r>
      <w:r w:rsidRPr="002F4915">
        <w:rPr>
          <w:rtl/>
        </w:rPr>
        <w:t xml:space="preserve"> </w:t>
      </w:r>
      <w:r w:rsidRPr="002F4915">
        <w:rPr>
          <w:rFonts w:hint="eastAsia"/>
          <w:rtl/>
        </w:rPr>
        <w:t>לפי</w:t>
      </w:r>
      <w:r w:rsidRPr="002F4915">
        <w:rPr>
          <w:rtl/>
        </w:rPr>
        <w:t xml:space="preserve"> </w:t>
      </w:r>
      <w:r w:rsidRPr="002F4915">
        <w:rPr>
          <w:rFonts w:hint="eastAsia"/>
          <w:rtl/>
        </w:rPr>
        <w:t>חוק</w:t>
      </w:r>
      <w:r w:rsidRPr="002F4915">
        <w:rPr>
          <w:rtl/>
        </w:rPr>
        <w:t xml:space="preserve"> </w:t>
      </w:r>
      <w:r w:rsidRPr="002F4915">
        <w:rPr>
          <w:rFonts w:hint="eastAsia"/>
          <w:rtl/>
        </w:rPr>
        <w:t>המכר</w:t>
      </w:r>
      <w:r w:rsidRPr="002F4915">
        <w:rPr>
          <w:rtl/>
        </w:rPr>
        <w:t xml:space="preserve"> </w:t>
      </w:r>
      <w:r w:rsidRPr="002F4915">
        <w:rPr>
          <w:rFonts w:hint="eastAsia"/>
          <w:rtl/>
        </w:rPr>
        <w:t>כוללת</w:t>
      </w:r>
      <w:r w:rsidRPr="002F4915">
        <w:rPr>
          <w:rtl/>
        </w:rPr>
        <w:t xml:space="preserve"> </w:t>
      </w:r>
      <w:r w:rsidRPr="002F4915">
        <w:rPr>
          <w:rFonts w:hint="eastAsia"/>
          <w:rtl/>
        </w:rPr>
        <w:t>אף</w:t>
      </w:r>
      <w:r w:rsidRPr="002F4915">
        <w:rPr>
          <w:rtl/>
        </w:rPr>
        <w:t xml:space="preserve"> </w:t>
      </w:r>
      <w:r w:rsidRPr="002F4915">
        <w:rPr>
          <w:rFonts w:hint="eastAsia"/>
          <w:rtl/>
        </w:rPr>
        <w:t>את</w:t>
      </w:r>
      <w:r w:rsidRPr="002F4915">
        <w:rPr>
          <w:rtl/>
        </w:rPr>
        <w:t xml:space="preserve"> </w:t>
      </w:r>
      <w:r w:rsidRPr="002F4915">
        <w:rPr>
          <w:rFonts w:hint="eastAsia"/>
          <w:rtl/>
        </w:rPr>
        <w:t>סכום</w:t>
      </w:r>
      <w:r w:rsidRPr="002F4915">
        <w:rPr>
          <w:rtl/>
        </w:rPr>
        <w:t xml:space="preserve"> </w:t>
      </w:r>
      <w:r w:rsidRPr="002F4915">
        <w:rPr>
          <w:rFonts w:hint="eastAsia"/>
          <w:rtl/>
        </w:rPr>
        <w:t>רכיב</w:t>
      </w:r>
      <w:r w:rsidRPr="002F4915">
        <w:rPr>
          <w:rtl/>
        </w:rPr>
        <w:t xml:space="preserve"> </w:t>
      </w:r>
      <w:r w:rsidRPr="002F4915">
        <w:rPr>
          <w:rFonts w:hint="eastAsia"/>
          <w:rtl/>
        </w:rPr>
        <w:t>המע</w:t>
      </w:r>
      <w:r w:rsidRPr="002F4915">
        <w:rPr>
          <w:rtl/>
        </w:rPr>
        <w:t>"</w:t>
      </w:r>
      <w:r w:rsidRPr="002F4915">
        <w:rPr>
          <w:rFonts w:hint="eastAsia"/>
          <w:rtl/>
        </w:rPr>
        <w:t>מ</w:t>
      </w:r>
      <w:r w:rsidRPr="002F4915">
        <w:rPr>
          <w:rtl/>
        </w:rPr>
        <w:t xml:space="preserve"> </w:t>
      </w:r>
      <w:r w:rsidRPr="002F4915">
        <w:rPr>
          <w:rFonts w:hint="eastAsia"/>
          <w:rtl/>
        </w:rPr>
        <w:t>שבגין</w:t>
      </w:r>
      <w:r w:rsidRPr="002F4915">
        <w:rPr>
          <w:rtl/>
        </w:rPr>
        <w:t xml:space="preserve"> </w:t>
      </w:r>
      <w:r w:rsidRPr="002F4915">
        <w:rPr>
          <w:rFonts w:hint="eastAsia"/>
          <w:rtl/>
        </w:rPr>
        <w:t>המכירה</w:t>
      </w:r>
      <w:r w:rsidRPr="002F4915">
        <w:rPr>
          <w:rtl/>
        </w:rPr>
        <w:t xml:space="preserve">. </w:t>
      </w:r>
      <w:r w:rsidRPr="002F4915">
        <w:rPr>
          <w:rFonts w:hint="eastAsia"/>
          <w:rtl/>
        </w:rPr>
        <w:t>זאת</w:t>
      </w:r>
      <w:r w:rsidRPr="002F4915">
        <w:rPr>
          <w:rtl/>
        </w:rPr>
        <w:t xml:space="preserve">, </w:t>
      </w:r>
      <w:r w:rsidRPr="002F4915">
        <w:rPr>
          <w:rFonts w:hint="eastAsia"/>
          <w:rtl/>
        </w:rPr>
        <w:t>על</w:t>
      </w:r>
      <w:r w:rsidRPr="002F4915">
        <w:rPr>
          <w:rtl/>
        </w:rPr>
        <w:t xml:space="preserve"> </w:t>
      </w:r>
      <w:r w:rsidRPr="002F4915">
        <w:rPr>
          <w:rFonts w:hint="eastAsia"/>
          <w:rtl/>
        </w:rPr>
        <w:t>אף</w:t>
      </w:r>
      <w:r w:rsidRPr="002F4915">
        <w:rPr>
          <w:rtl/>
        </w:rPr>
        <w:t xml:space="preserve"> </w:t>
      </w:r>
      <w:r w:rsidRPr="002F4915">
        <w:rPr>
          <w:rFonts w:hint="eastAsia"/>
          <w:rtl/>
        </w:rPr>
        <w:t>שרכיב</w:t>
      </w:r>
      <w:r w:rsidRPr="002F4915">
        <w:rPr>
          <w:rtl/>
        </w:rPr>
        <w:t xml:space="preserve"> </w:t>
      </w:r>
      <w:r w:rsidRPr="002F4915">
        <w:rPr>
          <w:rFonts w:hint="eastAsia"/>
          <w:rtl/>
        </w:rPr>
        <w:t>המע</w:t>
      </w:r>
      <w:r w:rsidRPr="002F4915">
        <w:rPr>
          <w:rtl/>
        </w:rPr>
        <w:t>"</w:t>
      </w:r>
      <w:r w:rsidRPr="002F4915">
        <w:rPr>
          <w:rFonts w:hint="eastAsia"/>
          <w:rtl/>
        </w:rPr>
        <w:t>מ</w:t>
      </w:r>
      <w:r w:rsidRPr="002F4915">
        <w:rPr>
          <w:rtl/>
        </w:rPr>
        <w:t xml:space="preserve"> </w:t>
      </w:r>
      <w:r w:rsidRPr="002F4915">
        <w:rPr>
          <w:rFonts w:hint="eastAsia"/>
          <w:rtl/>
        </w:rPr>
        <w:t>המשולם</w:t>
      </w:r>
      <w:r w:rsidRPr="002F4915">
        <w:rPr>
          <w:rtl/>
        </w:rPr>
        <w:t xml:space="preserve"> </w:t>
      </w:r>
      <w:r w:rsidRPr="002F4915">
        <w:rPr>
          <w:rFonts w:hint="eastAsia"/>
          <w:rtl/>
        </w:rPr>
        <w:t>ע</w:t>
      </w:r>
      <w:r w:rsidRPr="002F4915">
        <w:rPr>
          <w:rtl/>
        </w:rPr>
        <w:t>"</w:t>
      </w:r>
      <w:r w:rsidRPr="002F4915">
        <w:rPr>
          <w:rFonts w:hint="eastAsia"/>
          <w:rtl/>
        </w:rPr>
        <w:t>י</w:t>
      </w:r>
      <w:r w:rsidRPr="002F4915">
        <w:rPr>
          <w:rtl/>
        </w:rPr>
        <w:t xml:space="preserve"> </w:t>
      </w:r>
      <w:r w:rsidRPr="002F4915">
        <w:rPr>
          <w:rFonts w:hint="eastAsia"/>
          <w:rtl/>
        </w:rPr>
        <w:t>הקונה</w:t>
      </w:r>
      <w:r w:rsidRPr="002F4915">
        <w:rPr>
          <w:rtl/>
        </w:rPr>
        <w:t xml:space="preserve"> </w:t>
      </w:r>
      <w:r w:rsidRPr="002F4915">
        <w:rPr>
          <w:rFonts w:hint="eastAsia"/>
          <w:rtl/>
        </w:rPr>
        <w:t>למוכר</w:t>
      </w:r>
      <w:r w:rsidRPr="002F4915">
        <w:rPr>
          <w:rtl/>
        </w:rPr>
        <w:t xml:space="preserve"> </w:t>
      </w:r>
      <w:r w:rsidRPr="002F4915">
        <w:rPr>
          <w:rFonts w:hint="eastAsia"/>
          <w:rtl/>
        </w:rPr>
        <w:t>מועבר</w:t>
      </w:r>
      <w:r w:rsidRPr="002F4915">
        <w:rPr>
          <w:rtl/>
        </w:rPr>
        <w:t xml:space="preserve"> </w:t>
      </w:r>
      <w:r w:rsidRPr="002F4915">
        <w:rPr>
          <w:rFonts w:hint="eastAsia"/>
          <w:rtl/>
        </w:rPr>
        <w:t>מהמוכר</w:t>
      </w:r>
      <w:r w:rsidRPr="002F4915">
        <w:rPr>
          <w:rtl/>
        </w:rPr>
        <w:t xml:space="preserve"> </w:t>
      </w:r>
      <w:r w:rsidRPr="002F4915">
        <w:rPr>
          <w:rFonts w:hint="eastAsia"/>
          <w:rtl/>
        </w:rPr>
        <w:t>לרשות</w:t>
      </w:r>
      <w:r w:rsidRPr="002F4915">
        <w:rPr>
          <w:rtl/>
        </w:rPr>
        <w:t xml:space="preserve"> </w:t>
      </w:r>
      <w:r w:rsidRPr="002F4915">
        <w:rPr>
          <w:rFonts w:hint="eastAsia"/>
          <w:rtl/>
        </w:rPr>
        <w:t>מע</w:t>
      </w:r>
      <w:r w:rsidRPr="002F4915">
        <w:rPr>
          <w:rtl/>
        </w:rPr>
        <w:t>"</w:t>
      </w:r>
      <w:r w:rsidRPr="002F4915">
        <w:rPr>
          <w:rFonts w:hint="eastAsia"/>
          <w:rtl/>
        </w:rPr>
        <w:t>מ</w:t>
      </w:r>
      <w:r w:rsidRPr="002F4915">
        <w:rPr>
          <w:rtl/>
        </w:rPr>
        <w:t xml:space="preserve">, </w:t>
      </w:r>
      <w:r w:rsidRPr="002F4915">
        <w:rPr>
          <w:rFonts w:hint="eastAsia"/>
          <w:rtl/>
        </w:rPr>
        <w:t>ולמעשה</w:t>
      </w:r>
      <w:r w:rsidRPr="002F4915">
        <w:rPr>
          <w:rtl/>
        </w:rPr>
        <w:t xml:space="preserve"> </w:t>
      </w:r>
      <w:r w:rsidRPr="002F4915">
        <w:rPr>
          <w:rFonts w:hint="eastAsia"/>
          <w:rtl/>
        </w:rPr>
        <w:t>אינו</w:t>
      </w:r>
      <w:r w:rsidRPr="002F4915">
        <w:rPr>
          <w:rtl/>
        </w:rPr>
        <w:t xml:space="preserve"> </w:t>
      </w:r>
      <w:r w:rsidRPr="002F4915">
        <w:rPr>
          <w:rFonts w:hint="eastAsia"/>
          <w:rtl/>
        </w:rPr>
        <w:t>נשאר</w:t>
      </w:r>
      <w:r w:rsidRPr="002F4915">
        <w:rPr>
          <w:rtl/>
        </w:rPr>
        <w:t xml:space="preserve"> </w:t>
      </w:r>
      <w:r w:rsidRPr="002F4915">
        <w:rPr>
          <w:rFonts w:hint="eastAsia"/>
          <w:rtl/>
        </w:rPr>
        <w:t>בקופת</w:t>
      </w:r>
      <w:r w:rsidRPr="002F4915">
        <w:rPr>
          <w:rtl/>
        </w:rPr>
        <w:t xml:space="preserve"> </w:t>
      </w:r>
      <w:r w:rsidRPr="002F4915">
        <w:rPr>
          <w:rFonts w:hint="eastAsia"/>
          <w:rtl/>
        </w:rPr>
        <w:t>הפרויקט</w:t>
      </w:r>
      <w:r w:rsidRPr="002F4915">
        <w:rPr>
          <w:rtl/>
        </w:rPr>
        <w:t xml:space="preserve">. </w:t>
      </w:r>
      <w:r w:rsidRPr="002F4915">
        <w:rPr>
          <w:rFonts w:hint="eastAsia"/>
          <w:rtl/>
        </w:rPr>
        <w:t>יתרה</w:t>
      </w:r>
      <w:r w:rsidRPr="002F4915">
        <w:rPr>
          <w:rtl/>
        </w:rPr>
        <w:t xml:space="preserve"> </w:t>
      </w:r>
      <w:r w:rsidRPr="002F4915">
        <w:rPr>
          <w:rFonts w:hint="eastAsia"/>
          <w:rtl/>
        </w:rPr>
        <w:t>מכך</w:t>
      </w:r>
      <w:r w:rsidRPr="002F4915">
        <w:rPr>
          <w:rtl/>
        </w:rPr>
        <w:t xml:space="preserve">, </w:t>
      </w:r>
      <w:r w:rsidRPr="002F4915">
        <w:rPr>
          <w:rFonts w:hint="eastAsia"/>
          <w:rtl/>
        </w:rPr>
        <w:t>כאשר</w:t>
      </w:r>
      <w:r w:rsidRPr="002F4915">
        <w:rPr>
          <w:rtl/>
        </w:rPr>
        <w:t xml:space="preserve"> </w:t>
      </w:r>
      <w:r w:rsidRPr="002F4915">
        <w:rPr>
          <w:rFonts w:hint="eastAsia"/>
          <w:rtl/>
        </w:rPr>
        <w:t>מדובר</w:t>
      </w:r>
      <w:r w:rsidRPr="002F4915">
        <w:rPr>
          <w:rtl/>
        </w:rPr>
        <w:t xml:space="preserve"> </w:t>
      </w:r>
      <w:r w:rsidRPr="002F4915">
        <w:rPr>
          <w:rFonts w:hint="eastAsia"/>
          <w:rtl/>
        </w:rPr>
        <w:t>ברכישה</w:t>
      </w:r>
      <w:r w:rsidRPr="002F4915">
        <w:rPr>
          <w:rtl/>
        </w:rPr>
        <w:t xml:space="preserve"> </w:t>
      </w:r>
      <w:r w:rsidRPr="002F4915">
        <w:rPr>
          <w:rFonts w:hint="eastAsia"/>
          <w:rtl/>
        </w:rPr>
        <w:t>כאמור</w:t>
      </w:r>
      <w:r w:rsidRPr="002F4915">
        <w:rPr>
          <w:rtl/>
        </w:rPr>
        <w:t xml:space="preserve"> </w:t>
      </w:r>
      <w:r w:rsidRPr="002F4915">
        <w:rPr>
          <w:rFonts w:hint="eastAsia"/>
          <w:rtl/>
        </w:rPr>
        <w:t>על</w:t>
      </w:r>
      <w:r w:rsidRPr="002F4915">
        <w:rPr>
          <w:rtl/>
        </w:rPr>
        <w:t>-</w:t>
      </w:r>
      <w:r w:rsidRPr="002F4915">
        <w:rPr>
          <w:rFonts w:hint="eastAsia"/>
          <w:rtl/>
        </w:rPr>
        <w:t>ידי</w:t>
      </w:r>
      <w:r w:rsidRPr="002F4915">
        <w:rPr>
          <w:rtl/>
        </w:rPr>
        <w:t xml:space="preserve"> </w:t>
      </w:r>
      <w:r w:rsidRPr="002F4915">
        <w:rPr>
          <w:rFonts w:hint="eastAsia"/>
          <w:rtl/>
        </w:rPr>
        <w:t>עוסק</w:t>
      </w:r>
      <w:r w:rsidRPr="002F4915">
        <w:rPr>
          <w:rtl/>
        </w:rPr>
        <w:t xml:space="preserve">, </w:t>
      </w:r>
      <w:r w:rsidRPr="002F4915">
        <w:rPr>
          <w:rFonts w:hint="eastAsia"/>
          <w:rtl/>
        </w:rPr>
        <w:t>הרוכש</w:t>
      </w:r>
      <w:r w:rsidRPr="002F4915">
        <w:rPr>
          <w:rtl/>
        </w:rPr>
        <w:t xml:space="preserve"> </w:t>
      </w:r>
      <w:r w:rsidRPr="002F4915">
        <w:rPr>
          <w:rFonts w:hint="eastAsia"/>
          <w:rtl/>
        </w:rPr>
        <w:t>מזדכה</w:t>
      </w:r>
      <w:r w:rsidRPr="002F4915">
        <w:rPr>
          <w:rtl/>
        </w:rPr>
        <w:t xml:space="preserve"> </w:t>
      </w:r>
      <w:r w:rsidRPr="002F4915">
        <w:rPr>
          <w:rFonts w:hint="eastAsia"/>
          <w:rtl/>
        </w:rPr>
        <w:t>על</w:t>
      </w:r>
      <w:r w:rsidRPr="002F4915">
        <w:rPr>
          <w:rtl/>
        </w:rPr>
        <w:t xml:space="preserve"> </w:t>
      </w:r>
      <w:r w:rsidRPr="002F4915">
        <w:rPr>
          <w:rFonts w:hint="eastAsia"/>
          <w:rtl/>
        </w:rPr>
        <w:t>רכיב</w:t>
      </w:r>
      <w:r w:rsidRPr="002F4915">
        <w:rPr>
          <w:rtl/>
        </w:rPr>
        <w:t xml:space="preserve"> </w:t>
      </w:r>
      <w:r w:rsidRPr="002F4915">
        <w:rPr>
          <w:rFonts w:hint="eastAsia"/>
          <w:rtl/>
        </w:rPr>
        <w:t>המע</w:t>
      </w:r>
      <w:r w:rsidRPr="002F4915">
        <w:rPr>
          <w:rtl/>
        </w:rPr>
        <w:t>"</w:t>
      </w:r>
      <w:r w:rsidRPr="002F4915">
        <w:rPr>
          <w:rFonts w:hint="eastAsia"/>
          <w:rtl/>
        </w:rPr>
        <w:t>מ</w:t>
      </w:r>
      <w:r w:rsidRPr="002F4915">
        <w:rPr>
          <w:rtl/>
        </w:rPr>
        <w:t xml:space="preserve"> </w:t>
      </w:r>
      <w:r w:rsidRPr="002F4915">
        <w:rPr>
          <w:rFonts w:hint="eastAsia"/>
          <w:rtl/>
        </w:rPr>
        <w:t>המשולם</w:t>
      </w:r>
      <w:r w:rsidRPr="002F4915">
        <w:rPr>
          <w:rtl/>
        </w:rPr>
        <w:t xml:space="preserve"> </w:t>
      </w:r>
      <w:r w:rsidRPr="002F4915">
        <w:rPr>
          <w:rFonts w:hint="eastAsia"/>
          <w:rtl/>
        </w:rPr>
        <w:t>למוכר</w:t>
      </w:r>
      <w:r w:rsidRPr="002F4915">
        <w:rPr>
          <w:rtl/>
        </w:rPr>
        <w:t xml:space="preserve">. </w:t>
      </w:r>
      <w:r w:rsidRPr="002F4915">
        <w:rPr>
          <w:rFonts w:hint="eastAsia"/>
          <w:rtl/>
        </w:rPr>
        <w:t>חרף</w:t>
      </w:r>
      <w:r w:rsidRPr="002F4915">
        <w:rPr>
          <w:rtl/>
        </w:rPr>
        <w:t xml:space="preserve"> </w:t>
      </w:r>
      <w:r w:rsidRPr="002F4915">
        <w:rPr>
          <w:rFonts w:hint="eastAsia"/>
          <w:rtl/>
        </w:rPr>
        <w:t>כל</w:t>
      </w:r>
      <w:r w:rsidRPr="002F4915">
        <w:rPr>
          <w:rtl/>
        </w:rPr>
        <w:t xml:space="preserve"> </w:t>
      </w:r>
      <w:r w:rsidRPr="002F4915">
        <w:rPr>
          <w:rFonts w:hint="eastAsia"/>
          <w:rtl/>
        </w:rPr>
        <w:t>זאת</w:t>
      </w:r>
      <w:r w:rsidRPr="002F4915">
        <w:rPr>
          <w:rtl/>
        </w:rPr>
        <w:t xml:space="preserve">, </w:t>
      </w:r>
      <w:r w:rsidRPr="002F4915">
        <w:rPr>
          <w:rFonts w:hint="eastAsia"/>
          <w:rtl/>
        </w:rPr>
        <w:t>עקב</w:t>
      </w:r>
      <w:r w:rsidRPr="002F4915">
        <w:rPr>
          <w:rtl/>
        </w:rPr>
        <w:t xml:space="preserve"> </w:t>
      </w:r>
      <w:r w:rsidRPr="002F4915">
        <w:rPr>
          <w:rFonts w:hint="eastAsia"/>
          <w:rtl/>
        </w:rPr>
        <w:t>ההגדרות</w:t>
      </w:r>
      <w:r w:rsidRPr="002F4915">
        <w:rPr>
          <w:rtl/>
        </w:rPr>
        <w:t xml:space="preserve"> </w:t>
      </w:r>
      <w:r w:rsidRPr="002F4915">
        <w:rPr>
          <w:rFonts w:hint="eastAsia"/>
          <w:rtl/>
        </w:rPr>
        <w:t>הקיימות</w:t>
      </w:r>
      <w:r w:rsidRPr="002F4915">
        <w:rPr>
          <w:rtl/>
        </w:rPr>
        <w:t xml:space="preserve"> </w:t>
      </w:r>
      <w:r w:rsidRPr="002F4915">
        <w:rPr>
          <w:rFonts w:hint="eastAsia"/>
          <w:rtl/>
        </w:rPr>
        <w:t>כיום</w:t>
      </w:r>
      <w:r w:rsidRPr="002F4915">
        <w:rPr>
          <w:rtl/>
        </w:rPr>
        <w:t xml:space="preserve"> </w:t>
      </w:r>
      <w:r w:rsidRPr="002F4915">
        <w:rPr>
          <w:rFonts w:hint="eastAsia"/>
          <w:rtl/>
        </w:rPr>
        <w:t>בחוק</w:t>
      </w:r>
      <w:r w:rsidRPr="002F4915">
        <w:rPr>
          <w:rtl/>
        </w:rPr>
        <w:t xml:space="preserve"> </w:t>
      </w:r>
      <w:r w:rsidRPr="002F4915">
        <w:rPr>
          <w:rFonts w:hint="eastAsia"/>
          <w:rtl/>
        </w:rPr>
        <w:t>המכר</w:t>
      </w:r>
      <w:r w:rsidRPr="002F4915">
        <w:rPr>
          <w:rtl/>
        </w:rPr>
        <w:t xml:space="preserve">, </w:t>
      </w:r>
      <w:r w:rsidRPr="002F4915">
        <w:rPr>
          <w:rFonts w:hint="eastAsia"/>
          <w:rtl/>
        </w:rPr>
        <w:t>עדיין</w:t>
      </w:r>
      <w:r w:rsidRPr="002F4915">
        <w:rPr>
          <w:rtl/>
        </w:rPr>
        <w:t xml:space="preserve"> </w:t>
      </w:r>
      <w:r w:rsidRPr="002F4915">
        <w:rPr>
          <w:rFonts w:hint="eastAsia"/>
          <w:rtl/>
        </w:rPr>
        <w:t>נדרש</w:t>
      </w:r>
      <w:r w:rsidRPr="002F4915">
        <w:rPr>
          <w:rtl/>
        </w:rPr>
        <w:t xml:space="preserve"> </w:t>
      </w:r>
      <w:r w:rsidRPr="002F4915">
        <w:rPr>
          <w:rFonts w:hint="eastAsia"/>
          <w:rtl/>
        </w:rPr>
        <w:t>המוכר</w:t>
      </w:r>
      <w:r w:rsidRPr="002F4915">
        <w:rPr>
          <w:rtl/>
        </w:rPr>
        <w:t xml:space="preserve"> </w:t>
      </w:r>
      <w:r w:rsidRPr="002F4915">
        <w:rPr>
          <w:rFonts w:hint="eastAsia"/>
          <w:rtl/>
        </w:rPr>
        <w:t>להמציא</w:t>
      </w:r>
      <w:r w:rsidRPr="002F4915">
        <w:rPr>
          <w:rtl/>
        </w:rPr>
        <w:t xml:space="preserve"> </w:t>
      </w:r>
      <w:r w:rsidRPr="002F4915">
        <w:rPr>
          <w:rFonts w:hint="eastAsia"/>
          <w:rtl/>
        </w:rPr>
        <w:t>לרוכש</w:t>
      </w:r>
      <w:r w:rsidRPr="002F4915">
        <w:rPr>
          <w:rtl/>
        </w:rPr>
        <w:t xml:space="preserve"> </w:t>
      </w:r>
      <w:r w:rsidRPr="002F4915">
        <w:rPr>
          <w:rFonts w:hint="eastAsia"/>
          <w:rtl/>
        </w:rPr>
        <w:t>ערבות</w:t>
      </w:r>
      <w:r w:rsidRPr="002F4915">
        <w:rPr>
          <w:rtl/>
        </w:rPr>
        <w:t xml:space="preserve"> </w:t>
      </w:r>
      <w:r w:rsidRPr="002F4915">
        <w:rPr>
          <w:rFonts w:hint="eastAsia"/>
          <w:rtl/>
        </w:rPr>
        <w:t>בנקאית</w:t>
      </w:r>
      <w:r w:rsidRPr="002F4915">
        <w:rPr>
          <w:rtl/>
        </w:rPr>
        <w:t xml:space="preserve"> </w:t>
      </w:r>
      <w:r w:rsidRPr="002F4915">
        <w:rPr>
          <w:rFonts w:hint="eastAsia"/>
          <w:rtl/>
        </w:rPr>
        <w:t>על</w:t>
      </w:r>
      <w:r w:rsidRPr="002F4915">
        <w:rPr>
          <w:rtl/>
        </w:rPr>
        <w:t xml:space="preserve"> </w:t>
      </w:r>
      <w:r w:rsidRPr="002F4915">
        <w:rPr>
          <w:rFonts w:hint="eastAsia"/>
          <w:rtl/>
        </w:rPr>
        <w:t>מלוא</w:t>
      </w:r>
      <w:r w:rsidRPr="002F4915">
        <w:rPr>
          <w:rtl/>
        </w:rPr>
        <w:t xml:space="preserve"> </w:t>
      </w:r>
      <w:r w:rsidRPr="002F4915">
        <w:rPr>
          <w:rFonts w:hint="eastAsia"/>
          <w:rtl/>
        </w:rPr>
        <w:t>הסכום</w:t>
      </w:r>
      <w:r w:rsidRPr="002F4915">
        <w:rPr>
          <w:rtl/>
        </w:rPr>
        <w:t xml:space="preserve"> </w:t>
      </w:r>
      <w:r w:rsidRPr="002F4915">
        <w:rPr>
          <w:rFonts w:hint="eastAsia"/>
          <w:rtl/>
        </w:rPr>
        <w:t>ששולם</w:t>
      </w:r>
      <w:r w:rsidRPr="002F4915">
        <w:rPr>
          <w:rtl/>
        </w:rPr>
        <w:t xml:space="preserve"> </w:t>
      </w:r>
      <w:r w:rsidRPr="002F4915">
        <w:rPr>
          <w:rFonts w:hint="eastAsia"/>
          <w:rtl/>
        </w:rPr>
        <w:t>ע</w:t>
      </w:r>
      <w:r w:rsidRPr="002F4915">
        <w:rPr>
          <w:rtl/>
        </w:rPr>
        <w:t>"</w:t>
      </w:r>
      <w:r w:rsidRPr="002F4915">
        <w:rPr>
          <w:rFonts w:hint="eastAsia"/>
          <w:rtl/>
        </w:rPr>
        <w:t>י</w:t>
      </w:r>
      <w:r w:rsidRPr="002F4915">
        <w:rPr>
          <w:rtl/>
        </w:rPr>
        <w:t xml:space="preserve"> </w:t>
      </w:r>
      <w:r w:rsidRPr="002F4915">
        <w:rPr>
          <w:rFonts w:hint="eastAsia"/>
          <w:rtl/>
        </w:rPr>
        <w:t>האחרון</w:t>
      </w:r>
      <w:r w:rsidRPr="002F4915">
        <w:rPr>
          <w:rtl/>
        </w:rPr>
        <w:t xml:space="preserve">, </w:t>
      </w:r>
      <w:r w:rsidRPr="002F4915">
        <w:rPr>
          <w:rFonts w:hint="eastAsia"/>
          <w:rtl/>
        </w:rPr>
        <w:t>לרבות</w:t>
      </w:r>
      <w:r w:rsidRPr="002F4915">
        <w:rPr>
          <w:rtl/>
        </w:rPr>
        <w:t xml:space="preserve"> </w:t>
      </w:r>
      <w:r w:rsidRPr="002F4915">
        <w:rPr>
          <w:rFonts w:hint="eastAsia"/>
          <w:rtl/>
        </w:rPr>
        <w:t>רכיב</w:t>
      </w:r>
      <w:r w:rsidRPr="002F4915">
        <w:rPr>
          <w:rtl/>
        </w:rPr>
        <w:t xml:space="preserve"> </w:t>
      </w:r>
      <w:r w:rsidRPr="002F4915">
        <w:rPr>
          <w:rFonts w:hint="eastAsia"/>
          <w:rtl/>
        </w:rPr>
        <w:t>המע</w:t>
      </w:r>
      <w:r w:rsidRPr="002F4915">
        <w:rPr>
          <w:rtl/>
        </w:rPr>
        <w:t>"</w:t>
      </w:r>
      <w:r w:rsidRPr="002F4915">
        <w:rPr>
          <w:rFonts w:hint="eastAsia"/>
          <w:rtl/>
        </w:rPr>
        <w:t>מ</w:t>
      </w:r>
      <w:r w:rsidRPr="002F4915">
        <w:rPr>
          <w:rtl/>
        </w:rPr>
        <w:t xml:space="preserve">. </w:t>
      </w:r>
      <w:r w:rsidRPr="002F4915">
        <w:rPr>
          <w:rFonts w:hint="eastAsia"/>
          <w:rtl/>
        </w:rPr>
        <w:t>כלומר</w:t>
      </w:r>
      <w:r w:rsidRPr="002F4915">
        <w:rPr>
          <w:rtl/>
        </w:rPr>
        <w:t xml:space="preserve">, </w:t>
      </w:r>
      <w:r w:rsidRPr="002F4915">
        <w:rPr>
          <w:rFonts w:hint="eastAsia"/>
          <w:rtl/>
        </w:rPr>
        <w:t>ערבות</w:t>
      </w:r>
      <w:r w:rsidRPr="002F4915">
        <w:rPr>
          <w:rtl/>
        </w:rPr>
        <w:t xml:space="preserve"> </w:t>
      </w:r>
      <w:r w:rsidRPr="002F4915">
        <w:rPr>
          <w:rFonts w:hint="eastAsia"/>
          <w:rtl/>
        </w:rPr>
        <w:t>חוק</w:t>
      </w:r>
      <w:r w:rsidRPr="002F4915">
        <w:rPr>
          <w:rtl/>
        </w:rPr>
        <w:t xml:space="preserve"> </w:t>
      </w:r>
      <w:r w:rsidRPr="002F4915">
        <w:rPr>
          <w:rFonts w:hint="eastAsia"/>
          <w:rtl/>
        </w:rPr>
        <w:t>המכר</w:t>
      </w:r>
      <w:r w:rsidRPr="002F4915">
        <w:rPr>
          <w:rtl/>
        </w:rPr>
        <w:t xml:space="preserve"> </w:t>
      </w:r>
      <w:r w:rsidRPr="002F4915">
        <w:rPr>
          <w:rFonts w:hint="eastAsia"/>
          <w:rtl/>
        </w:rPr>
        <w:t>הממומנת</w:t>
      </w:r>
      <w:r w:rsidRPr="002F4915">
        <w:rPr>
          <w:rtl/>
        </w:rPr>
        <w:t xml:space="preserve"> </w:t>
      </w:r>
      <w:r w:rsidRPr="002F4915">
        <w:rPr>
          <w:rFonts w:hint="eastAsia"/>
          <w:rtl/>
        </w:rPr>
        <w:t>מקופת</w:t>
      </w:r>
      <w:r w:rsidRPr="002F4915">
        <w:rPr>
          <w:rtl/>
        </w:rPr>
        <w:t xml:space="preserve"> </w:t>
      </w:r>
      <w:r w:rsidRPr="002F4915">
        <w:rPr>
          <w:rFonts w:hint="eastAsia"/>
          <w:rtl/>
        </w:rPr>
        <w:t>הפרוייקט</w:t>
      </w:r>
      <w:r w:rsidRPr="002F4915">
        <w:rPr>
          <w:rtl/>
        </w:rPr>
        <w:t xml:space="preserve"> </w:t>
      </w:r>
      <w:r w:rsidRPr="002F4915">
        <w:rPr>
          <w:rFonts w:hint="eastAsia"/>
          <w:rtl/>
        </w:rPr>
        <w:t>כוללת</w:t>
      </w:r>
      <w:r w:rsidRPr="002F4915">
        <w:rPr>
          <w:rtl/>
        </w:rPr>
        <w:t xml:space="preserve"> </w:t>
      </w:r>
      <w:r w:rsidRPr="002F4915">
        <w:rPr>
          <w:rFonts w:hint="eastAsia"/>
          <w:rtl/>
        </w:rPr>
        <w:t>אף</w:t>
      </w:r>
      <w:r w:rsidRPr="002F4915">
        <w:rPr>
          <w:rtl/>
        </w:rPr>
        <w:t xml:space="preserve"> </w:t>
      </w:r>
      <w:r w:rsidRPr="002F4915">
        <w:rPr>
          <w:rFonts w:hint="eastAsia"/>
          <w:rtl/>
        </w:rPr>
        <w:t>סכומים</w:t>
      </w:r>
      <w:r w:rsidRPr="002F4915">
        <w:rPr>
          <w:rtl/>
        </w:rPr>
        <w:t xml:space="preserve"> </w:t>
      </w:r>
      <w:r w:rsidRPr="002F4915">
        <w:rPr>
          <w:rFonts w:hint="eastAsia"/>
          <w:rtl/>
        </w:rPr>
        <w:t>המצויים</w:t>
      </w:r>
      <w:r w:rsidRPr="002F4915">
        <w:rPr>
          <w:rtl/>
        </w:rPr>
        <w:t xml:space="preserve"> </w:t>
      </w:r>
      <w:r w:rsidRPr="002F4915">
        <w:rPr>
          <w:rFonts w:hint="eastAsia"/>
          <w:rtl/>
        </w:rPr>
        <w:t>ברשות</w:t>
      </w:r>
      <w:r w:rsidRPr="002F4915">
        <w:rPr>
          <w:rtl/>
        </w:rPr>
        <w:t xml:space="preserve"> </w:t>
      </w:r>
      <w:r w:rsidRPr="002F4915">
        <w:rPr>
          <w:rFonts w:hint="eastAsia"/>
          <w:rtl/>
        </w:rPr>
        <w:t>המיסים</w:t>
      </w:r>
      <w:r w:rsidRPr="002F4915">
        <w:rPr>
          <w:rtl/>
        </w:rPr>
        <w:t xml:space="preserve">, </w:t>
      </w:r>
      <w:r w:rsidRPr="002F4915">
        <w:rPr>
          <w:rFonts w:hint="eastAsia"/>
          <w:rtl/>
        </w:rPr>
        <w:t>ובמכירה</w:t>
      </w:r>
      <w:r w:rsidRPr="002F4915">
        <w:rPr>
          <w:rtl/>
        </w:rPr>
        <w:t xml:space="preserve"> </w:t>
      </w:r>
      <w:r w:rsidRPr="002F4915">
        <w:rPr>
          <w:rFonts w:hint="eastAsia"/>
          <w:rtl/>
        </w:rPr>
        <w:t>לעוסק</w:t>
      </w:r>
      <w:r w:rsidRPr="002F4915">
        <w:rPr>
          <w:rtl/>
        </w:rPr>
        <w:t xml:space="preserve"> </w:t>
      </w:r>
      <w:r w:rsidRPr="002F4915">
        <w:rPr>
          <w:rFonts w:hint="eastAsia"/>
          <w:rtl/>
        </w:rPr>
        <w:t>היא</w:t>
      </w:r>
      <w:r w:rsidRPr="002F4915">
        <w:rPr>
          <w:rtl/>
        </w:rPr>
        <w:t xml:space="preserve"> </w:t>
      </w:r>
      <w:r w:rsidRPr="002F4915">
        <w:rPr>
          <w:rFonts w:hint="eastAsia"/>
          <w:rtl/>
        </w:rPr>
        <w:t>אף</w:t>
      </w:r>
      <w:r w:rsidRPr="002F4915">
        <w:rPr>
          <w:rtl/>
        </w:rPr>
        <w:t xml:space="preserve"> </w:t>
      </w:r>
      <w:r w:rsidRPr="002F4915">
        <w:rPr>
          <w:rFonts w:hint="eastAsia"/>
          <w:rtl/>
        </w:rPr>
        <w:t>גבוהה</w:t>
      </w:r>
      <w:r w:rsidRPr="002F4915">
        <w:rPr>
          <w:rtl/>
        </w:rPr>
        <w:t xml:space="preserve"> </w:t>
      </w:r>
      <w:r w:rsidRPr="002F4915">
        <w:rPr>
          <w:rFonts w:hint="eastAsia"/>
          <w:rtl/>
        </w:rPr>
        <w:t>מהתשלום</w:t>
      </w:r>
      <w:r w:rsidRPr="002F4915">
        <w:rPr>
          <w:rtl/>
        </w:rPr>
        <w:t xml:space="preserve"> </w:t>
      </w:r>
      <w:r w:rsidRPr="002F4915">
        <w:rPr>
          <w:rFonts w:hint="eastAsia"/>
          <w:rtl/>
        </w:rPr>
        <w:t>נטו</w:t>
      </w:r>
      <w:r w:rsidRPr="002F4915">
        <w:rPr>
          <w:rtl/>
        </w:rPr>
        <w:t>.</w:t>
      </w:r>
    </w:p>
    <w:p w14:paraId="1EC393DF" w14:textId="77777777" w:rsidR="002F4915" w:rsidRDefault="002F4915" w:rsidP="002F4915">
      <w:pPr>
        <w:pStyle w:val="Hesber1st"/>
        <w:tabs>
          <w:tab w:val="clear" w:pos="680"/>
        </w:tabs>
        <w:rPr>
          <w:rtl/>
        </w:rPr>
      </w:pPr>
    </w:p>
    <w:p w14:paraId="1FE74696" w14:textId="500C92F9" w:rsidR="002F4915" w:rsidRPr="002F4915" w:rsidRDefault="002F4915" w:rsidP="002F4915">
      <w:pPr>
        <w:pStyle w:val="Hesber1st"/>
        <w:tabs>
          <w:tab w:val="clear" w:pos="680"/>
        </w:tabs>
        <w:rPr>
          <w:rtl/>
        </w:rPr>
      </w:pPr>
      <w:r w:rsidRPr="002F4915">
        <w:rPr>
          <w:rFonts w:hint="eastAsia"/>
          <w:rtl/>
        </w:rPr>
        <w:t>לאור</w:t>
      </w:r>
      <w:r w:rsidRPr="002F4915">
        <w:rPr>
          <w:rtl/>
        </w:rPr>
        <w:t xml:space="preserve"> </w:t>
      </w:r>
      <w:r w:rsidRPr="002F4915">
        <w:rPr>
          <w:rFonts w:hint="eastAsia"/>
          <w:rtl/>
        </w:rPr>
        <w:t>האמור</w:t>
      </w:r>
      <w:r w:rsidRPr="002F4915">
        <w:rPr>
          <w:rtl/>
        </w:rPr>
        <w:t xml:space="preserve">, </w:t>
      </w:r>
      <w:r w:rsidRPr="002F4915">
        <w:rPr>
          <w:rFonts w:hint="eastAsia"/>
          <w:rtl/>
        </w:rPr>
        <w:t>מוצע</w:t>
      </w:r>
      <w:r w:rsidRPr="002F4915">
        <w:rPr>
          <w:rtl/>
        </w:rPr>
        <w:t xml:space="preserve"> </w:t>
      </w:r>
      <w:r w:rsidRPr="002F4915">
        <w:rPr>
          <w:rFonts w:hint="eastAsia"/>
          <w:rtl/>
        </w:rPr>
        <w:t>לתקן</w:t>
      </w:r>
      <w:r w:rsidRPr="002F4915">
        <w:rPr>
          <w:rtl/>
        </w:rPr>
        <w:t xml:space="preserve"> </w:t>
      </w:r>
      <w:r w:rsidRPr="002F4915">
        <w:rPr>
          <w:rFonts w:hint="eastAsia"/>
          <w:rtl/>
        </w:rPr>
        <w:t>את</w:t>
      </w:r>
      <w:r w:rsidRPr="002F4915">
        <w:rPr>
          <w:rtl/>
        </w:rPr>
        <w:t xml:space="preserve"> </w:t>
      </w:r>
      <w:r w:rsidRPr="002F4915">
        <w:rPr>
          <w:rFonts w:hint="eastAsia"/>
          <w:rtl/>
        </w:rPr>
        <w:t>חוק</w:t>
      </w:r>
      <w:r w:rsidRPr="002F4915">
        <w:rPr>
          <w:rtl/>
        </w:rPr>
        <w:t xml:space="preserve"> </w:t>
      </w:r>
      <w:r w:rsidRPr="002F4915">
        <w:rPr>
          <w:rFonts w:hint="eastAsia"/>
          <w:rtl/>
        </w:rPr>
        <w:t>המכר</w:t>
      </w:r>
      <w:r w:rsidRPr="002F4915">
        <w:rPr>
          <w:rtl/>
        </w:rPr>
        <w:t xml:space="preserve"> </w:t>
      </w:r>
      <w:r w:rsidRPr="002F4915">
        <w:rPr>
          <w:rFonts w:hint="eastAsia"/>
          <w:rtl/>
        </w:rPr>
        <w:t>באופן</w:t>
      </w:r>
      <w:r w:rsidRPr="002F4915">
        <w:rPr>
          <w:rtl/>
        </w:rPr>
        <w:t xml:space="preserve"> </w:t>
      </w:r>
      <w:r w:rsidRPr="002F4915">
        <w:rPr>
          <w:rFonts w:hint="eastAsia"/>
          <w:rtl/>
        </w:rPr>
        <w:t>שמוכר</w:t>
      </w:r>
      <w:r w:rsidRPr="002F4915">
        <w:rPr>
          <w:rtl/>
        </w:rPr>
        <w:t xml:space="preserve"> </w:t>
      </w:r>
      <w:r w:rsidRPr="002F4915">
        <w:rPr>
          <w:rFonts w:hint="eastAsia"/>
          <w:rtl/>
        </w:rPr>
        <w:t>יעניק</w:t>
      </w:r>
      <w:r w:rsidRPr="002F4915">
        <w:rPr>
          <w:rtl/>
        </w:rPr>
        <w:t xml:space="preserve"> </w:t>
      </w:r>
      <w:r w:rsidRPr="002F4915">
        <w:rPr>
          <w:rFonts w:hint="eastAsia"/>
          <w:rtl/>
        </w:rPr>
        <w:t>לקונה</w:t>
      </w:r>
      <w:r w:rsidRPr="002F4915">
        <w:rPr>
          <w:rtl/>
        </w:rPr>
        <w:t xml:space="preserve"> </w:t>
      </w:r>
      <w:r w:rsidRPr="002F4915">
        <w:rPr>
          <w:rFonts w:hint="eastAsia"/>
          <w:rtl/>
        </w:rPr>
        <w:t>ערבות</w:t>
      </w:r>
      <w:r w:rsidRPr="002F4915">
        <w:rPr>
          <w:rtl/>
        </w:rPr>
        <w:t xml:space="preserve"> </w:t>
      </w:r>
      <w:r w:rsidRPr="002F4915">
        <w:rPr>
          <w:rFonts w:hint="eastAsia"/>
          <w:rtl/>
        </w:rPr>
        <w:t>מלאה</w:t>
      </w:r>
      <w:r w:rsidRPr="002F4915">
        <w:rPr>
          <w:rtl/>
        </w:rPr>
        <w:t xml:space="preserve"> </w:t>
      </w:r>
      <w:r w:rsidRPr="002F4915">
        <w:rPr>
          <w:rFonts w:hint="eastAsia"/>
          <w:rtl/>
        </w:rPr>
        <w:t>בניכוי</w:t>
      </w:r>
      <w:r w:rsidRPr="002F4915">
        <w:rPr>
          <w:rtl/>
        </w:rPr>
        <w:t xml:space="preserve"> </w:t>
      </w:r>
      <w:r w:rsidRPr="002F4915">
        <w:rPr>
          <w:rFonts w:hint="eastAsia"/>
          <w:rtl/>
        </w:rPr>
        <w:t>חלק</w:t>
      </w:r>
      <w:r w:rsidRPr="002F4915">
        <w:rPr>
          <w:rtl/>
        </w:rPr>
        <w:t xml:space="preserve"> </w:t>
      </w:r>
      <w:r w:rsidRPr="002F4915">
        <w:rPr>
          <w:rFonts w:hint="eastAsia"/>
          <w:rtl/>
        </w:rPr>
        <w:t>המע</w:t>
      </w:r>
      <w:r w:rsidRPr="002F4915">
        <w:rPr>
          <w:rtl/>
        </w:rPr>
        <w:t>"</w:t>
      </w:r>
      <w:r w:rsidRPr="002F4915">
        <w:rPr>
          <w:rFonts w:hint="eastAsia"/>
          <w:rtl/>
        </w:rPr>
        <w:t>מ</w:t>
      </w:r>
      <w:r w:rsidRPr="002F4915">
        <w:rPr>
          <w:rtl/>
        </w:rPr>
        <w:t xml:space="preserve"> </w:t>
      </w:r>
      <w:r w:rsidRPr="002F4915">
        <w:rPr>
          <w:rFonts w:hint="eastAsia"/>
          <w:rtl/>
        </w:rPr>
        <w:t>שהועבר</w:t>
      </w:r>
      <w:r w:rsidRPr="002F4915">
        <w:rPr>
          <w:rtl/>
        </w:rPr>
        <w:t xml:space="preserve"> </w:t>
      </w:r>
      <w:r w:rsidRPr="002F4915">
        <w:rPr>
          <w:rFonts w:hint="eastAsia"/>
          <w:rtl/>
        </w:rPr>
        <w:t>לרשות</w:t>
      </w:r>
      <w:r w:rsidRPr="002F4915">
        <w:rPr>
          <w:rtl/>
        </w:rPr>
        <w:t xml:space="preserve"> </w:t>
      </w:r>
      <w:r w:rsidRPr="002F4915">
        <w:rPr>
          <w:rFonts w:hint="eastAsia"/>
          <w:rtl/>
        </w:rPr>
        <w:t>המיסים</w:t>
      </w:r>
      <w:r w:rsidRPr="002F4915">
        <w:rPr>
          <w:rtl/>
        </w:rPr>
        <w:t xml:space="preserve">. </w:t>
      </w:r>
      <w:r w:rsidRPr="002F4915">
        <w:rPr>
          <w:rFonts w:hint="eastAsia"/>
          <w:rtl/>
        </w:rPr>
        <w:t>במידה</w:t>
      </w:r>
      <w:r w:rsidRPr="002F4915">
        <w:rPr>
          <w:rtl/>
        </w:rPr>
        <w:t xml:space="preserve"> </w:t>
      </w:r>
      <w:r w:rsidRPr="002F4915">
        <w:rPr>
          <w:rFonts w:hint="eastAsia"/>
          <w:rtl/>
        </w:rPr>
        <w:t>שלא</w:t>
      </w:r>
      <w:r w:rsidRPr="002F4915">
        <w:rPr>
          <w:rtl/>
        </w:rPr>
        <w:t xml:space="preserve"> </w:t>
      </w:r>
      <w:r w:rsidRPr="002F4915">
        <w:rPr>
          <w:rFonts w:hint="eastAsia"/>
          <w:rtl/>
        </w:rPr>
        <w:t>תצא</w:t>
      </w:r>
      <w:r w:rsidRPr="002F4915">
        <w:rPr>
          <w:rtl/>
        </w:rPr>
        <w:t xml:space="preserve"> </w:t>
      </w:r>
      <w:r w:rsidRPr="002F4915">
        <w:rPr>
          <w:rFonts w:hint="eastAsia"/>
          <w:rtl/>
        </w:rPr>
        <w:t>העסקה</w:t>
      </w:r>
      <w:r w:rsidRPr="002F4915">
        <w:rPr>
          <w:rtl/>
        </w:rPr>
        <w:t xml:space="preserve"> </w:t>
      </w:r>
      <w:r w:rsidRPr="002F4915">
        <w:rPr>
          <w:rFonts w:hint="eastAsia"/>
          <w:rtl/>
        </w:rPr>
        <w:t>אל</w:t>
      </w:r>
      <w:r w:rsidRPr="002F4915">
        <w:rPr>
          <w:rtl/>
        </w:rPr>
        <w:t xml:space="preserve"> </w:t>
      </w:r>
      <w:r w:rsidRPr="002F4915">
        <w:rPr>
          <w:rFonts w:hint="eastAsia"/>
          <w:rtl/>
        </w:rPr>
        <w:t>הפועל</w:t>
      </w:r>
      <w:r w:rsidRPr="002F4915">
        <w:rPr>
          <w:rtl/>
        </w:rPr>
        <w:t xml:space="preserve"> </w:t>
      </w:r>
      <w:r w:rsidRPr="002F4915">
        <w:rPr>
          <w:rFonts w:hint="eastAsia"/>
          <w:rtl/>
        </w:rPr>
        <w:t>בנסיבות</w:t>
      </w:r>
      <w:r w:rsidRPr="002F4915">
        <w:rPr>
          <w:rtl/>
        </w:rPr>
        <w:t xml:space="preserve"> </w:t>
      </w:r>
      <w:r w:rsidRPr="002F4915">
        <w:rPr>
          <w:rFonts w:hint="eastAsia"/>
          <w:rtl/>
        </w:rPr>
        <w:t>המתוארות</w:t>
      </w:r>
      <w:r w:rsidRPr="002F4915">
        <w:rPr>
          <w:rtl/>
        </w:rPr>
        <w:t xml:space="preserve"> </w:t>
      </w:r>
      <w:r w:rsidRPr="002F4915">
        <w:rPr>
          <w:rFonts w:hint="eastAsia"/>
          <w:rtl/>
        </w:rPr>
        <w:t>בחוק</w:t>
      </w:r>
      <w:r w:rsidRPr="002F4915">
        <w:rPr>
          <w:rtl/>
        </w:rPr>
        <w:t xml:space="preserve"> </w:t>
      </w:r>
      <w:r w:rsidRPr="002F4915">
        <w:rPr>
          <w:rFonts w:hint="eastAsia"/>
          <w:rtl/>
        </w:rPr>
        <w:t>המכר</w:t>
      </w:r>
      <w:r w:rsidRPr="002F4915">
        <w:rPr>
          <w:rtl/>
        </w:rPr>
        <w:t xml:space="preserve">, </w:t>
      </w:r>
      <w:r w:rsidRPr="002F4915">
        <w:rPr>
          <w:rFonts w:hint="eastAsia"/>
          <w:rtl/>
        </w:rPr>
        <w:t>יזכה</w:t>
      </w:r>
      <w:r w:rsidRPr="002F4915">
        <w:rPr>
          <w:rtl/>
        </w:rPr>
        <w:t xml:space="preserve"> </w:t>
      </w:r>
      <w:r w:rsidRPr="002F4915">
        <w:rPr>
          <w:rFonts w:hint="eastAsia"/>
          <w:rtl/>
        </w:rPr>
        <w:t>הרוכש</w:t>
      </w:r>
      <w:r w:rsidRPr="002F4915">
        <w:rPr>
          <w:rtl/>
        </w:rPr>
        <w:t xml:space="preserve"> </w:t>
      </w:r>
      <w:r w:rsidRPr="002F4915">
        <w:rPr>
          <w:rFonts w:hint="eastAsia"/>
          <w:rtl/>
        </w:rPr>
        <w:t>להגנה</w:t>
      </w:r>
      <w:r w:rsidRPr="002F4915">
        <w:rPr>
          <w:rtl/>
        </w:rPr>
        <w:t xml:space="preserve"> </w:t>
      </w:r>
      <w:r w:rsidRPr="002F4915">
        <w:rPr>
          <w:rFonts w:hint="eastAsia"/>
          <w:rtl/>
        </w:rPr>
        <w:t>מלאה</w:t>
      </w:r>
      <w:r w:rsidRPr="002F4915">
        <w:rPr>
          <w:rtl/>
        </w:rPr>
        <w:t xml:space="preserve"> </w:t>
      </w:r>
      <w:r w:rsidRPr="002F4915">
        <w:rPr>
          <w:rFonts w:hint="eastAsia"/>
          <w:rtl/>
        </w:rPr>
        <w:t>על</w:t>
      </w:r>
      <w:r w:rsidRPr="002F4915">
        <w:rPr>
          <w:rtl/>
        </w:rPr>
        <w:t xml:space="preserve"> </w:t>
      </w:r>
      <w:r w:rsidRPr="002F4915">
        <w:rPr>
          <w:rFonts w:hint="eastAsia"/>
          <w:rtl/>
        </w:rPr>
        <w:t>מלוא</w:t>
      </w:r>
      <w:r w:rsidRPr="002F4915">
        <w:rPr>
          <w:rtl/>
        </w:rPr>
        <w:t xml:space="preserve"> </w:t>
      </w:r>
      <w:r w:rsidRPr="002F4915">
        <w:rPr>
          <w:rFonts w:hint="eastAsia"/>
          <w:rtl/>
        </w:rPr>
        <w:t>הסכום</w:t>
      </w:r>
      <w:r w:rsidRPr="002F4915">
        <w:rPr>
          <w:rtl/>
        </w:rPr>
        <w:t xml:space="preserve"> </w:t>
      </w:r>
      <w:r w:rsidRPr="002F4915">
        <w:rPr>
          <w:rFonts w:hint="eastAsia"/>
          <w:rtl/>
        </w:rPr>
        <w:t>ששולם</w:t>
      </w:r>
      <w:r w:rsidRPr="002F4915">
        <w:rPr>
          <w:rtl/>
        </w:rPr>
        <w:t xml:space="preserve"> - </w:t>
      </w:r>
      <w:r w:rsidRPr="002F4915">
        <w:rPr>
          <w:rFonts w:hint="eastAsia"/>
          <w:rtl/>
        </w:rPr>
        <w:t>כספים</w:t>
      </w:r>
      <w:r w:rsidRPr="002F4915">
        <w:rPr>
          <w:rtl/>
        </w:rPr>
        <w:t xml:space="preserve"> </w:t>
      </w:r>
      <w:r w:rsidRPr="002F4915">
        <w:rPr>
          <w:rFonts w:hint="eastAsia"/>
          <w:rtl/>
        </w:rPr>
        <w:t>שהועברו</w:t>
      </w:r>
      <w:r w:rsidRPr="002F4915">
        <w:rPr>
          <w:rtl/>
        </w:rPr>
        <w:t xml:space="preserve"> </w:t>
      </w:r>
      <w:r w:rsidRPr="002F4915">
        <w:rPr>
          <w:rFonts w:hint="eastAsia"/>
          <w:rtl/>
        </w:rPr>
        <w:t>לרשות</w:t>
      </w:r>
      <w:r w:rsidRPr="002F4915">
        <w:rPr>
          <w:rtl/>
        </w:rPr>
        <w:t xml:space="preserve"> </w:t>
      </w:r>
      <w:r w:rsidRPr="002F4915">
        <w:rPr>
          <w:rFonts w:hint="eastAsia"/>
          <w:rtl/>
        </w:rPr>
        <w:t>המיסים</w:t>
      </w:r>
      <w:r>
        <w:rPr>
          <w:rFonts w:hint="cs"/>
          <w:rtl/>
        </w:rPr>
        <w:t>.</w:t>
      </w:r>
    </w:p>
    <w:p w14:paraId="068BA6FC" w14:textId="77777777" w:rsidR="002F4915" w:rsidRDefault="002F4915" w:rsidP="002F4915">
      <w:pPr>
        <w:pStyle w:val="Hesber"/>
        <w:rPr>
          <w:sz w:val="26"/>
          <w:rtl/>
        </w:rPr>
      </w:pPr>
    </w:p>
    <w:p w14:paraId="3691D7C1" w14:textId="77777777" w:rsidR="002F4915" w:rsidRPr="00B31CBD" w:rsidRDefault="002F4915" w:rsidP="002F4915">
      <w:pPr>
        <w:spacing w:after="120"/>
        <w:rPr>
          <w:rFonts w:cs="David"/>
        </w:rPr>
      </w:pPr>
    </w:p>
    <w:p w14:paraId="7F6961CB" w14:textId="77777777" w:rsidR="00E13C27" w:rsidRPr="002F4915" w:rsidRDefault="00E13C27" w:rsidP="002F4915">
      <w:pPr>
        <w:pStyle w:val="Hesber1st"/>
        <w:tabs>
          <w:tab w:val="clear" w:pos="680"/>
        </w:tabs>
        <w:rPr>
          <w:rtl/>
        </w:rPr>
      </w:pPr>
    </w:p>
    <w:sectPr w:rsidR="00E13C27" w:rsidRPr="002F4915" w:rsidSect="001207F8">
      <w:headerReference w:type="even" r:id="rId12"/>
      <w:headerReference w:type="default" r:id="rId13"/>
      <w:footerReference w:type="even" r:id="rId14"/>
      <w:footerReference w:type="default" r:id="rId15"/>
      <w:headerReference w:type="first" r:id="rId16"/>
      <w:footerReference w:type="first" r:id="rId17"/>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A115A4">
      <w:rPr>
        <w:rStyle w:val="aa"/>
        <w:noProof/>
        <w:rtl/>
      </w:rPr>
      <w:t>2</w:t>
    </w:r>
    <w:r>
      <w:rPr>
        <w:rStyle w:val="aa"/>
        <w:rtl/>
      </w:rPr>
      <w:fldChar w:fldCharType="end"/>
    </w:r>
  </w:p>
  <w:p w14:paraId="7F6961D8" w14:textId="77777777" w:rsidR="002C3041" w:rsidRDefault="002C3041">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1CE41E" w14:textId="77777777" w:rsidR="00A115A4" w:rsidRDefault="00A115A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E181B4" w14:textId="77777777" w:rsidR="00A115A4" w:rsidRDefault="00A115A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09F50" w14:textId="77777777" w:rsidR="00A115A4" w:rsidRDefault="00A115A4">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4DBB06" w14:textId="77777777" w:rsidR="00A115A4" w:rsidRDefault="00A115A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2B0C"/>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2F4915"/>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35190"/>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B4614"/>
    <w:rsid w:val="009D6E0A"/>
    <w:rsid w:val="009E1E33"/>
    <w:rsid w:val="009F067D"/>
    <w:rsid w:val="00A115A4"/>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 w:val="00FD396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C6A36B-CC40-4489-94C4-72480865B7BA}"/>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DD0D3A56-5E10-415B-884C-334622D44F5D}"/>
</file>

<file path=docProps/app.xml><?xml version="1.0" encoding="utf-8"?>
<Properties xmlns="http://schemas.openxmlformats.org/officeDocument/2006/extended-properties" xmlns:vt="http://schemas.openxmlformats.org/officeDocument/2006/docPropsVTypes">
  <Template>Normal</Template>
  <TotalTime>0</TotalTime>
  <Pages>2</Pages>
  <Words>505</Words>
  <Characters>2459</Characters>
  <Application>Microsoft Office Word</Application>
  <DocSecurity>0</DocSecurity>
  <Lines>70</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נוסח הצעת החוק</vt:lpstr>
      <vt:lpstr>רשומות</vt:lpstr>
    </vt:vector>
  </TitlesOfParts>
  <Company>Knesset</Company>
  <LinksUpToDate>false</LinksUpToDate>
  <CharactersWithSpaces>2938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הצעת החוק</dc:title>
  <dc:creator>מיקה צור</dc:creator>
  <cp:lastModifiedBy>מיכל יצחקוב</cp:lastModifiedBy>
  <cp:revision>2</cp:revision>
  <cp:lastPrinted>2015-11-18T16:24:00Z</cp:lastPrinted>
  <dcterms:created xsi:type="dcterms:W3CDTF">2016-05-25T11:07:00Z</dcterms:created>
  <dcterms:modified xsi:type="dcterms:W3CDTF">2016-05-25T11:07:00Z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2002948</vt:r8>
  </property>
  <property fmtid="{D5CDD505-2E9C-101B-9397-08002B2CF9AE}" pid="6" name="ContentType">
    <vt:lpwstr>בסיס</vt:lpwstr>
  </property>
  <property fmtid="{D5CDD505-2E9C-101B-9397-08002B2CF9AE}" pid="7" name="SDCategoryID">
    <vt:lpwstr>a838659e79af;#</vt:lpwstr>
  </property>
  <property fmtid="{D5CDD505-2E9C-101B-9397-08002B2CF9AE}" pid="8" name="z">
    <vt:lpwstr>#RowsetSchema</vt:lpwstr>
  </property>
  <property fmtid="{D5CDD505-2E9C-101B-9397-08002B2CF9AE}" pid="9" name="Author">
    <vt:lpwstr>114;#אילנה זינאתי</vt:lpwstr>
  </property>
  <property fmtid="{D5CDD505-2E9C-101B-9397-08002B2CF9AE}" pid="10" name="FileLeafRef">
    <vt:lpwstr>1622;#01471916.docx</vt:lpwstr>
  </property>
  <property fmtid="{D5CDD505-2E9C-101B-9397-08002B2CF9AE}" pid="11" name="Modified_x0020_By">
    <vt:lpwstr>LAN_KNESSET\p_ilana</vt:lpwstr>
  </property>
  <property fmtid="{D5CDD505-2E9C-101B-9397-08002B2CF9AE}" pid="12" name="Created_x0020_By">
    <vt:lpwstr>LAN_KNESSET\p_ilana</vt:lpwstr>
  </property>
  <property fmtid="{D5CDD505-2E9C-101B-9397-08002B2CF9AE}" pid="13" name="File_x0020_Type">
    <vt:lpwstr>docx</vt:lpwstr>
  </property>
  <property fmtid="{D5CDD505-2E9C-101B-9397-08002B2CF9AE}" pid="14" name="AutoNumber">
    <vt:lpwstr>01471916</vt:lpwstr>
  </property>
  <property fmtid="{D5CDD505-2E9C-101B-9397-08002B2CF9AE}" pid="15" name="SDCategories">
    <vt:lpwstr>:ועדות:ועדת הכספים:ספר סיכום הכנסת ה- 20 - תיקי ועדה:הצעות חוק פרטיות:(תיק 14) - הצעת חוק המכר (דירות)(הבטחת השקעות של רוכשי דירות)(תיקון - קדימות קונה בהחזר מס ערך מוסף, התשע''ו-2016 - של ח''כ אלי כהן ויואב קיש - 23.3.16;#</vt:lpwstr>
  </property>
  <property fmtid="{D5CDD505-2E9C-101B-9397-08002B2CF9AE}" pid="16" name="SDAuthor">
    <vt:lpwstr>אילנה זינאתי</vt:lpwstr>
  </property>
  <property fmtid="{D5CDD505-2E9C-101B-9397-08002B2CF9AE}" pid="17" name="SDDocDate">
    <vt:lpwstr>27/03/2016</vt:lpwstr>
  </property>
  <property fmtid="{D5CDD505-2E9C-101B-9397-08002B2CF9AE}" pid="18" name="SDHebDate">
    <vt:lpwstr>י"ז באדר ב', התשע"ו</vt:lpwstr>
  </property>
  <property fmtid="{D5CDD505-2E9C-101B-9397-08002B2CF9AE}" pid="19" name="SDImportance">
    <vt:lpwstr>0</vt:lpwstr>
  </property>
  <property fmtid="{D5CDD505-2E9C-101B-9397-08002B2CF9AE}" pid="20" name="SDDocumentSource">
    <vt:lpwstr>OfficeAddIn</vt:lpwstr>
  </property>
  <property fmtid="{D5CDD505-2E9C-101B-9397-08002B2CF9AE}" pid="21" name="ID">
    <vt:lpwstr>1622</vt:lpwstr>
  </property>
  <property fmtid="{D5CDD505-2E9C-101B-9397-08002B2CF9AE}" pid="22" name="Created">
    <vt:lpwstr>27/03/2016</vt:lpwstr>
  </property>
  <property fmtid="{D5CDD505-2E9C-101B-9397-08002B2CF9AE}" pid="23" name="Modified">
    <vt:lpwstr>27/03/2016</vt:lpwstr>
  </property>
  <property fmtid="{D5CDD505-2E9C-101B-9397-08002B2CF9AE}" pid="24" name="Editor">
    <vt:lpwstr>114;#אילנה זינאתי</vt:lpwstr>
  </property>
  <property fmtid="{D5CDD505-2E9C-101B-9397-08002B2CF9AE}" pid="25" name="_ModerationStatus">
    <vt:lpwstr>0</vt:lpwstr>
  </property>
  <property fmtid="{D5CDD505-2E9C-101B-9397-08002B2CF9AE}" pid="26" name="FileRef">
    <vt:lpwstr>1622;#sites/VEADOT/VaadatKsafim/DocLib9/DocLib9 automatically created by sharedocs 1/01471916.docx</vt:lpwstr>
  </property>
  <property fmtid="{D5CDD505-2E9C-101B-9397-08002B2CF9AE}" pid="27" name="FileDirRef">
    <vt:lpwstr>1622;#sites/VEADOT/VaadatKsafim/DocLib9/DocLib9 automatically created by sharedocs 1</vt:lpwstr>
  </property>
  <property fmtid="{D5CDD505-2E9C-101B-9397-08002B2CF9AE}" pid="28" name="Last_x0020_Modified">
    <vt:lpwstr>1622;#2016-03-27 14:05:32</vt:lpwstr>
  </property>
  <property fmtid="{D5CDD505-2E9C-101B-9397-08002B2CF9AE}" pid="29" name="Created_x0020_Date">
    <vt:lpwstr>1622;#2016-03-27 14:05:32</vt:lpwstr>
  </property>
  <property fmtid="{D5CDD505-2E9C-101B-9397-08002B2CF9AE}" pid="30" name="File_x0020_Size">
    <vt:lpwstr>1622;#41139</vt:lpwstr>
  </property>
  <property fmtid="{D5CDD505-2E9C-101B-9397-08002B2CF9AE}" pid="31" name="FSObjType">
    <vt:lpwstr>1622;#0</vt:lpwstr>
  </property>
  <property fmtid="{D5CDD505-2E9C-101B-9397-08002B2CF9AE}" pid="32" name="PermMask">
    <vt:lpwstr>0x1b03c5f1bff</vt:lpwstr>
  </property>
  <property fmtid="{D5CDD505-2E9C-101B-9397-08002B2CF9AE}" pid="33" name="CheckedOutUserId">
    <vt:lpwstr>1622;#</vt:lpwstr>
  </property>
  <property fmtid="{D5CDD505-2E9C-101B-9397-08002B2CF9AE}" pid="34" name="IsCheckedoutToLocal">
    <vt:lpwstr>1622;#0</vt:lpwstr>
  </property>
  <property fmtid="{D5CDD505-2E9C-101B-9397-08002B2CF9AE}" pid="35" name="UniqueId">
    <vt:lpwstr>1622;#{4B33999B-E670-45DB-AB5B-EC83A9A7F38E}</vt:lpwstr>
  </property>
  <property fmtid="{D5CDD505-2E9C-101B-9397-08002B2CF9AE}" pid="36" name="ProgId">
    <vt:lpwstr>1622;#</vt:lpwstr>
  </property>
  <property fmtid="{D5CDD505-2E9C-101B-9397-08002B2CF9AE}" pid="37" name="ScopeId">
    <vt:lpwstr>1622;#{8D759270-68F4-4828-B1B7-E0DF846C5364}</vt:lpwstr>
  </property>
  <property fmtid="{D5CDD505-2E9C-101B-9397-08002B2CF9AE}" pid="38" name="VirusStatus">
    <vt:lpwstr>1622;#41139</vt:lpwstr>
  </property>
  <property fmtid="{D5CDD505-2E9C-101B-9397-08002B2CF9AE}" pid="39" name="CheckedOutTitle">
    <vt:lpwstr>1622;#</vt:lpwstr>
  </property>
  <property fmtid="{D5CDD505-2E9C-101B-9397-08002B2CF9AE}" pid="40" name="_CheckinComment">
    <vt:lpwstr>1622;#</vt:lpwstr>
  </property>
  <property fmtid="{D5CDD505-2E9C-101B-9397-08002B2CF9AE}" pid="41" name="_EditMenuTableStart">
    <vt:lpwstr>01471916.docx</vt:lpwstr>
  </property>
  <property fmtid="{D5CDD505-2E9C-101B-9397-08002B2CF9AE}" pid="42" name="_EditMenuTableEnd">
    <vt:lpwstr>1622</vt:lpwstr>
  </property>
  <property fmtid="{D5CDD505-2E9C-101B-9397-08002B2CF9AE}" pid="43" name="LinkFilenameNoMenu">
    <vt:lpwstr>01471916.docx</vt:lpwstr>
  </property>
  <property fmtid="{D5CDD505-2E9C-101B-9397-08002B2CF9AE}" pid="44" name="LinkFilename">
    <vt:lpwstr>01471916.docx</vt:lpwstr>
  </property>
  <property fmtid="{D5CDD505-2E9C-101B-9397-08002B2CF9AE}" pid="45" name="DocIcon">
    <vt:lpwstr>docx</vt:lpwstr>
  </property>
  <property fmtid="{D5CDD505-2E9C-101B-9397-08002B2CF9AE}" pid="46" name="ServerUrl">
    <vt:lpwstr>/sites/VEADOT/VaadatKsafim/DocLib9/DocLib9 automatically created by sharedocs 1/01471916.docx</vt:lpwstr>
  </property>
  <property fmtid="{D5CDD505-2E9C-101B-9397-08002B2CF9AE}" pid="47" name="EncodedAbsUrl">
    <vt:lpwstr>http://sd3portal/sites/VEADOT/VaadatKsafim/DocLib9/DocLib9%20automatically%20created%20by%20sharedocs%201/01471916.docx</vt:lpwstr>
  </property>
  <property fmtid="{D5CDD505-2E9C-101B-9397-08002B2CF9AE}" pid="48" name="BaseName">
    <vt:lpwstr>01471916</vt:lpwstr>
  </property>
  <property fmtid="{D5CDD505-2E9C-101B-9397-08002B2CF9AE}" pid="49" name="FileSizeDisplay">
    <vt:lpwstr>41139</vt:lpwstr>
  </property>
  <property fmtid="{D5CDD505-2E9C-101B-9397-08002B2CF9AE}" pid="50" name="MetaInfo">
    <vt:lpwstr>1622;#SanhedrinItemID:DW|571578.000000000
vti_parserversion:SR|12.0.0.6662
SDCategories:LW|:ועדות:ועדת הכספים:ספר סיכום הכנסת ה- 20 - תיקי ועדה:הצעות חוק פרטיות:(תיק 14) - הצעת חוק המכר (דירות)(הבטחת השקעות של רוכשי דירות)(תיקון - קדימות קונה בהחזר מס ערך</vt:lpwstr>
  </property>
  <property fmtid="{D5CDD505-2E9C-101B-9397-08002B2CF9AE}" pid="51" name="_Level">
    <vt:lpwstr>1</vt:lpwstr>
  </property>
  <property fmtid="{D5CDD505-2E9C-101B-9397-08002B2CF9AE}" pid="52" name="_IsCurrentVersion">
    <vt:lpwstr>1</vt:lpwstr>
  </property>
  <property fmtid="{D5CDD505-2E9C-101B-9397-08002B2CF9AE}" pid="53" name="SelectTitle">
    <vt:lpwstr>1622</vt:lpwstr>
  </property>
  <property fmtid="{D5CDD505-2E9C-101B-9397-08002B2CF9AE}" pid="54" name="SelectFilename">
    <vt:lpwstr>1622</vt:lpwstr>
  </property>
  <property fmtid="{D5CDD505-2E9C-101B-9397-08002B2CF9AE}" pid="55" name="Edit">
    <vt:lpwstr>0</vt:lpwstr>
  </property>
  <property fmtid="{D5CDD505-2E9C-101B-9397-08002B2CF9AE}" pid="56" name="owshiddenversion">
    <vt:lpwstr>1</vt:lpwstr>
  </property>
  <property fmtid="{D5CDD505-2E9C-101B-9397-08002B2CF9AE}" pid="57" name="_UIVersion">
    <vt:lpwstr>512</vt:lpwstr>
  </property>
  <property fmtid="{D5CDD505-2E9C-101B-9397-08002B2CF9AE}" pid="58" name="Order">
    <vt:lpwstr>162200.000000000</vt:lpwstr>
  </property>
  <property fmtid="{D5CDD505-2E9C-101B-9397-08002B2CF9AE}" pid="59" name="GUID">
    <vt:lpwstr>{6833547B-BB8F-49F6-ADC6-038C13E6D5D7}</vt:lpwstr>
  </property>
  <property fmtid="{D5CDD505-2E9C-101B-9397-08002B2CF9AE}" pid="60" name="WorkflowVersion">
    <vt:lpwstr>1</vt:lpwstr>
  </property>
  <property fmtid="{D5CDD505-2E9C-101B-9397-08002B2CF9AE}" pid="61" name="ParentVersionString">
    <vt:lpwstr>1622;#</vt:lpwstr>
  </property>
  <property fmtid="{D5CDD505-2E9C-101B-9397-08002B2CF9AE}" pid="62" name="ParentLeafName">
    <vt:lpwstr>1622;#</vt:lpwstr>
  </property>
  <property fmtid="{D5CDD505-2E9C-101B-9397-08002B2CF9AE}" pid="63" name="Combine">
    <vt:lpwstr>0</vt:lpwstr>
  </property>
  <property fmtid="{D5CDD505-2E9C-101B-9397-08002B2CF9AE}" pid="64" name="RepairDocument">
    <vt:lpwstr>0</vt:lpwstr>
  </property>
  <property fmtid="{D5CDD505-2E9C-101B-9397-08002B2CF9AE}" pid="65" name="ServerRedirected">
    <vt:lpwstr>0</vt:lpwstr>
  </property>
  <property fmtid="{D5CDD505-2E9C-101B-9397-08002B2CF9AE}" pid="66" name="Last Modified">
    <vt:lpwstr>1622;#2016-03-27 14:05:32</vt:lpwstr>
  </property>
  <property fmtid="{D5CDD505-2E9C-101B-9397-08002B2CF9AE}" pid="67" name="Created Date">
    <vt:lpwstr>1622;#2016-03-27 14:05:32</vt:lpwstr>
  </property>
  <property fmtid="{D5CDD505-2E9C-101B-9397-08002B2CF9AE}" pid="68" name="Created By">
    <vt:lpwstr>LAN_KNESSET\p_ilana</vt:lpwstr>
  </property>
  <property fmtid="{D5CDD505-2E9C-101B-9397-08002B2CF9AE}" pid="69" name="File Type">
    <vt:lpwstr>docx</vt:lpwstr>
  </property>
  <property fmtid="{D5CDD505-2E9C-101B-9397-08002B2CF9AE}" pid="70" name="File Size">
    <vt:lpwstr>1622;#41139</vt:lpwstr>
  </property>
  <property fmtid="{D5CDD505-2E9C-101B-9397-08002B2CF9AE}" pid="71" name="Modified By">
    <vt:lpwstr>LAN_KNESSET\p_ilana</vt:lpwstr>
  </property>
</Properties>
</file>