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997" w:rsidRDefault="00AB7ABA" w:rsidP="003F2442">
      <w:pPr>
        <w:spacing w:before="0" w:after="0" w:line="240" w:lineRule="auto"/>
        <w:rPr>
          <w:rtl/>
        </w:rPr>
      </w:pPr>
      <w:r>
        <w:rPr>
          <w:rFonts w:hint="cs"/>
          <w:rtl/>
        </w:rPr>
        <w:tab/>
      </w:r>
    </w:p>
    <w:tbl>
      <w:tblPr>
        <w:bidiVisual/>
        <w:tblW w:w="8414" w:type="dxa"/>
        <w:tblLayout w:type="fixed"/>
        <w:tblLook w:val="0000" w:firstRow="0" w:lastRow="0" w:firstColumn="0" w:lastColumn="0" w:noHBand="0" w:noVBand="0"/>
      </w:tblPr>
      <w:tblGrid>
        <w:gridCol w:w="4445"/>
        <w:gridCol w:w="1417"/>
        <w:gridCol w:w="1843"/>
        <w:gridCol w:w="355"/>
        <w:gridCol w:w="354"/>
      </w:tblGrid>
      <w:tr w:rsidR="00A55997" w:rsidRPr="00A55997" w:rsidTr="00B639D2">
        <w:tc>
          <w:tcPr>
            <w:tcW w:w="4445" w:type="dxa"/>
          </w:tcPr>
          <w:p w:rsidR="00A55997" w:rsidRPr="00A55997" w:rsidRDefault="00A55997" w:rsidP="00A55997">
            <w:pPr>
              <w:spacing w:after="0" w:line="264" w:lineRule="auto"/>
              <w:ind w:right="-360"/>
            </w:pPr>
          </w:p>
        </w:tc>
        <w:tc>
          <w:tcPr>
            <w:tcW w:w="1417" w:type="dxa"/>
          </w:tcPr>
          <w:p w:rsidR="00A55997" w:rsidRPr="00A55997" w:rsidRDefault="00A55997" w:rsidP="00A55997">
            <w:pPr>
              <w:spacing w:after="0" w:line="264" w:lineRule="auto"/>
            </w:pPr>
          </w:p>
        </w:tc>
        <w:tc>
          <w:tcPr>
            <w:tcW w:w="1843" w:type="dxa"/>
          </w:tcPr>
          <w:p w:rsidR="00A55997" w:rsidRPr="00A55997" w:rsidRDefault="00B639D2" w:rsidP="008E7393">
            <w:pPr>
              <w:spacing w:after="0" w:line="264" w:lineRule="auto"/>
              <w:jc w:val="right"/>
              <w:rPr>
                <w:rtl/>
              </w:rPr>
            </w:pPr>
            <w:r>
              <w:rPr>
                <w:rFonts w:hint="cs"/>
                <w:rtl/>
              </w:rPr>
              <w:t>2</w:t>
            </w:r>
            <w:r w:rsidR="008E7393">
              <w:rPr>
                <w:rFonts w:hint="cs"/>
                <w:rtl/>
              </w:rPr>
              <w:t>9</w:t>
            </w:r>
            <w:r>
              <w:rPr>
                <w:rFonts w:hint="cs"/>
                <w:rtl/>
              </w:rPr>
              <w:t xml:space="preserve"> במאי</w:t>
            </w:r>
            <w:r w:rsidR="00FA54A9">
              <w:rPr>
                <w:rFonts w:hint="cs"/>
                <w:rtl/>
              </w:rPr>
              <w:t>,</w:t>
            </w:r>
          </w:p>
        </w:tc>
        <w:tc>
          <w:tcPr>
            <w:tcW w:w="709" w:type="dxa"/>
            <w:gridSpan w:val="2"/>
          </w:tcPr>
          <w:p w:rsidR="00A55997" w:rsidRPr="00A55997" w:rsidRDefault="00FC573C" w:rsidP="00B639D2">
            <w:pPr>
              <w:spacing w:after="0" w:line="264" w:lineRule="auto"/>
            </w:pPr>
            <w:r>
              <w:rPr>
                <w:rFonts w:hint="cs"/>
                <w:rtl/>
              </w:rPr>
              <w:t>201</w:t>
            </w:r>
            <w:r w:rsidR="00B639D2">
              <w:rPr>
                <w:rFonts w:hint="cs"/>
                <w:rtl/>
              </w:rPr>
              <w:t>6</w:t>
            </w:r>
          </w:p>
        </w:tc>
      </w:tr>
      <w:tr w:rsidR="00A55997" w:rsidRPr="00A55997" w:rsidTr="00B639D2">
        <w:trPr>
          <w:cantSplit/>
        </w:trPr>
        <w:tc>
          <w:tcPr>
            <w:tcW w:w="4445" w:type="dxa"/>
          </w:tcPr>
          <w:p w:rsidR="0066766F" w:rsidRDefault="0066766F" w:rsidP="0066766F">
            <w:pPr>
              <w:spacing w:before="0" w:after="0" w:line="264" w:lineRule="auto"/>
              <w:rPr>
                <w:rtl/>
              </w:rPr>
            </w:pPr>
            <w:r>
              <w:rPr>
                <w:rtl/>
              </w:rPr>
              <w:t xml:space="preserve">לכבוד </w:t>
            </w:r>
          </w:p>
          <w:p w:rsidR="00FA54A9" w:rsidRDefault="00B639D2" w:rsidP="00B639D2">
            <w:pPr>
              <w:spacing w:before="0" w:after="0" w:line="264" w:lineRule="auto"/>
              <w:rPr>
                <w:rtl/>
              </w:rPr>
            </w:pPr>
            <w:r w:rsidRPr="00B639D2">
              <w:rPr>
                <w:rFonts w:hint="cs"/>
                <w:rtl/>
              </w:rPr>
              <w:t>ח</w:t>
            </w:r>
            <w:r>
              <w:rPr>
                <w:rFonts w:hint="cs"/>
                <w:rtl/>
              </w:rPr>
              <w:t>ה</w:t>
            </w:r>
            <w:r w:rsidRPr="00B639D2">
              <w:rPr>
                <w:rFonts w:hint="cs"/>
                <w:rtl/>
              </w:rPr>
              <w:t>"כ סתיו שפיר</w:t>
            </w:r>
            <w:r w:rsidR="00FA54A9">
              <w:rPr>
                <w:rFonts w:hint="cs"/>
                <w:rtl/>
              </w:rPr>
              <w:t xml:space="preserve"> </w:t>
            </w:r>
          </w:p>
          <w:p w:rsidR="00AB7ABA" w:rsidRDefault="00B639D2" w:rsidP="00B639D2">
            <w:pPr>
              <w:spacing w:before="0" w:after="0" w:line="264" w:lineRule="auto"/>
              <w:rPr>
                <w:rtl/>
              </w:rPr>
            </w:pPr>
            <w:r>
              <w:rPr>
                <w:rFonts w:hint="cs"/>
                <w:rtl/>
              </w:rPr>
              <w:t xml:space="preserve">יו"ר הוועדה </w:t>
            </w:r>
            <w:r w:rsidRPr="00B639D2">
              <w:rPr>
                <w:rtl/>
              </w:rPr>
              <w:t xml:space="preserve">ליישום </w:t>
            </w:r>
            <w:proofErr w:type="spellStart"/>
            <w:r w:rsidRPr="00B639D2">
              <w:rPr>
                <w:rtl/>
              </w:rPr>
              <w:t>הנגשת</w:t>
            </w:r>
            <w:proofErr w:type="spellEnd"/>
            <w:r w:rsidRPr="00B639D2">
              <w:rPr>
                <w:rtl/>
              </w:rPr>
              <w:t xml:space="preserve"> המידע הממשלתי ועקרונות שקיפותו לציבור</w:t>
            </w:r>
          </w:p>
          <w:p w:rsidR="00F75A1D" w:rsidRPr="00F75A1D" w:rsidRDefault="00B639D2" w:rsidP="00F75A1D">
            <w:pPr>
              <w:spacing w:before="0" w:after="0" w:line="264" w:lineRule="auto"/>
              <w:rPr>
                <w:rFonts w:hint="cs"/>
                <w:rtl/>
              </w:rPr>
            </w:pPr>
            <w:r w:rsidRPr="00F75A1D">
              <w:rPr>
                <w:rFonts w:hint="cs"/>
                <w:rtl/>
              </w:rPr>
              <w:t>הכנסת</w:t>
            </w:r>
          </w:p>
          <w:p w:rsidR="00F42A82" w:rsidRPr="0066766F" w:rsidRDefault="00B639D2" w:rsidP="00F75A1D">
            <w:pPr>
              <w:spacing w:before="0" w:after="0" w:line="264" w:lineRule="auto"/>
              <w:rPr>
                <w:u w:val="single"/>
              </w:rPr>
            </w:pPr>
            <w:r w:rsidRPr="00B639D2">
              <w:rPr>
                <w:rFonts w:hint="cs"/>
                <w:u w:val="single"/>
                <w:rtl/>
              </w:rPr>
              <w:t>ירושלים</w:t>
            </w:r>
            <w:r w:rsidR="00F42A82">
              <w:rPr>
                <w:rFonts w:hint="cs"/>
                <w:u w:val="single"/>
                <w:rtl/>
              </w:rPr>
              <w:t xml:space="preserve"> </w:t>
            </w:r>
          </w:p>
        </w:tc>
        <w:tc>
          <w:tcPr>
            <w:tcW w:w="3615" w:type="dxa"/>
            <w:gridSpan w:val="3"/>
          </w:tcPr>
          <w:p w:rsidR="00A55997" w:rsidRPr="00A55997" w:rsidRDefault="00A55997" w:rsidP="00A55997">
            <w:pPr>
              <w:spacing w:after="0" w:line="264" w:lineRule="auto"/>
              <w:rPr>
                <w:u w:val="single"/>
              </w:rPr>
            </w:pPr>
          </w:p>
        </w:tc>
        <w:tc>
          <w:tcPr>
            <w:tcW w:w="354" w:type="dxa"/>
          </w:tcPr>
          <w:p w:rsidR="00A55997" w:rsidRPr="00A55997" w:rsidRDefault="00A55997" w:rsidP="00AB7ABA">
            <w:pPr>
              <w:spacing w:after="0" w:line="264" w:lineRule="auto"/>
              <w:jc w:val="center"/>
            </w:pPr>
          </w:p>
        </w:tc>
      </w:tr>
    </w:tbl>
    <w:p w:rsidR="00A55997" w:rsidRDefault="00A55997" w:rsidP="00732D49">
      <w:pPr>
        <w:pStyle w:val="12"/>
        <w:spacing w:before="240" w:line="264" w:lineRule="auto"/>
        <w:rPr>
          <w:rtl/>
        </w:rPr>
      </w:pPr>
      <w:r w:rsidRPr="00A55997">
        <w:rPr>
          <w:rFonts w:hint="cs"/>
          <w:rtl/>
        </w:rPr>
        <w:t xml:space="preserve">שלום רב, </w:t>
      </w:r>
    </w:p>
    <w:p w:rsidR="00B639D2" w:rsidRPr="00A55997" w:rsidRDefault="00B639D2" w:rsidP="00732D49">
      <w:pPr>
        <w:pStyle w:val="12"/>
        <w:spacing w:before="240" w:line="264" w:lineRule="auto"/>
        <w:rPr>
          <w:rtl/>
        </w:rPr>
      </w:pPr>
    </w:p>
    <w:p w:rsidR="00C5524A" w:rsidRDefault="00C5524A" w:rsidP="00B639D2">
      <w:pPr>
        <w:spacing w:before="240" w:after="0" w:line="288" w:lineRule="auto"/>
        <w:ind w:left="720" w:firstLine="720"/>
        <w:rPr>
          <w:rtl/>
        </w:rPr>
      </w:pPr>
      <w:r>
        <w:rPr>
          <w:rFonts w:hint="cs"/>
          <w:rtl/>
        </w:rPr>
        <w:t>הנדון:</w:t>
      </w:r>
      <w:r w:rsidR="0003404A" w:rsidRPr="0003404A">
        <w:rPr>
          <w:rFonts w:hint="cs"/>
          <w:b/>
          <w:bCs/>
          <w:rtl/>
        </w:rPr>
        <w:tab/>
      </w:r>
      <w:r w:rsidR="00B639D2" w:rsidRPr="00B639D2">
        <w:rPr>
          <w:b/>
          <w:bCs/>
          <w:sz w:val="25"/>
          <w:szCs w:val="25"/>
          <w:u w:val="single"/>
          <w:rtl/>
        </w:rPr>
        <w:t>שקיפות בטיפול ובנתונים של חקירות אלימות שוטרים</w:t>
      </w:r>
    </w:p>
    <w:p w:rsidR="00533F21" w:rsidRDefault="00B639D2" w:rsidP="00FF560A">
      <w:pPr>
        <w:pStyle w:val="1"/>
        <w:numPr>
          <w:ilvl w:val="0"/>
          <w:numId w:val="0"/>
        </w:numPr>
        <w:ind w:left="84"/>
        <w:rPr>
          <w:rtl/>
        </w:rPr>
      </w:pPr>
      <w:r w:rsidRPr="00FF560A">
        <w:rPr>
          <w:rFonts w:ascii="Arial" w:hAnsi="Arial"/>
          <w:b/>
          <w:bCs/>
          <w:color w:val="222222"/>
          <w:shd w:val="clear" w:color="auto" w:fill="FFFFFF"/>
          <w:rtl/>
        </w:rPr>
        <w:t>לקראת</w:t>
      </w:r>
      <w:r w:rsidRPr="00B639D2">
        <w:rPr>
          <w:rtl/>
        </w:rPr>
        <w:t xml:space="preserve"> </w:t>
      </w:r>
      <w:r>
        <w:rPr>
          <w:rFonts w:hint="cs"/>
          <w:rtl/>
        </w:rPr>
        <w:t>ה</w:t>
      </w:r>
      <w:r w:rsidRPr="00B639D2">
        <w:rPr>
          <w:rtl/>
        </w:rPr>
        <w:t>דיון</w:t>
      </w:r>
      <w:r>
        <w:rPr>
          <w:rFonts w:hint="cs"/>
          <w:rtl/>
        </w:rPr>
        <w:t xml:space="preserve"> הקבוע </w:t>
      </w:r>
      <w:r w:rsidR="001E56C7">
        <w:rPr>
          <w:rFonts w:hint="cs"/>
          <w:rtl/>
        </w:rPr>
        <w:t>למחר (30</w:t>
      </w:r>
      <w:r w:rsidRPr="00B639D2">
        <w:rPr>
          <w:rtl/>
        </w:rPr>
        <w:t>.5.2016</w:t>
      </w:r>
      <w:r w:rsidR="001E56C7">
        <w:rPr>
          <w:rFonts w:hint="cs"/>
          <w:rtl/>
        </w:rPr>
        <w:t>)</w:t>
      </w:r>
      <w:r w:rsidRPr="00B639D2">
        <w:rPr>
          <w:rtl/>
        </w:rPr>
        <w:t xml:space="preserve"> </w:t>
      </w:r>
      <w:r>
        <w:rPr>
          <w:rFonts w:hint="cs"/>
          <w:rtl/>
        </w:rPr>
        <w:t xml:space="preserve">בנושא </w:t>
      </w:r>
      <w:r w:rsidRPr="00B639D2">
        <w:rPr>
          <w:rtl/>
        </w:rPr>
        <w:t xml:space="preserve">שקיפות בטיפול ובנתונים של חקירות אלימות שוטרים, </w:t>
      </w:r>
      <w:r>
        <w:rPr>
          <w:rFonts w:hint="cs"/>
          <w:rtl/>
        </w:rPr>
        <w:t>נבקש להעיר ולהציע כדלקמן.</w:t>
      </w:r>
    </w:p>
    <w:p w:rsidR="000E5878" w:rsidRDefault="00577446" w:rsidP="000E5878">
      <w:pPr>
        <w:pStyle w:val="1"/>
        <w:numPr>
          <w:ilvl w:val="0"/>
          <w:numId w:val="6"/>
        </w:numPr>
        <w:tabs>
          <w:tab w:val="clear" w:pos="425"/>
        </w:tabs>
        <w:ind w:left="84"/>
        <w:rPr>
          <w:rFonts w:hint="cs"/>
        </w:rPr>
      </w:pPr>
      <w:r w:rsidRPr="008E7393">
        <w:rPr>
          <w:rFonts w:ascii="Arial" w:hAnsi="Arial"/>
          <w:b/>
          <w:bCs/>
          <w:color w:val="222222"/>
          <w:shd w:val="clear" w:color="auto" w:fill="FFFFFF"/>
          <w:rtl/>
        </w:rPr>
        <w:t xml:space="preserve">האגודה לזכויות האזרח פועלת למיגור אלימות </w:t>
      </w:r>
      <w:r w:rsidR="008E7393">
        <w:rPr>
          <w:rFonts w:ascii="Arial" w:hAnsi="Arial" w:hint="cs"/>
          <w:b/>
          <w:bCs/>
          <w:color w:val="222222"/>
          <w:shd w:val="clear" w:color="auto" w:fill="FFFFFF"/>
          <w:rtl/>
        </w:rPr>
        <w:t>משטרתית</w:t>
      </w:r>
      <w:r w:rsidRPr="008E7393">
        <w:rPr>
          <w:rFonts w:ascii="Arial" w:hAnsi="Arial"/>
          <w:b/>
          <w:bCs/>
          <w:color w:val="222222"/>
          <w:shd w:val="clear" w:color="auto" w:fill="FFFFFF"/>
          <w:rtl/>
        </w:rPr>
        <w:t>, לקידום מנגנונים יעילים לביקורת על פעולתם של השוטרים ולטיפול בתלונות על אלימות שוטרים</w:t>
      </w:r>
      <w:r w:rsidRPr="008E7393">
        <w:rPr>
          <w:rFonts w:ascii="Arial" w:hAnsi="Arial"/>
          <w:color w:val="222222"/>
          <w:shd w:val="clear" w:color="auto" w:fill="FFFFFF"/>
        </w:rPr>
        <w:t>.</w:t>
      </w:r>
      <w:r w:rsidRPr="00D75B6F">
        <w:rPr>
          <w:rFonts w:hint="cs"/>
          <w:rtl/>
        </w:rPr>
        <w:t xml:space="preserve"> </w:t>
      </w:r>
      <w:r w:rsidRPr="00D75B6F">
        <w:rPr>
          <w:rtl/>
        </w:rPr>
        <w:t xml:space="preserve">קידום השקיפות הוא אחד </w:t>
      </w:r>
      <w:r w:rsidR="008E7393">
        <w:rPr>
          <w:rFonts w:hint="cs"/>
          <w:rtl/>
        </w:rPr>
        <w:t>מהאמצעים המרכזיים שעשויים להביא לשיפור באמצעות פיקוח ציבורי על המשטרה ו</w:t>
      </w:r>
      <w:r w:rsidR="00F32B2C">
        <w:rPr>
          <w:rFonts w:hint="cs"/>
          <w:rtl/>
        </w:rPr>
        <w:t xml:space="preserve">על </w:t>
      </w:r>
      <w:r w:rsidR="008E7393">
        <w:rPr>
          <w:rFonts w:hint="cs"/>
          <w:rtl/>
        </w:rPr>
        <w:t>גופי החקירה והבדיקה</w:t>
      </w:r>
      <w:r w:rsidRPr="00D75B6F">
        <w:t>.</w:t>
      </w:r>
      <w:r w:rsidR="000E5878">
        <w:rPr>
          <w:rFonts w:hint="cs"/>
          <w:rtl/>
        </w:rPr>
        <w:t xml:space="preserve"> </w:t>
      </w:r>
      <w:r w:rsidR="000E5878">
        <w:rPr>
          <w:rFonts w:hint="cs"/>
          <w:rtl/>
        </w:rPr>
        <w:t xml:space="preserve">יתר על כן, גם המשטרה עצמה, על פי הצהרותיה ובהתאם לתכניות פעולה שונות (כמו למשל </w:t>
      </w:r>
      <w:proofErr w:type="spellStart"/>
      <w:r w:rsidR="000E5878">
        <w:rPr>
          <w:rFonts w:hint="cs"/>
          <w:rtl/>
        </w:rPr>
        <w:t>מפנ"ה</w:t>
      </w:r>
      <w:proofErr w:type="spellEnd"/>
      <w:r w:rsidR="000E5878">
        <w:rPr>
          <w:rFonts w:hint="cs"/>
          <w:rtl/>
        </w:rPr>
        <w:t xml:space="preserve">), מכירה בחשיבות שיש להגברת אמון הציבור במשטרה, ולמיגור תופעות שליליות שפוגמות באמון זה. אלא שהתמודדות אמיתי עם תופעות שליליות כאמור, מחייבת שיהיו בפני המשטרה ובפני הציבור בכללותו נתונים אמפיריים.  </w:t>
      </w:r>
    </w:p>
    <w:p w:rsidR="00821AAB" w:rsidRDefault="00B64A0F" w:rsidP="000E5878">
      <w:pPr>
        <w:pStyle w:val="1"/>
        <w:numPr>
          <w:ilvl w:val="0"/>
          <w:numId w:val="6"/>
        </w:numPr>
        <w:tabs>
          <w:tab w:val="clear" w:pos="425"/>
        </w:tabs>
        <w:ind w:left="84"/>
        <w:rPr>
          <w:rFonts w:hint="cs"/>
        </w:rPr>
      </w:pPr>
      <w:r w:rsidRPr="00B64A0F">
        <w:rPr>
          <w:rFonts w:hint="cs"/>
          <w:rtl/>
        </w:rPr>
        <w:t xml:space="preserve">כך למשל, תופעת </w:t>
      </w:r>
      <w:r w:rsidRPr="000E5878">
        <w:rPr>
          <w:rFonts w:hint="cs"/>
          <w:b/>
          <w:bCs/>
          <w:rtl/>
        </w:rPr>
        <w:t>התיוג האתני ושימוש יתר בסמכויות שיטור</w:t>
      </w:r>
      <w:r w:rsidRPr="00B64A0F">
        <w:rPr>
          <w:rFonts w:hint="cs"/>
          <w:rtl/>
        </w:rPr>
        <w:t xml:space="preserve"> </w:t>
      </w:r>
      <w:r w:rsidR="000E5878">
        <w:rPr>
          <w:rFonts w:hint="cs"/>
          <w:rtl/>
        </w:rPr>
        <w:t>קהילות מסוימות (</w:t>
      </w:r>
      <w:r w:rsidRPr="00B64A0F">
        <w:rPr>
          <w:rFonts w:hint="cs"/>
          <w:rtl/>
        </w:rPr>
        <w:t xml:space="preserve">יוצאי אתיופיה, ערבים ובעלי חזות מזרחית </w:t>
      </w:r>
      <w:r w:rsidR="000E5878">
        <w:rPr>
          <w:rFonts w:hint="cs"/>
          <w:rtl/>
        </w:rPr>
        <w:t>ויוצאות חבר העמים)</w:t>
      </w:r>
      <w:r w:rsidRPr="00B64A0F">
        <w:rPr>
          <w:rFonts w:hint="cs"/>
          <w:rtl/>
        </w:rPr>
        <w:t>, פוגעת בבנות ובבני קבוצות מיעוט, פוצעת את המרקם החברתי העדין של החברה הישראלית, ובסופו של דבר פוגעת גם בתפקוד המשטרה ובאמון שהציבור רוחש לה</w:t>
      </w:r>
      <w:r w:rsidR="000E5878">
        <w:rPr>
          <w:rFonts w:hint="cs"/>
          <w:rtl/>
        </w:rPr>
        <w:t xml:space="preserve">. </w:t>
      </w:r>
      <w:r w:rsidR="00821AAB">
        <w:rPr>
          <w:rFonts w:hint="cs"/>
          <w:rtl/>
        </w:rPr>
        <w:t xml:space="preserve">ההכרה בפגיעות הקשות שנגרמות בשל שיטור יתר מנחה היום את המחוקקים ואת המשטרה - בבריטניה, בארה"ב ובמדינות אחרות </w:t>
      </w:r>
      <w:r w:rsidR="00821AAB">
        <w:rPr>
          <w:rtl/>
        </w:rPr>
        <w:t>–</w:t>
      </w:r>
      <w:r w:rsidR="00821AAB">
        <w:rPr>
          <w:rFonts w:hint="cs"/>
          <w:rtl/>
        </w:rPr>
        <w:t xml:space="preserve"> בכל הנוגע לסמכויות חיפוש (גם סמכויות שמבוססות על חשד סביר): זאת על דרך של הטלת </w:t>
      </w:r>
      <w:r w:rsidR="00821AAB" w:rsidRPr="000E5878">
        <w:rPr>
          <w:rFonts w:hint="cs"/>
          <w:b/>
          <w:bCs/>
          <w:rtl/>
        </w:rPr>
        <w:t>מגבלות ותנאים מפורטים</w:t>
      </w:r>
      <w:r w:rsidR="00821AAB">
        <w:rPr>
          <w:rFonts w:hint="cs"/>
          <w:rtl/>
        </w:rPr>
        <w:t xml:space="preserve"> על הפעלתן, בחובה </w:t>
      </w:r>
      <w:r w:rsidR="00821AAB" w:rsidRPr="000E5878">
        <w:rPr>
          <w:rFonts w:hint="cs"/>
          <w:b/>
          <w:bCs/>
          <w:rtl/>
        </w:rPr>
        <w:t>לתעד כל מקרה של שימוש בסמכות, רישום המוצא האתני</w:t>
      </w:r>
      <w:r w:rsidR="00821AAB">
        <w:rPr>
          <w:rFonts w:hint="cs"/>
          <w:rtl/>
        </w:rPr>
        <w:t xml:space="preserve"> של מי שעברו חיפוש, במעקב ופיקוח על רישומים אלה. </w:t>
      </w:r>
    </w:p>
    <w:p w:rsidR="00FF560A" w:rsidRDefault="00FF560A" w:rsidP="00FF560A">
      <w:pPr>
        <w:pStyle w:val="1"/>
        <w:numPr>
          <w:ilvl w:val="0"/>
          <w:numId w:val="6"/>
        </w:numPr>
        <w:tabs>
          <w:tab w:val="clear" w:pos="425"/>
        </w:tabs>
        <w:ind w:left="84"/>
        <w:rPr>
          <w:rFonts w:hint="cs"/>
        </w:rPr>
      </w:pPr>
      <w:r>
        <w:rPr>
          <w:rFonts w:hint="cs"/>
          <w:rtl/>
        </w:rPr>
        <w:t xml:space="preserve">תופעת </w:t>
      </w:r>
      <w:proofErr w:type="spellStart"/>
      <w:r>
        <w:rPr>
          <w:rFonts w:hint="cs"/>
          <w:rtl/>
        </w:rPr>
        <w:t>הפרופיילינג</w:t>
      </w:r>
      <w:proofErr w:type="spellEnd"/>
      <w:r>
        <w:rPr>
          <w:rFonts w:hint="cs"/>
          <w:rtl/>
        </w:rPr>
        <w:t xml:space="preserve"> אינה היחידה שהתמודדות איתה מצריכה תיעוד ושקיפות. הטרדה מינית של מפגינות, התפלגות מגדרית (לרבות </w:t>
      </w:r>
      <w:proofErr w:type="spellStart"/>
      <w:r>
        <w:rPr>
          <w:rFonts w:hint="cs"/>
          <w:rtl/>
        </w:rPr>
        <w:t>טרנסג'נדרים</w:t>
      </w:r>
      <w:proofErr w:type="spellEnd"/>
      <w:r>
        <w:rPr>
          <w:rFonts w:hint="cs"/>
          <w:rtl/>
        </w:rPr>
        <w:t xml:space="preserve">), סוג וחומרת האלימות (משימוש </w:t>
      </w:r>
      <w:proofErr w:type="spellStart"/>
      <w:r>
        <w:rPr>
          <w:rFonts w:hint="cs"/>
          <w:rtl/>
        </w:rPr>
        <w:t>בטייזר</w:t>
      </w:r>
      <w:proofErr w:type="spellEnd"/>
      <w:r>
        <w:rPr>
          <w:rFonts w:hint="cs"/>
          <w:rtl/>
        </w:rPr>
        <w:t xml:space="preserve"> ועד סטירה), אזור ושכונה שבהם מתרחשת אלימות משטרתית, והתחנה והמחוז שמעורבים בה - כל אלה הם נתונים שמתייחסים לטענות חוזרות וחמורות, שמחייבות חקירה ומחקר, ועוד לפני כן -תיעוד ואיסוף נתונים שיאפשרו אותם. </w:t>
      </w:r>
    </w:p>
    <w:p w:rsidR="00FF560A" w:rsidRDefault="00FF560A" w:rsidP="000E5878">
      <w:pPr>
        <w:pStyle w:val="1"/>
        <w:numPr>
          <w:ilvl w:val="0"/>
          <w:numId w:val="6"/>
        </w:numPr>
        <w:tabs>
          <w:tab w:val="clear" w:pos="425"/>
        </w:tabs>
        <w:ind w:left="84"/>
        <w:rPr>
          <w:rFonts w:hint="cs"/>
        </w:rPr>
      </w:pPr>
      <w:r>
        <w:rPr>
          <w:rFonts w:hint="cs"/>
          <w:rtl/>
        </w:rPr>
        <w:t xml:space="preserve">אין אנו מתעלמות מכך, ששכלול מערכות המידע, והרחבת רשימת הנתונים שיש </w:t>
      </w:r>
      <w:r w:rsidR="000E5878">
        <w:rPr>
          <w:rFonts w:hint="cs"/>
          <w:rtl/>
        </w:rPr>
        <w:t xml:space="preserve">לתעד, כרוכה במשאבים, ברם גופי המדינה משקיעים משאבים עצומים בפיתוח מערכות המידע והידע שנחוצים להם בפעילותם; אין חולקת על החשיבות של יעילות המנהל הציבורי, אבל הגנה על זכויות היסוד והתמודדות עם אלימות משטרתית חשובות לא פחות.  </w:t>
      </w:r>
    </w:p>
    <w:p w:rsidR="005C3113" w:rsidRDefault="005C3113" w:rsidP="005C3113">
      <w:pPr>
        <w:pStyle w:val="1"/>
        <w:numPr>
          <w:ilvl w:val="0"/>
          <w:numId w:val="6"/>
        </w:numPr>
        <w:tabs>
          <w:tab w:val="clear" w:pos="425"/>
        </w:tabs>
        <w:ind w:left="84"/>
        <w:rPr>
          <w:rFonts w:hint="cs"/>
        </w:rPr>
      </w:pPr>
      <w:r>
        <w:rPr>
          <w:rFonts w:hint="cs"/>
          <w:rtl/>
        </w:rPr>
        <w:t>כבר לפני יותר מעשור, הזכיר מבקר המדינה וועדות ומחקרים שהתמקדו באלימות משטרתית, ושעמדו על הצורך ב"</w:t>
      </w:r>
      <w:r w:rsidRPr="004676D3">
        <w:rPr>
          <w:rFonts w:hint="cs"/>
          <w:rtl/>
        </w:rPr>
        <w:t>איסוף ועיבוד של נתונים כדי להתחקות אחר דפוסי התנהגות לא חוקיים או לא נאותים</w:t>
      </w:r>
      <w:r>
        <w:rPr>
          <w:rFonts w:hint="cs"/>
          <w:rtl/>
        </w:rPr>
        <w:t xml:space="preserve"> (</w:t>
      </w:r>
      <w:hyperlink r:id="rId9" w:history="1">
        <w:r w:rsidRPr="000E5878">
          <w:rPr>
            <w:rStyle w:val="Hyperlink"/>
            <w:rFonts w:hint="cs"/>
            <w:sz w:val="24"/>
            <w:rtl/>
          </w:rPr>
          <w:t>לינק</w:t>
        </w:r>
      </w:hyperlink>
      <w:r>
        <w:rPr>
          <w:rFonts w:hint="cs"/>
          <w:rtl/>
        </w:rPr>
        <w:t xml:space="preserve">). חרף זאת, גם כיום אין המשטרה וגופי החקירה טורחים לנהוג ברוח זו. כך יוצא שכל הדיונים שמתקיימים בכנסת מעת לעת בעקבות מקרה מזעזע כזה או אחר של אלימות נגד אזרחים, מתנהל על סמך ידע דל, ועל סמך השערות בלבד. במקרה הטוב, גורמי אכיפת החוק מבטיחים "לבחון" שיכלול של מערכות המידע כדי שניתן יהיה בעתיד לענות על השאלות כבדות המשקל שעולות במהלך הדיונים. אבל ברבים מן המקרים יש סירוב עיקש לעשות זאת. </w:t>
      </w:r>
    </w:p>
    <w:p w:rsidR="005C3113" w:rsidRPr="005C3113" w:rsidRDefault="005C3113" w:rsidP="005C3113">
      <w:pPr>
        <w:pStyle w:val="1"/>
        <w:numPr>
          <w:ilvl w:val="0"/>
          <w:numId w:val="0"/>
        </w:numPr>
        <w:ind w:left="84"/>
        <w:rPr>
          <w:rFonts w:hint="cs"/>
          <w:b/>
          <w:bCs/>
          <w:sz w:val="26"/>
          <w:szCs w:val="26"/>
        </w:rPr>
      </w:pPr>
      <w:r w:rsidRPr="005C3113">
        <w:rPr>
          <w:rFonts w:hint="cs"/>
          <w:b/>
          <w:bCs/>
          <w:sz w:val="26"/>
          <w:szCs w:val="26"/>
          <w:rtl/>
        </w:rPr>
        <w:t xml:space="preserve">בנסיבות אלו, הדיונים מתמצים ב"הוצאת קיטור" ומחאות של חברות וחברי הכנסת, אך אין שום התקדמות של ממש. </w:t>
      </w:r>
    </w:p>
    <w:p w:rsidR="00F32B2C" w:rsidRDefault="005C3113" w:rsidP="005C3113">
      <w:pPr>
        <w:pStyle w:val="1"/>
        <w:numPr>
          <w:ilvl w:val="0"/>
          <w:numId w:val="6"/>
        </w:numPr>
        <w:tabs>
          <w:tab w:val="clear" w:pos="425"/>
        </w:tabs>
        <w:ind w:left="84"/>
      </w:pPr>
      <w:r>
        <w:rPr>
          <w:rFonts w:hint="cs"/>
          <w:rtl/>
        </w:rPr>
        <w:t xml:space="preserve">לשם הדוגמא, אחד מהפרסומים המעטים והבלתי מספקים הוא הדוח השנתי של </w:t>
      </w:r>
      <w:r w:rsidR="00F32B2C" w:rsidRPr="00D75B6F">
        <w:rPr>
          <w:rFonts w:hint="cs"/>
          <w:rtl/>
        </w:rPr>
        <w:t>המחל</w:t>
      </w:r>
      <w:r>
        <w:rPr>
          <w:rFonts w:hint="cs"/>
          <w:rtl/>
        </w:rPr>
        <w:t xml:space="preserve">קה לחקירות שוטרים במשרד המשפטים: </w:t>
      </w:r>
      <w:r w:rsidR="00F32B2C" w:rsidRPr="00D75B6F">
        <w:rPr>
          <w:rFonts w:hint="cs"/>
          <w:rtl/>
        </w:rPr>
        <w:t xml:space="preserve">דו"ח קצר </w:t>
      </w:r>
      <w:r>
        <w:rPr>
          <w:rFonts w:hint="cs"/>
          <w:rtl/>
        </w:rPr>
        <w:t>(שאפילו אינו זמין באופן ראוי באתר האינטרנט של המחלקה) מפרט נתונים מעטים (</w:t>
      </w:r>
      <w:r w:rsidR="00F32B2C" w:rsidRPr="00D75B6F">
        <w:rPr>
          <w:rFonts w:hint="cs"/>
          <w:rtl/>
        </w:rPr>
        <w:t>כמות הפניות, מיצוי חקירה, התפלגות ההחלטות</w:t>
      </w:r>
      <w:r>
        <w:rPr>
          <w:rFonts w:hint="cs"/>
          <w:rtl/>
        </w:rPr>
        <w:t xml:space="preserve">), שמתמקדים בעיקר באופן שבו הסתיים הטיפול בתלונה, אך אינו מלמד דבר על פרטי האירוע הנחקר ברוח הדברים שלעיל.  </w:t>
      </w:r>
    </w:p>
    <w:p w:rsidR="00C66604" w:rsidRDefault="005C3113" w:rsidP="00C66604">
      <w:pPr>
        <w:pStyle w:val="1"/>
        <w:numPr>
          <w:ilvl w:val="0"/>
          <w:numId w:val="6"/>
        </w:numPr>
        <w:tabs>
          <w:tab w:val="clear" w:pos="425"/>
        </w:tabs>
        <w:ind w:left="84"/>
        <w:rPr>
          <w:rFonts w:hint="cs"/>
        </w:rPr>
      </w:pPr>
      <w:r>
        <w:rPr>
          <w:rFonts w:hint="cs"/>
          <w:rtl/>
        </w:rPr>
        <w:t>למותר לציין שהצורך בשקיפות ובתיעוד ראויים רלבנטי לא רק למח"ש אלא גם למשטרה. זאת במיוחד בשים לב לכך, שאירועי אלימות רבים שיש לעקוב אחריהם אינם מסתיימים בהעמדה לדין, אלא בהליכים משמעת או בצעדים פיקודיים</w:t>
      </w:r>
      <w:r w:rsidR="00C66604">
        <w:rPr>
          <w:rFonts w:hint="cs"/>
          <w:rtl/>
        </w:rPr>
        <w:t xml:space="preserve">. מקרים רבים אחרים שמצדיקים מעקב וטיפול כלל אינם מגיעים למח"ש, ונתונים על אודות מקרים רבים אלה הוא חיוני ביותר.  </w:t>
      </w:r>
    </w:p>
    <w:p w:rsidR="00F75A1D" w:rsidRDefault="00C66604" w:rsidP="00F75A1D">
      <w:pPr>
        <w:pStyle w:val="1"/>
        <w:numPr>
          <w:ilvl w:val="0"/>
          <w:numId w:val="0"/>
        </w:numPr>
        <w:ind w:left="84"/>
        <w:rPr>
          <w:rFonts w:hint="cs"/>
          <w:rtl/>
        </w:rPr>
      </w:pPr>
      <w:r>
        <w:rPr>
          <w:rFonts w:hint="cs"/>
          <w:rtl/>
        </w:rPr>
        <w:t xml:space="preserve">צורך זה הוא נפרד ועצמאי מן הצורך לעקוב אחר תופעה שלפיה, פעמים רבות סגירת התיק במח"ש מהווה סוף פסוק, וזאת גם אם יש המלצה להמשיך את הטיפול במקרה במישור המשמעתי או הפיקודי - באין נתונים אין אפשרות ללמוד עד כמה וכיצד מטפלת המשטרה במקרים אלה. </w:t>
      </w:r>
    </w:p>
    <w:p w:rsidR="00F75A1D" w:rsidRDefault="00F75A1D" w:rsidP="00F75A1D">
      <w:pPr>
        <w:pStyle w:val="1"/>
        <w:numPr>
          <w:ilvl w:val="0"/>
          <w:numId w:val="0"/>
        </w:numPr>
        <w:ind w:left="84"/>
        <w:rPr>
          <w:rFonts w:hint="cs"/>
          <w:rtl/>
        </w:rPr>
      </w:pPr>
    </w:p>
    <w:p w:rsidR="00F75A1D" w:rsidRDefault="00F75A1D" w:rsidP="00F75A1D">
      <w:pPr>
        <w:pStyle w:val="1"/>
        <w:numPr>
          <w:ilvl w:val="0"/>
          <w:numId w:val="0"/>
        </w:numPr>
        <w:ind w:left="84"/>
        <w:rPr>
          <w:rFonts w:hint="cs"/>
          <w:rtl/>
        </w:rPr>
      </w:pPr>
    </w:p>
    <w:p w:rsidR="00F75A1D" w:rsidRDefault="00F75A1D" w:rsidP="00F75A1D">
      <w:pPr>
        <w:pStyle w:val="1"/>
        <w:numPr>
          <w:ilvl w:val="0"/>
          <w:numId w:val="0"/>
        </w:numPr>
        <w:ind w:left="84"/>
        <w:rPr>
          <w:rFonts w:hint="cs"/>
          <w:rtl/>
        </w:rPr>
      </w:pPr>
    </w:p>
    <w:p w:rsidR="00F75A1D" w:rsidRDefault="00F75A1D" w:rsidP="00F75A1D">
      <w:pPr>
        <w:pStyle w:val="1"/>
        <w:numPr>
          <w:ilvl w:val="0"/>
          <w:numId w:val="0"/>
        </w:numPr>
        <w:ind w:left="5040" w:firstLine="720"/>
        <w:rPr>
          <w:rFonts w:hint="cs"/>
          <w:rtl/>
        </w:rPr>
      </w:pPr>
      <w:r>
        <w:rPr>
          <w:rFonts w:hint="cs"/>
          <w:rtl/>
        </w:rPr>
        <w:t>בכבוד רב ובברכה,</w:t>
      </w:r>
    </w:p>
    <w:p w:rsidR="00F75A1D" w:rsidRDefault="00F75A1D" w:rsidP="00F75A1D">
      <w:pPr>
        <w:pStyle w:val="1"/>
        <w:numPr>
          <w:ilvl w:val="0"/>
          <w:numId w:val="0"/>
        </w:numPr>
        <w:ind w:left="4320"/>
        <w:rPr>
          <w:rFonts w:hint="cs"/>
          <w:rtl/>
        </w:rPr>
      </w:pPr>
      <w:r>
        <w:rPr>
          <w:rFonts w:hint="cs"/>
          <w:rtl/>
        </w:rPr>
        <w:t xml:space="preserve">דבי </w:t>
      </w:r>
      <w:proofErr w:type="spellStart"/>
      <w:r>
        <w:rPr>
          <w:rFonts w:hint="cs"/>
          <w:rtl/>
        </w:rPr>
        <w:t>גילד</w:t>
      </w:r>
      <w:proofErr w:type="spellEnd"/>
      <w:r>
        <w:rPr>
          <w:rFonts w:hint="cs"/>
          <w:rtl/>
        </w:rPr>
        <w:t xml:space="preserve">-חיו, עו"ד       </w:t>
      </w:r>
      <w:r>
        <w:rPr>
          <w:rFonts w:hint="cs"/>
          <w:rtl/>
        </w:rPr>
        <w:tab/>
        <w:t xml:space="preserve">ספיר </w:t>
      </w:r>
      <w:proofErr w:type="spellStart"/>
      <w:r>
        <w:rPr>
          <w:rFonts w:hint="cs"/>
          <w:rtl/>
        </w:rPr>
        <w:t>סלוצקר</w:t>
      </w:r>
      <w:proofErr w:type="spellEnd"/>
      <w:r>
        <w:rPr>
          <w:rFonts w:hint="cs"/>
          <w:rtl/>
        </w:rPr>
        <w:t xml:space="preserve"> </w:t>
      </w:r>
      <w:proofErr w:type="spellStart"/>
      <w:r>
        <w:rPr>
          <w:rFonts w:hint="cs"/>
          <w:rtl/>
        </w:rPr>
        <w:t>עמראן</w:t>
      </w:r>
      <w:proofErr w:type="spellEnd"/>
    </w:p>
    <w:sectPr w:rsidR="00F75A1D" w:rsidSect="00732D49">
      <w:headerReference w:type="default" r:id="rId10"/>
      <w:footerReference w:type="default" r:id="rId11"/>
      <w:headerReference w:type="first" r:id="rId12"/>
      <w:footerReference w:type="first" r:id="rId13"/>
      <w:endnotePr>
        <w:numFmt w:val="decimal"/>
      </w:endnotePr>
      <w:pgSz w:w="11906" w:h="16838"/>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6F9" w:rsidRDefault="004436F9" w:rsidP="00486E7E">
      <w:pPr>
        <w:spacing w:after="0" w:line="240" w:lineRule="auto"/>
      </w:pPr>
      <w:r>
        <w:separator/>
      </w:r>
    </w:p>
    <w:p w:rsidR="004436F9" w:rsidRDefault="004436F9"/>
  </w:endnote>
  <w:endnote w:type="continuationSeparator" w:id="0">
    <w:p w:rsidR="004436F9" w:rsidRDefault="004436F9" w:rsidP="00486E7E">
      <w:pPr>
        <w:spacing w:after="0" w:line="240" w:lineRule="auto"/>
      </w:pPr>
      <w:r>
        <w:continuationSeparator/>
      </w:r>
    </w:p>
    <w:p w:rsidR="004436F9" w:rsidRDefault="004436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791" w:rsidRPr="00B14590" w:rsidRDefault="00B54791" w:rsidP="009654EF">
    <w:pPr>
      <w:pStyle w:val="a6"/>
      <w:pBdr>
        <w:top w:val="single" w:sz="4" w:space="1" w:color="auto"/>
      </w:pBdr>
      <w:jc w:val="center"/>
      <w:rPr>
        <w:b/>
        <w:bCs/>
        <w:color w:val="404040" w:themeColor="text1" w:themeTint="BF"/>
        <w:sz w:val="21"/>
        <w:szCs w:val="21"/>
        <w:rtl/>
      </w:rPr>
    </w:pPr>
    <w:r w:rsidRPr="00B14590">
      <w:rPr>
        <w:rFonts w:hint="cs"/>
        <w:b/>
        <w:bCs/>
        <w:color w:val="404040" w:themeColor="text1" w:themeTint="BF"/>
        <w:sz w:val="21"/>
        <w:szCs w:val="21"/>
        <w:rtl/>
      </w:rPr>
      <w:t>האגודה לזכויות האזרח בישראל, רחוב נחלת בנימין 75, תל-אביב 65154</w:t>
    </w:r>
  </w:p>
  <w:p w:rsidR="00B54791" w:rsidRPr="00CA387E" w:rsidRDefault="00B54791" w:rsidP="00AB7ABA">
    <w:pPr>
      <w:pStyle w:val="a6"/>
      <w:pBdr>
        <w:top w:val="single" w:sz="4" w:space="1" w:color="auto"/>
      </w:pBdr>
      <w:spacing w:before="0"/>
      <w:jc w:val="center"/>
      <w:rPr>
        <w:bCs/>
        <w:color w:val="000000"/>
        <w:sz w:val="23"/>
        <w:szCs w:val="23"/>
        <w:rtl/>
      </w:rPr>
    </w:pPr>
    <w:r w:rsidRPr="00CA387E">
      <w:rPr>
        <w:rFonts w:hint="cs"/>
        <w:b/>
        <w:bCs/>
        <w:color w:val="404040" w:themeColor="text1" w:themeTint="BF"/>
        <w:sz w:val="21"/>
        <w:szCs w:val="21"/>
        <w:rtl/>
      </w:rPr>
      <w:t xml:space="preserve">טלפון: 03-5606165, פקס: 03-5608165 </w:t>
    </w:r>
    <w:r w:rsidRPr="00CA387E">
      <w:rPr>
        <w:rFonts w:hint="cs"/>
        <w:b/>
        <w:bCs/>
        <w:sz w:val="21"/>
        <w:szCs w:val="21"/>
        <w:rtl/>
      </w:rPr>
      <w:t xml:space="preserve"> </w:t>
    </w:r>
    <w:hyperlink r:id="rId1" w:history="1">
      <w:r w:rsidRPr="00CA387E">
        <w:rPr>
          <w:rStyle w:val="Hyperlink"/>
          <w:i/>
          <w:iCs/>
        </w:rPr>
        <w:t xml:space="preserve"> </w:t>
      </w:r>
      <w:r w:rsidRPr="00CA387E">
        <w:rPr>
          <w:rStyle w:val="Hyperlink"/>
          <w:bCs/>
          <w:i/>
          <w:iCs/>
          <w:sz w:val="20"/>
          <w:szCs w:val="21"/>
        </w:rPr>
        <w:t>mail@acri.org.il</w:t>
      </w:r>
    </w:hyperlink>
    <w:r w:rsidRPr="00CA387E">
      <w:rPr>
        <w:rFonts w:hint="cs"/>
        <w:bCs/>
        <w:i/>
        <w:iCs/>
        <w:color w:val="000000"/>
        <w:sz w:val="20"/>
        <w:szCs w:val="21"/>
        <w:rtl/>
      </w:rPr>
      <w:t xml:space="preserve"> </w:t>
    </w:r>
    <w:hyperlink r:id="rId2" w:history="1">
      <w:r w:rsidRPr="00CA387E">
        <w:rPr>
          <w:rStyle w:val="Hyperlink"/>
          <w:bCs/>
          <w:i/>
          <w:iCs/>
          <w:sz w:val="20"/>
          <w:szCs w:val="21"/>
        </w:rPr>
        <w:t>www.acri.org.il</w:t>
      </w:r>
    </w:hyperlink>
  </w:p>
  <w:p w:rsidR="00B54791" w:rsidRPr="00C5524A" w:rsidRDefault="00B54791" w:rsidP="00973AD0">
    <w:pPr>
      <w:pStyle w:val="a6"/>
      <w:pBdr>
        <w:top w:val="single" w:sz="4" w:space="1" w:color="auto"/>
      </w:pBdr>
      <w:spacing w:before="0"/>
      <w:jc w:val="center"/>
      <w:rPr>
        <w:b/>
        <w:bCs/>
      </w:rPr>
    </w:pPr>
    <w:r>
      <w:rPr>
        <w:rFonts w:hint="cs"/>
        <w:bCs/>
        <w:color w:val="000000"/>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791" w:rsidRPr="00944664" w:rsidRDefault="00B54791" w:rsidP="009654EF">
    <w:pPr>
      <w:pStyle w:val="a6"/>
      <w:pBdr>
        <w:top w:val="single" w:sz="4" w:space="1" w:color="auto"/>
      </w:pBdr>
      <w:jc w:val="center"/>
      <w:rPr>
        <w:b/>
        <w:bCs/>
        <w:color w:val="404040" w:themeColor="text1" w:themeTint="BF"/>
        <w:sz w:val="21"/>
        <w:szCs w:val="21"/>
        <w:rtl/>
      </w:rPr>
    </w:pPr>
    <w:r w:rsidRPr="00944664">
      <w:rPr>
        <w:rFonts w:hint="cs"/>
        <w:b/>
        <w:bCs/>
        <w:color w:val="404040" w:themeColor="text1" w:themeTint="BF"/>
        <w:sz w:val="21"/>
        <w:szCs w:val="21"/>
        <w:rtl/>
      </w:rPr>
      <w:t>האגודה לזכויות האזרח בישראל, רחוב נחלת בנימין 75, תל-אביב 65154</w:t>
    </w:r>
  </w:p>
  <w:p w:rsidR="00B54791" w:rsidRPr="00160BDB" w:rsidRDefault="00B54791" w:rsidP="00FA54A9">
    <w:pPr>
      <w:pStyle w:val="a6"/>
      <w:pBdr>
        <w:top w:val="single" w:sz="4" w:space="1" w:color="auto"/>
      </w:pBdr>
      <w:spacing w:before="0"/>
      <w:jc w:val="center"/>
      <w:rPr>
        <w:bCs/>
        <w:color w:val="000000"/>
        <w:sz w:val="21"/>
        <w:szCs w:val="21"/>
        <w:rtl/>
      </w:rPr>
    </w:pPr>
    <w:r w:rsidRPr="00B14590">
      <w:rPr>
        <w:rFonts w:hint="cs"/>
        <w:b/>
        <w:bCs/>
        <w:color w:val="404040" w:themeColor="text1" w:themeTint="BF"/>
        <w:sz w:val="21"/>
        <w:szCs w:val="21"/>
        <w:rtl/>
      </w:rPr>
      <w:t>טלפון: 03-</w:t>
    </w:r>
    <w:r>
      <w:rPr>
        <w:rFonts w:hint="cs"/>
        <w:b/>
        <w:bCs/>
        <w:color w:val="404040" w:themeColor="text1" w:themeTint="BF"/>
        <w:sz w:val="21"/>
        <w:szCs w:val="21"/>
        <w:rtl/>
      </w:rPr>
      <w:t>5606165</w:t>
    </w:r>
    <w:r w:rsidRPr="00B14590">
      <w:rPr>
        <w:rFonts w:hint="cs"/>
        <w:b/>
        <w:bCs/>
        <w:color w:val="404040" w:themeColor="text1" w:themeTint="BF"/>
        <w:sz w:val="21"/>
        <w:szCs w:val="21"/>
        <w:rtl/>
      </w:rPr>
      <w:t xml:space="preserve">, פקס: 03-5608165 </w:t>
    </w:r>
    <w:r w:rsidRPr="00B14590">
      <w:rPr>
        <w:rFonts w:hint="cs"/>
        <w:b/>
        <w:bCs/>
        <w:sz w:val="21"/>
        <w:szCs w:val="21"/>
        <w:rtl/>
      </w:rPr>
      <w:t xml:space="preserve"> </w:t>
    </w:r>
    <w:hyperlink r:id="rId1" w:history="1">
      <w:r w:rsidR="00FA54A9" w:rsidRPr="00FC0063">
        <w:rPr>
          <w:rStyle w:val="Hyperlink"/>
          <w:bCs/>
          <w:i/>
          <w:iCs/>
          <w:sz w:val="20"/>
          <w:szCs w:val="21"/>
        </w:rPr>
        <w:t>acri@acri.org.il</w:t>
      </w:r>
    </w:hyperlink>
    <w:r w:rsidRPr="00FC0063">
      <w:rPr>
        <w:rFonts w:hint="cs"/>
        <w:bCs/>
        <w:i/>
        <w:iCs/>
        <w:color w:val="000000"/>
        <w:sz w:val="20"/>
        <w:szCs w:val="21"/>
        <w:rtl/>
      </w:rPr>
      <w:t xml:space="preserve"> </w:t>
    </w:r>
    <w:hyperlink r:id="rId2" w:history="1">
      <w:r w:rsidRPr="00FC0063">
        <w:rPr>
          <w:rStyle w:val="Hyperlink"/>
          <w:bCs/>
          <w:i/>
          <w:iCs/>
          <w:sz w:val="20"/>
          <w:szCs w:val="21"/>
        </w:rPr>
        <w:t>www.acri.org.il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6F9" w:rsidRDefault="004436F9" w:rsidP="00533F21">
      <w:pPr>
        <w:spacing w:before="0" w:after="0" w:line="240" w:lineRule="auto"/>
      </w:pPr>
      <w:r>
        <w:separator/>
      </w:r>
    </w:p>
  </w:footnote>
  <w:footnote w:type="continuationSeparator" w:id="0">
    <w:p w:rsidR="004436F9" w:rsidRDefault="004436F9" w:rsidP="00533F21">
      <w:pPr>
        <w:spacing w:before="0" w:after="0" w:line="240" w:lineRule="auto"/>
      </w:pPr>
      <w:r>
        <w:continuationSeparator/>
      </w:r>
    </w:p>
    <w:p w:rsidR="004436F9" w:rsidRDefault="004436F9" w:rsidP="00533F21">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941769"/>
      <w:docPartObj>
        <w:docPartGallery w:val="Page Numbers (Top of Page)"/>
        <w:docPartUnique/>
      </w:docPartObj>
    </w:sdtPr>
    <w:sdtEndPr/>
    <w:sdtContent>
      <w:sdt>
        <w:sdtPr>
          <w:rPr>
            <w:rtl/>
          </w:rPr>
          <w:id w:val="4941772"/>
          <w:docPartObj>
            <w:docPartGallery w:val="Page Numbers (Top of Page)"/>
            <w:docPartUnique/>
          </w:docPartObj>
        </w:sdtPr>
        <w:sdtEndPr/>
        <w:sdtContent>
          <w:p w:rsidR="00B54791" w:rsidRDefault="00460BF0" w:rsidP="00973AD0">
            <w:pPr>
              <w:pStyle w:val="a4"/>
              <w:jc w:val="center"/>
            </w:pPr>
            <w:r w:rsidRPr="00616ACD">
              <w:rPr>
                <w:rFonts w:cs="Times New Roman"/>
              </w:rPr>
              <w:fldChar w:fldCharType="begin"/>
            </w:r>
            <w:r w:rsidR="00B54791" w:rsidRPr="00616ACD">
              <w:rPr>
                <w:rFonts w:cs="Times New Roman"/>
              </w:rPr>
              <w:instrText xml:space="preserve"> PAGE   \* MERGEFORMAT </w:instrText>
            </w:r>
            <w:r w:rsidRPr="00616ACD">
              <w:rPr>
                <w:rFonts w:cs="Times New Roman"/>
              </w:rPr>
              <w:fldChar w:fldCharType="separate"/>
            </w:r>
            <w:r w:rsidR="00F75A1D" w:rsidRPr="00F75A1D">
              <w:rPr>
                <w:rFonts w:cs="Times New Roman"/>
                <w:noProof/>
                <w:rtl/>
                <w:lang w:val="he-IL"/>
              </w:rPr>
              <w:t>2</w:t>
            </w:r>
            <w:r w:rsidRPr="00616ACD">
              <w:rPr>
                <w:rFonts w:cs="Times New Roman"/>
              </w:rPr>
              <w:fldChar w:fldCharType="end"/>
            </w:r>
          </w:p>
        </w:sdtContent>
      </w:sdt>
    </w:sdtContent>
  </w:sdt>
  <w:p w:rsidR="00B54791" w:rsidRDefault="00B54791">
    <w:pPr>
      <w:pStyle w:val="a4"/>
    </w:pPr>
  </w:p>
  <w:p w:rsidR="00966FA7" w:rsidRDefault="00966FA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791" w:rsidRDefault="00B54791">
    <w:pPr>
      <w:pStyle w:val="a4"/>
    </w:pPr>
    <w:r>
      <w:rPr>
        <w:noProof/>
        <w:rtl/>
      </w:rPr>
      <w:drawing>
        <wp:inline distT="0" distB="0" distL="0" distR="0" wp14:anchorId="73BDE51D" wp14:editId="570B8876">
          <wp:extent cx="5149850" cy="1089660"/>
          <wp:effectExtent l="19050" t="0" r="0" b="0"/>
          <wp:docPr id="7" name="תמונה 1" descr="לוג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לוגו"/>
                  <pic:cNvPicPr>
                    <a:picLocks noChangeAspect="1" noChangeArrowheads="1"/>
                  </pic:cNvPicPr>
                </pic:nvPicPr>
                <pic:blipFill>
                  <a:blip r:embed="rId1"/>
                  <a:srcRect/>
                  <a:stretch>
                    <a:fillRect/>
                  </a:stretch>
                </pic:blipFill>
                <pic:spPr bwMode="auto">
                  <a:xfrm>
                    <a:off x="0" y="0"/>
                    <a:ext cx="5149850" cy="108966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30E97"/>
    <w:multiLevelType w:val="hybridMultilevel"/>
    <w:tmpl w:val="BDEEE948"/>
    <w:lvl w:ilvl="0" w:tplc="DEE4768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046982"/>
    <w:multiLevelType w:val="hybridMultilevel"/>
    <w:tmpl w:val="59EC3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333A0C"/>
    <w:multiLevelType w:val="hybridMultilevel"/>
    <w:tmpl w:val="EF24FAF8"/>
    <w:lvl w:ilvl="0" w:tplc="0409000F">
      <w:start w:val="1"/>
      <w:numFmt w:val="decimal"/>
      <w:lvlText w:val="%1."/>
      <w:lvlJc w:val="left"/>
      <w:pPr>
        <w:tabs>
          <w:tab w:val="num" w:pos="720"/>
        </w:tabs>
        <w:ind w:left="720" w:hanging="360"/>
      </w:pPr>
      <w:rPr>
        <w:rFonts w:cs="Times New Roman"/>
      </w:rPr>
    </w:lvl>
    <w:lvl w:ilvl="1" w:tplc="FAE6FC6A">
      <w:start w:val="1"/>
      <w:numFmt w:val="hebrew1"/>
      <w:lvlText w:val="%2."/>
      <w:lvlJc w:val="center"/>
      <w:pPr>
        <w:tabs>
          <w:tab w:val="num" w:pos="1296"/>
        </w:tabs>
        <w:ind w:left="1296" w:hanging="216"/>
      </w:pPr>
      <w:rPr>
        <w:rFonts w:cs="Times New Roman" w:hint="default"/>
        <w:sz w:val="2"/>
        <w:szCs w:val="24"/>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24255C62"/>
    <w:multiLevelType w:val="hybridMultilevel"/>
    <w:tmpl w:val="26A6F5E0"/>
    <w:lvl w:ilvl="0" w:tplc="67A6D7FA">
      <w:start w:val="1"/>
      <w:numFmt w:val="decimal"/>
      <w:lvlText w:val="%1."/>
      <w:lvlJc w:val="left"/>
      <w:pPr>
        <w:tabs>
          <w:tab w:val="num" w:pos="1080"/>
        </w:tabs>
        <w:ind w:left="1080" w:hanging="720"/>
      </w:pPr>
      <w:rPr>
        <w:rFonts w:cs="Times New Roman" w:hint="cs"/>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27896FC0"/>
    <w:multiLevelType w:val="hybridMultilevel"/>
    <w:tmpl w:val="EC90D33C"/>
    <w:lvl w:ilvl="0" w:tplc="DEE4768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F84880"/>
    <w:multiLevelType w:val="hybridMultilevel"/>
    <w:tmpl w:val="3A02CC22"/>
    <w:lvl w:ilvl="0" w:tplc="8D14AAB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nsid w:val="41AC1E20"/>
    <w:multiLevelType w:val="hybridMultilevel"/>
    <w:tmpl w:val="E8E67FDA"/>
    <w:lvl w:ilvl="0" w:tplc="4950110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457600D1"/>
    <w:multiLevelType w:val="hybridMultilevel"/>
    <w:tmpl w:val="20C8EE6E"/>
    <w:lvl w:ilvl="0" w:tplc="DEE4768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9F64CD"/>
    <w:multiLevelType w:val="hybridMultilevel"/>
    <w:tmpl w:val="866443CE"/>
    <w:lvl w:ilvl="0" w:tplc="B3C645F6">
      <w:start w:val="1"/>
      <w:numFmt w:val="decimal"/>
      <w:pStyle w:val="a"/>
      <w:lvlText w:val="%1."/>
      <w:lvlJc w:val="left"/>
      <w:pPr>
        <w:ind w:left="720" w:hanging="360"/>
      </w:pPr>
      <w:rPr>
        <w:rFonts w:ascii="Times New Roman" w:hAnsi="Times New Roman" w:cs="David"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D04A3E"/>
    <w:multiLevelType w:val="hybridMultilevel"/>
    <w:tmpl w:val="C2C46C16"/>
    <w:lvl w:ilvl="0" w:tplc="DEE47686">
      <w:start w:val="1"/>
      <w:numFmt w:val="decimal"/>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BD7F36"/>
    <w:multiLevelType w:val="multilevel"/>
    <w:tmpl w:val="700024EE"/>
    <w:lvl w:ilvl="0">
      <w:start w:val="1"/>
      <w:numFmt w:val="decimal"/>
      <w:lvlText w:val="%1."/>
      <w:lvlJc w:val="right"/>
      <w:pPr>
        <w:tabs>
          <w:tab w:val="num" w:pos="216"/>
        </w:tabs>
        <w:ind w:left="216" w:right="216" w:hanging="216"/>
      </w:pPr>
      <w:rPr>
        <w:rFonts w:hint="default"/>
        <w:lang w:bidi="he-IL"/>
      </w:rPr>
    </w:lvl>
    <w:lvl w:ilvl="1">
      <w:start w:val="1"/>
      <w:numFmt w:val="decimal"/>
      <w:lvlText w:val="%1.%2."/>
      <w:lvlJc w:val="left"/>
      <w:pPr>
        <w:tabs>
          <w:tab w:val="num" w:pos="576"/>
        </w:tabs>
        <w:ind w:left="576" w:right="576" w:hanging="360"/>
      </w:pPr>
      <w:rPr>
        <w:rFonts w:hint="default"/>
      </w:rPr>
    </w:lvl>
    <w:lvl w:ilvl="2">
      <w:start w:val="1"/>
      <w:numFmt w:val="decimal"/>
      <w:lvlText w:val="%1.%2.%3."/>
      <w:lvlJc w:val="left"/>
      <w:pPr>
        <w:tabs>
          <w:tab w:val="num" w:pos="1296"/>
        </w:tabs>
        <w:ind w:left="936" w:right="936" w:hanging="360"/>
      </w:pPr>
      <w:rPr>
        <w:rFonts w:hint="default"/>
      </w:rPr>
    </w:lvl>
    <w:lvl w:ilvl="3">
      <w:start w:val="1"/>
      <w:numFmt w:val="decimal"/>
      <w:lvlText w:val="%1.%2.%3.%4."/>
      <w:lvlJc w:val="left"/>
      <w:pPr>
        <w:tabs>
          <w:tab w:val="num" w:pos="1800"/>
        </w:tabs>
        <w:ind w:left="1728" w:right="1728" w:hanging="648"/>
      </w:pPr>
      <w:rPr>
        <w:rFonts w:hint="default"/>
      </w:rPr>
    </w:lvl>
    <w:lvl w:ilvl="4">
      <w:start w:val="1"/>
      <w:numFmt w:val="decimal"/>
      <w:lvlText w:val="%1.%2.%3.%4.%5."/>
      <w:lvlJc w:val="left"/>
      <w:pPr>
        <w:tabs>
          <w:tab w:val="num" w:pos="2520"/>
        </w:tabs>
        <w:ind w:left="2232" w:right="2232" w:hanging="792"/>
      </w:pPr>
      <w:rPr>
        <w:rFonts w:hint="default"/>
      </w:rPr>
    </w:lvl>
    <w:lvl w:ilvl="5">
      <w:start w:val="1"/>
      <w:numFmt w:val="decimal"/>
      <w:lvlText w:val="%1.%2.%3.%4.%5.%6."/>
      <w:lvlJc w:val="left"/>
      <w:pPr>
        <w:tabs>
          <w:tab w:val="num" w:pos="2880"/>
        </w:tabs>
        <w:ind w:left="2736" w:right="2736" w:hanging="936"/>
      </w:pPr>
      <w:rPr>
        <w:rFonts w:hint="default"/>
      </w:rPr>
    </w:lvl>
    <w:lvl w:ilvl="6">
      <w:start w:val="1"/>
      <w:numFmt w:val="decimal"/>
      <w:lvlText w:val="%1.%2.%3.%4.%5.%6.%7."/>
      <w:lvlJc w:val="left"/>
      <w:pPr>
        <w:tabs>
          <w:tab w:val="num" w:pos="3600"/>
        </w:tabs>
        <w:ind w:left="3240" w:right="3240" w:hanging="1080"/>
      </w:pPr>
      <w:rPr>
        <w:rFonts w:hint="default"/>
      </w:rPr>
    </w:lvl>
    <w:lvl w:ilvl="7">
      <w:start w:val="1"/>
      <w:numFmt w:val="decimal"/>
      <w:lvlText w:val="%1.%2.%3.%4.%5.%6.%7.%8."/>
      <w:lvlJc w:val="left"/>
      <w:pPr>
        <w:tabs>
          <w:tab w:val="num" w:pos="3960"/>
        </w:tabs>
        <w:ind w:left="3744" w:right="3744" w:hanging="1224"/>
      </w:pPr>
      <w:rPr>
        <w:rFonts w:hint="default"/>
      </w:rPr>
    </w:lvl>
    <w:lvl w:ilvl="8">
      <w:start w:val="1"/>
      <w:numFmt w:val="decimal"/>
      <w:lvlText w:val="%1.%2.%3.%4.%5.%6.%7.%8.%9."/>
      <w:lvlJc w:val="left"/>
      <w:pPr>
        <w:tabs>
          <w:tab w:val="num" w:pos="4680"/>
        </w:tabs>
        <w:ind w:left="4320" w:right="4320" w:hanging="1440"/>
      </w:pPr>
      <w:rPr>
        <w:rFonts w:hint="default"/>
      </w:rPr>
    </w:lvl>
  </w:abstractNum>
  <w:abstractNum w:abstractNumId="11">
    <w:nsid w:val="5DBB1795"/>
    <w:multiLevelType w:val="hybridMultilevel"/>
    <w:tmpl w:val="A1C0A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6B77CB"/>
    <w:multiLevelType w:val="multilevel"/>
    <w:tmpl w:val="65CCD538"/>
    <w:lvl w:ilvl="0">
      <w:start w:val="1"/>
      <w:numFmt w:val="decimal"/>
      <w:lvlText w:val="%1."/>
      <w:lvlJc w:val="right"/>
      <w:pPr>
        <w:tabs>
          <w:tab w:val="num" w:pos="425"/>
        </w:tabs>
        <w:ind w:left="288" w:hanging="144"/>
      </w:pPr>
      <w:rPr>
        <w:rFonts w:hint="default"/>
        <w:lang w:val="en-US" w:bidi="he-IL"/>
      </w:rPr>
    </w:lvl>
    <w:lvl w:ilvl="1">
      <w:start w:val="1"/>
      <w:numFmt w:val="decimal"/>
      <w:pStyle w:val="1"/>
      <w:lvlText w:val="%1.%2."/>
      <w:lvlJc w:val="left"/>
      <w:pPr>
        <w:tabs>
          <w:tab w:val="num" w:pos="907"/>
        </w:tabs>
        <w:ind w:left="720" w:hanging="432"/>
      </w:pPr>
      <w:rPr>
        <w:rFonts w:hint="default"/>
      </w:rPr>
    </w:lvl>
    <w:lvl w:ilvl="2">
      <w:start w:val="1"/>
      <w:numFmt w:val="decimal"/>
      <w:lvlText w:val="%1.%2.%3."/>
      <w:lvlJc w:val="left"/>
      <w:pPr>
        <w:tabs>
          <w:tab w:val="num" w:pos="1440"/>
        </w:tabs>
        <w:ind w:left="1296" w:hanging="576"/>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7A911D6"/>
    <w:multiLevelType w:val="hybridMultilevel"/>
    <w:tmpl w:val="6F322BA4"/>
    <w:lvl w:ilvl="0" w:tplc="A22871C8">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6FB95DE2"/>
    <w:multiLevelType w:val="hybridMultilevel"/>
    <w:tmpl w:val="CD6676C2"/>
    <w:lvl w:ilvl="0" w:tplc="DEE4768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D9E629D"/>
    <w:multiLevelType w:val="hybridMultilevel"/>
    <w:tmpl w:val="15687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8"/>
  </w:num>
  <w:num w:numId="3">
    <w:abstractNumId w:val="2"/>
  </w:num>
  <w:num w:numId="4">
    <w:abstractNumId w:val="8"/>
  </w:num>
  <w:num w:numId="5">
    <w:abstractNumId w:val="3"/>
  </w:num>
  <w:num w:numId="6">
    <w:abstractNumId w:val="12"/>
  </w:num>
  <w:num w:numId="7">
    <w:abstractNumId w:val="10"/>
  </w:num>
  <w:num w:numId="8">
    <w:abstractNumId w:val="5"/>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12"/>
  </w:num>
  <w:num w:numId="14">
    <w:abstractNumId w:val="9"/>
  </w:num>
  <w:num w:numId="15">
    <w:abstractNumId w:val="4"/>
  </w:num>
  <w:num w:numId="16">
    <w:abstractNumId w:val="14"/>
  </w:num>
  <w:num w:numId="17">
    <w:abstractNumId w:val="0"/>
  </w:num>
  <w:num w:numId="18">
    <w:abstractNumId w:val="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2"/>
  </w:num>
  <w:num w:numId="25">
    <w:abstractNumId w:val="12"/>
  </w:num>
  <w:num w:numId="26">
    <w:abstractNumId w:val="1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219"/>
    <w:rsid w:val="000020B6"/>
    <w:rsid w:val="00004426"/>
    <w:rsid w:val="00004861"/>
    <w:rsid w:val="00007D59"/>
    <w:rsid w:val="000117B7"/>
    <w:rsid w:val="00011E6F"/>
    <w:rsid w:val="00013ADC"/>
    <w:rsid w:val="00023244"/>
    <w:rsid w:val="00023988"/>
    <w:rsid w:val="00026675"/>
    <w:rsid w:val="0003404A"/>
    <w:rsid w:val="000342A9"/>
    <w:rsid w:val="00036F1C"/>
    <w:rsid w:val="00040C96"/>
    <w:rsid w:val="00044EC2"/>
    <w:rsid w:val="00060C59"/>
    <w:rsid w:val="00061E76"/>
    <w:rsid w:val="000737BB"/>
    <w:rsid w:val="00084777"/>
    <w:rsid w:val="00085DAB"/>
    <w:rsid w:val="00090A7D"/>
    <w:rsid w:val="00093178"/>
    <w:rsid w:val="0009534A"/>
    <w:rsid w:val="0009540D"/>
    <w:rsid w:val="000A22E2"/>
    <w:rsid w:val="000B09B0"/>
    <w:rsid w:val="000B3D6B"/>
    <w:rsid w:val="000B5D55"/>
    <w:rsid w:val="000C0FE5"/>
    <w:rsid w:val="000C4D14"/>
    <w:rsid w:val="000C6431"/>
    <w:rsid w:val="000C664C"/>
    <w:rsid w:val="000C7BF2"/>
    <w:rsid w:val="000D2CA5"/>
    <w:rsid w:val="000D48D2"/>
    <w:rsid w:val="000D7908"/>
    <w:rsid w:val="000E1D70"/>
    <w:rsid w:val="000E5878"/>
    <w:rsid w:val="000F295C"/>
    <w:rsid w:val="000F2AD5"/>
    <w:rsid w:val="00107A04"/>
    <w:rsid w:val="001162E9"/>
    <w:rsid w:val="001208D4"/>
    <w:rsid w:val="00121DAB"/>
    <w:rsid w:val="0012201A"/>
    <w:rsid w:val="001363BE"/>
    <w:rsid w:val="001413A3"/>
    <w:rsid w:val="001426C3"/>
    <w:rsid w:val="00143661"/>
    <w:rsid w:val="0015704D"/>
    <w:rsid w:val="00160BDB"/>
    <w:rsid w:val="00165A83"/>
    <w:rsid w:val="00173180"/>
    <w:rsid w:val="00180365"/>
    <w:rsid w:val="00181E4D"/>
    <w:rsid w:val="00197DE0"/>
    <w:rsid w:val="001A5CB6"/>
    <w:rsid w:val="001A76C2"/>
    <w:rsid w:val="001A7D6F"/>
    <w:rsid w:val="001B747E"/>
    <w:rsid w:val="001C0A50"/>
    <w:rsid w:val="001C1AB2"/>
    <w:rsid w:val="001D4C0E"/>
    <w:rsid w:val="001D5D2B"/>
    <w:rsid w:val="001E56C7"/>
    <w:rsid w:val="001E5DB5"/>
    <w:rsid w:val="002028FC"/>
    <w:rsid w:val="00203BF6"/>
    <w:rsid w:val="002132D8"/>
    <w:rsid w:val="00213478"/>
    <w:rsid w:val="00217093"/>
    <w:rsid w:val="00221BF0"/>
    <w:rsid w:val="00222337"/>
    <w:rsid w:val="00242C51"/>
    <w:rsid w:val="00244585"/>
    <w:rsid w:val="00245BB0"/>
    <w:rsid w:val="00254CBB"/>
    <w:rsid w:val="00256B32"/>
    <w:rsid w:val="00263C33"/>
    <w:rsid w:val="002657B4"/>
    <w:rsid w:val="002673B7"/>
    <w:rsid w:val="00275E0A"/>
    <w:rsid w:val="00282EFC"/>
    <w:rsid w:val="00285855"/>
    <w:rsid w:val="00286548"/>
    <w:rsid w:val="00293017"/>
    <w:rsid w:val="002A01FE"/>
    <w:rsid w:val="002A3208"/>
    <w:rsid w:val="002A32C3"/>
    <w:rsid w:val="002A3EDD"/>
    <w:rsid w:val="002B0972"/>
    <w:rsid w:val="002D2280"/>
    <w:rsid w:val="002F06E1"/>
    <w:rsid w:val="002F27FB"/>
    <w:rsid w:val="002F2DF5"/>
    <w:rsid w:val="002F58A1"/>
    <w:rsid w:val="002F63CF"/>
    <w:rsid w:val="00300EEC"/>
    <w:rsid w:val="0030426F"/>
    <w:rsid w:val="003049E0"/>
    <w:rsid w:val="00305686"/>
    <w:rsid w:val="00316FAF"/>
    <w:rsid w:val="00320C51"/>
    <w:rsid w:val="00327532"/>
    <w:rsid w:val="00330186"/>
    <w:rsid w:val="003307BE"/>
    <w:rsid w:val="003330C7"/>
    <w:rsid w:val="00346CAA"/>
    <w:rsid w:val="00353324"/>
    <w:rsid w:val="0035781D"/>
    <w:rsid w:val="00361C14"/>
    <w:rsid w:val="003830B5"/>
    <w:rsid w:val="00385E31"/>
    <w:rsid w:val="00386462"/>
    <w:rsid w:val="00390D1E"/>
    <w:rsid w:val="0039597B"/>
    <w:rsid w:val="00396D62"/>
    <w:rsid w:val="003A3C81"/>
    <w:rsid w:val="003A50EF"/>
    <w:rsid w:val="003A7941"/>
    <w:rsid w:val="003B2C48"/>
    <w:rsid w:val="003C656D"/>
    <w:rsid w:val="003D3728"/>
    <w:rsid w:val="003F2442"/>
    <w:rsid w:val="003F393F"/>
    <w:rsid w:val="003F7D0E"/>
    <w:rsid w:val="00401DA1"/>
    <w:rsid w:val="00404DEC"/>
    <w:rsid w:val="00407F02"/>
    <w:rsid w:val="00410F66"/>
    <w:rsid w:val="00414243"/>
    <w:rsid w:val="00430831"/>
    <w:rsid w:val="00433306"/>
    <w:rsid w:val="00437D7B"/>
    <w:rsid w:val="004436F9"/>
    <w:rsid w:val="00445F0D"/>
    <w:rsid w:val="0044792F"/>
    <w:rsid w:val="00460BF0"/>
    <w:rsid w:val="004676D3"/>
    <w:rsid w:val="00471955"/>
    <w:rsid w:val="00475161"/>
    <w:rsid w:val="00477013"/>
    <w:rsid w:val="00483F64"/>
    <w:rsid w:val="00484EBA"/>
    <w:rsid w:val="00486A4C"/>
    <w:rsid w:val="00486E7E"/>
    <w:rsid w:val="00497C02"/>
    <w:rsid w:val="004A4F97"/>
    <w:rsid w:val="004A75EA"/>
    <w:rsid w:val="004C7CC3"/>
    <w:rsid w:val="004D00E8"/>
    <w:rsid w:val="004D1D8D"/>
    <w:rsid w:val="004D4D81"/>
    <w:rsid w:val="004E0751"/>
    <w:rsid w:val="004E35BD"/>
    <w:rsid w:val="004E75AF"/>
    <w:rsid w:val="00506661"/>
    <w:rsid w:val="00511D9B"/>
    <w:rsid w:val="00520B8A"/>
    <w:rsid w:val="00527B52"/>
    <w:rsid w:val="00527CC7"/>
    <w:rsid w:val="00532D02"/>
    <w:rsid w:val="00532EF4"/>
    <w:rsid w:val="00533F21"/>
    <w:rsid w:val="0053506D"/>
    <w:rsid w:val="005361BD"/>
    <w:rsid w:val="005435C8"/>
    <w:rsid w:val="00543773"/>
    <w:rsid w:val="0054453F"/>
    <w:rsid w:val="00562B4A"/>
    <w:rsid w:val="00565DDB"/>
    <w:rsid w:val="0057189B"/>
    <w:rsid w:val="00577446"/>
    <w:rsid w:val="00591658"/>
    <w:rsid w:val="005A0029"/>
    <w:rsid w:val="005A70E5"/>
    <w:rsid w:val="005B078F"/>
    <w:rsid w:val="005B382A"/>
    <w:rsid w:val="005B3C19"/>
    <w:rsid w:val="005B51A1"/>
    <w:rsid w:val="005C1325"/>
    <w:rsid w:val="005C3113"/>
    <w:rsid w:val="005C7F20"/>
    <w:rsid w:val="005D48CD"/>
    <w:rsid w:val="005E4F10"/>
    <w:rsid w:val="005F4852"/>
    <w:rsid w:val="006002FA"/>
    <w:rsid w:val="00600C09"/>
    <w:rsid w:val="00600D91"/>
    <w:rsid w:val="006254AC"/>
    <w:rsid w:val="00627524"/>
    <w:rsid w:val="00627F7C"/>
    <w:rsid w:val="006302ED"/>
    <w:rsid w:val="006318DA"/>
    <w:rsid w:val="00634A70"/>
    <w:rsid w:val="006354BA"/>
    <w:rsid w:val="00642A37"/>
    <w:rsid w:val="00642A8D"/>
    <w:rsid w:val="00653F90"/>
    <w:rsid w:val="006625A4"/>
    <w:rsid w:val="0066275E"/>
    <w:rsid w:val="0066519E"/>
    <w:rsid w:val="006652B2"/>
    <w:rsid w:val="0066766F"/>
    <w:rsid w:val="0067029B"/>
    <w:rsid w:val="00671CF6"/>
    <w:rsid w:val="006803A1"/>
    <w:rsid w:val="006861C1"/>
    <w:rsid w:val="006927C6"/>
    <w:rsid w:val="00695690"/>
    <w:rsid w:val="006A3988"/>
    <w:rsid w:val="006B0A40"/>
    <w:rsid w:val="006B1A1C"/>
    <w:rsid w:val="006C24FF"/>
    <w:rsid w:val="006C56B6"/>
    <w:rsid w:val="006D156C"/>
    <w:rsid w:val="006E3BE2"/>
    <w:rsid w:val="006F47E4"/>
    <w:rsid w:val="006F7D09"/>
    <w:rsid w:val="00701A4E"/>
    <w:rsid w:val="00705BE1"/>
    <w:rsid w:val="007063F5"/>
    <w:rsid w:val="00710250"/>
    <w:rsid w:val="00713D8D"/>
    <w:rsid w:val="007153FD"/>
    <w:rsid w:val="007168F2"/>
    <w:rsid w:val="00732D49"/>
    <w:rsid w:val="0073346F"/>
    <w:rsid w:val="00734905"/>
    <w:rsid w:val="007452D9"/>
    <w:rsid w:val="00745A43"/>
    <w:rsid w:val="007475E7"/>
    <w:rsid w:val="007540D6"/>
    <w:rsid w:val="00754B3F"/>
    <w:rsid w:val="00763B25"/>
    <w:rsid w:val="007675E3"/>
    <w:rsid w:val="00767B23"/>
    <w:rsid w:val="00770535"/>
    <w:rsid w:val="00773EF7"/>
    <w:rsid w:val="00774D2B"/>
    <w:rsid w:val="0078264A"/>
    <w:rsid w:val="00785219"/>
    <w:rsid w:val="007863FA"/>
    <w:rsid w:val="007929F6"/>
    <w:rsid w:val="00797E44"/>
    <w:rsid w:val="007A5C3A"/>
    <w:rsid w:val="007B17FC"/>
    <w:rsid w:val="007E7335"/>
    <w:rsid w:val="007F0074"/>
    <w:rsid w:val="007F0C20"/>
    <w:rsid w:val="007F4C3D"/>
    <w:rsid w:val="00807B2A"/>
    <w:rsid w:val="008117CD"/>
    <w:rsid w:val="00813708"/>
    <w:rsid w:val="008146AF"/>
    <w:rsid w:val="008173F0"/>
    <w:rsid w:val="00821AAB"/>
    <w:rsid w:val="00825E02"/>
    <w:rsid w:val="00830805"/>
    <w:rsid w:val="0083695D"/>
    <w:rsid w:val="00847D30"/>
    <w:rsid w:val="008504F0"/>
    <w:rsid w:val="00854B91"/>
    <w:rsid w:val="00857BAB"/>
    <w:rsid w:val="00870C9E"/>
    <w:rsid w:val="00884428"/>
    <w:rsid w:val="008A0707"/>
    <w:rsid w:val="008B1D6A"/>
    <w:rsid w:val="008B571A"/>
    <w:rsid w:val="008B599E"/>
    <w:rsid w:val="008C37E6"/>
    <w:rsid w:val="008C4DC6"/>
    <w:rsid w:val="008D7E9F"/>
    <w:rsid w:val="008E466F"/>
    <w:rsid w:val="008E7393"/>
    <w:rsid w:val="008F614E"/>
    <w:rsid w:val="00901AA4"/>
    <w:rsid w:val="00902530"/>
    <w:rsid w:val="00905586"/>
    <w:rsid w:val="00915468"/>
    <w:rsid w:val="009162AD"/>
    <w:rsid w:val="00917D8E"/>
    <w:rsid w:val="00922510"/>
    <w:rsid w:val="00927DCF"/>
    <w:rsid w:val="00944664"/>
    <w:rsid w:val="00951402"/>
    <w:rsid w:val="009574D7"/>
    <w:rsid w:val="009624F6"/>
    <w:rsid w:val="00962E78"/>
    <w:rsid w:val="0096341F"/>
    <w:rsid w:val="00964E82"/>
    <w:rsid w:val="009654EF"/>
    <w:rsid w:val="00966FA7"/>
    <w:rsid w:val="00973AD0"/>
    <w:rsid w:val="009754CE"/>
    <w:rsid w:val="00977E3A"/>
    <w:rsid w:val="00981127"/>
    <w:rsid w:val="009826DF"/>
    <w:rsid w:val="009847F3"/>
    <w:rsid w:val="009961A6"/>
    <w:rsid w:val="009A16DA"/>
    <w:rsid w:val="009A75D7"/>
    <w:rsid w:val="009B04F9"/>
    <w:rsid w:val="009B0D5C"/>
    <w:rsid w:val="009B5689"/>
    <w:rsid w:val="009C5D21"/>
    <w:rsid w:val="009C601E"/>
    <w:rsid w:val="009C6A3D"/>
    <w:rsid w:val="009D3AD6"/>
    <w:rsid w:val="009F11A6"/>
    <w:rsid w:val="009F19FD"/>
    <w:rsid w:val="009F41CD"/>
    <w:rsid w:val="00A119B9"/>
    <w:rsid w:val="00A13D58"/>
    <w:rsid w:val="00A20884"/>
    <w:rsid w:val="00A208A1"/>
    <w:rsid w:val="00A55997"/>
    <w:rsid w:val="00A57D29"/>
    <w:rsid w:val="00A57DF7"/>
    <w:rsid w:val="00A63284"/>
    <w:rsid w:val="00A67A2F"/>
    <w:rsid w:val="00A8097D"/>
    <w:rsid w:val="00A80DE1"/>
    <w:rsid w:val="00A84F03"/>
    <w:rsid w:val="00A940C4"/>
    <w:rsid w:val="00AB2F5C"/>
    <w:rsid w:val="00AB7ABA"/>
    <w:rsid w:val="00AC03EE"/>
    <w:rsid w:val="00AC1211"/>
    <w:rsid w:val="00AD03DC"/>
    <w:rsid w:val="00AD2C89"/>
    <w:rsid w:val="00AD5691"/>
    <w:rsid w:val="00AE6977"/>
    <w:rsid w:val="00AF6F56"/>
    <w:rsid w:val="00B13462"/>
    <w:rsid w:val="00B142A8"/>
    <w:rsid w:val="00B14590"/>
    <w:rsid w:val="00B23CCE"/>
    <w:rsid w:val="00B36C15"/>
    <w:rsid w:val="00B43A8B"/>
    <w:rsid w:val="00B4422F"/>
    <w:rsid w:val="00B45090"/>
    <w:rsid w:val="00B45860"/>
    <w:rsid w:val="00B50B57"/>
    <w:rsid w:val="00B52F79"/>
    <w:rsid w:val="00B54791"/>
    <w:rsid w:val="00B639D2"/>
    <w:rsid w:val="00B64A0F"/>
    <w:rsid w:val="00B80FE4"/>
    <w:rsid w:val="00B81B11"/>
    <w:rsid w:val="00B9203C"/>
    <w:rsid w:val="00B952F7"/>
    <w:rsid w:val="00B96964"/>
    <w:rsid w:val="00BA20EF"/>
    <w:rsid w:val="00BA3AFB"/>
    <w:rsid w:val="00BA5D1B"/>
    <w:rsid w:val="00BB21F8"/>
    <w:rsid w:val="00BC3863"/>
    <w:rsid w:val="00BC5026"/>
    <w:rsid w:val="00BC6634"/>
    <w:rsid w:val="00BC6847"/>
    <w:rsid w:val="00BF5DAC"/>
    <w:rsid w:val="00BF78C6"/>
    <w:rsid w:val="00C0065C"/>
    <w:rsid w:val="00C00F2A"/>
    <w:rsid w:val="00C03C77"/>
    <w:rsid w:val="00C1071B"/>
    <w:rsid w:val="00C2441A"/>
    <w:rsid w:val="00C25853"/>
    <w:rsid w:val="00C341BC"/>
    <w:rsid w:val="00C35A93"/>
    <w:rsid w:val="00C3689E"/>
    <w:rsid w:val="00C37A2E"/>
    <w:rsid w:val="00C40540"/>
    <w:rsid w:val="00C436CC"/>
    <w:rsid w:val="00C456E8"/>
    <w:rsid w:val="00C5524A"/>
    <w:rsid w:val="00C619EA"/>
    <w:rsid w:val="00C66604"/>
    <w:rsid w:val="00C72B8C"/>
    <w:rsid w:val="00C768C6"/>
    <w:rsid w:val="00C8491D"/>
    <w:rsid w:val="00C91D29"/>
    <w:rsid w:val="00C92606"/>
    <w:rsid w:val="00CA1111"/>
    <w:rsid w:val="00CA387E"/>
    <w:rsid w:val="00CA4D0F"/>
    <w:rsid w:val="00CA7DB5"/>
    <w:rsid w:val="00CB349F"/>
    <w:rsid w:val="00CC54BE"/>
    <w:rsid w:val="00CD03FB"/>
    <w:rsid w:val="00CD1DF4"/>
    <w:rsid w:val="00CD264E"/>
    <w:rsid w:val="00CE1F35"/>
    <w:rsid w:val="00CE2710"/>
    <w:rsid w:val="00CF2D6A"/>
    <w:rsid w:val="00CF38F4"/>
    <w:rsid w:val="00CF6299"/>
    <w:rsid w:val="00D07A3A"/>
    <w:rsid w:val="00D21B2A"/>
    <w:rsid w:val="00D25014"/>
    <w:rsid w:val="00D30F83"/>
    <w:rsid w:val="00D32A2F"/>
    <w:rsid w:val="00D3613D"/>
    <w:rsid w:val="00D37F83"/>
    <w:rsid w:val="00D463FA"/>
    <w:rsid w:val="00D474F8"/>
    <w:rsid w:val="00D56082"/>
    <w:rsid w:val="00D73FBB"/>
    <w:rsid w:val="00D843A9"/>
    <w:rsid w:val="00D85752"/>
    <w:rsid w:val="00D86536"/>
    <w:rsid w:val="00D87712"/>
    <w:rsid w:val="00D94742"/>
    <w:rsid w:val="00D95FA9"/>
    <w:rsid w:val="00D976F9"/>
    <w:rsid w:val="00DA01BE"/>
    <w:rsid w:val="00DA11E6"/>
    <w:rsid w:val="00DA4101"/>
    <w:rsid w:val="00DA4E85"/>
    <w:rsid w:val="00DB56B0"/>
    <w:rsid w:val="00DB7672"/>
    <w:rsid w:val="00DC1959"/>
    <w:rsid w:val="00DC47C4"/>
    <w:rsid w:val="00DC4F22"/>
    <w:rsid w:val="00DD364F"/>
    <w:rsid w:val="00DD6350"/>
    <w:rsid w:val="00DE255A"/>
    <w:rsid w:val="00DF15AA"/>
    <w:rsid w:val="00DF5A4C"/>
    <w:rsid w:val="00E0154C"/>
    <w:rsid w:val="00E21754"/>
    <w:rsid w:val="00E22078"/>
    <w:rsid w:val="00E26E81"/>
    <w:rsid w:val="00E3559D"/>
    <w:rsid w:val="00E4036A"/>
    <w:rsid w:val="00E44E7F"/>
    <w:rsid w:val="00E522FC"/>
    <w:rsid w:val="00E53FCF"/>
    <w:rsid w:val="00E55EBD"/>
    <w:rsid w:val="00E64B07"/>
    <w:rsid w:val="00E65D57"/>
    <w:rsid w:val="00E74642"/>
    <w:rsid w:val="00E75E57"/>
    <w:rsid w:val="00E83BDD"/>
    <w:rsid w:val="00E85F60"/>
    <w:rsid w:val="00E8660B"/>
    <w:rsid w:val="00E90AE6"/>
    <w:rsid w:val="00E9389A"/>
    <w:rsid w:val="00E9656F"/>
    <w:rsid w:val="00EA0763"/>
    <w:rsid w:val="00EA2B44"/>
    <w:rsid w:val="00EA773B"/>
    <w:rsid w:val="00EB2A9F"/>
    <w:rsid w:val="00EB7C0F"/>
    <w:rsid w:val="00EC469D"/>
    <w:rsid w:val="00EC5203"/>
    <w:rsid w:val="00ED2216"/>
    <w:rsid w:val="00ED4181"/>
    <w:rsid w:val="00ED5A0B"/>
    <w:rsid w:val="00EE6D0D"/>
    <w:rsid w:val="00EF1C9B"/>
    <w:rsid w:val="00EF1CE9"/>
    <w:rsid w:val="00EF50BC"/>
    <w:rsid w:val="00EF7709"/>
    <w:rsid w:val="00F07F63"/>
    <w:rsid w:val="00F14C36"/>
    <w:rsid w:val="00F1599D"/>
    <w:rsid w:val="00F249E8"/>
    <w:rsid w:val="00F32B2C"/>
    <w:rsid w:val="00F42A82"/>
    <w:rsid w:val="00F56131"/>
    <w:rsid w:val="00F57282"/>
    <w:rsid w:val="00F72582"/>
    <w:rsid w:val="00F75A1D"/>
    <w:rsid w:val="00F85EE8"/>
    <w:rsid w:val="00F94895"/>
    <w:rsid w:val="00F954AB"/>
    <w:rsid w:val="00F96D1C"/>
    <w:rsid w:val="00FA5124"/>
    <w:rsid w:val="00FA54A9"/>
    <w:rsid w:val="00FA6567"/>
    <w:rsid w:val="00FA772B"/>
    <w:rsid w:val="00FB23A3"/>
    <w:rsid w:val="00FB3A24"/>
    <w:rsid w:val="00FB64F3"/>
    <w:rsid w:val="00FB7316"/>
    <w:rsid w:val="00FC0063"/>
    <w:rsid w:val="00FC2CC6"/>
    <w:rsid w:val="00FC573C"/>
    <w:rsid w:val="00FF4B4E"/>
    <w:rsid w:val="00FF560A"/>
    <w:rsid w:val="00FF6E6C"/>
    <w:rsid w:val="00FF78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54A9"/>
    <w:pPr>
      <w:bidi/>
      <w:spacing w:before="120" w:after="120" w:line="360" w:lineRule="auto"/>
    </w:pPr>
    <w:rPr>
      <w:rFonts w:ascii="Times New Roman" w:hAnsi="Times New Roman" w:cs="David"/>
      <w:sz w:val="24"/>
      <w:szCs w:val="24"/>
    </w:rPr>
  </w:style>
  <w:style w:type="paragraph" w:styleId="10">
    <w:name w:val="heading 1"/>
    <w:basedOn w:val="a0"/>
    <w:next w:val="a0"/>
    <w:link w:val="11"/>
    <w:uiPriority w:val="9"/>
    <w:qFormat/>
    <w:rsid w:val="00ED2216"/>
    <w:pPr>
      <w:keepNext/>
      <w:keepLines/>
      <w:spacing w:before="240" w:after="0"/>
      <w:outlineLvl w:val="0"/>
    </w:pPr>
    <w:rPr>
      <w:rFonts w:asciiTheme="majorHAnsi" w:eastAsiaTheme="majorEastAsia" w:hAnsiTheme="majorHAnsi"/>
      <w:b/>
      <w:bCs/>
      <w:u w:val="single"/>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style>
  <w:style w:type="paragraph" w:styleId="2">
    <w:name w:val="heading 2"/>
    <w:basedOn w:val="a0"/>
    <w:next w:val="a0"/>
    <w:link w:val="20"/>
    <w:uiPriority w:val="9"/>
    <w:unhideWhenUsed/>
    <w:qFormat/>
    <w:rsid w:val="00ED2216"/>
    <w:pPr>
      <w:keepNext/>
      <w:keepLines/>
      <w:spacing w:before="200" w:after="0"/>
      <w:outlineLvl w:val="1"/>
    </w:pPr>
    <w:rPr>
      <w:rFonts w:asciiTheme="majorHAnsi" w:eastAsiaTheme="majorEastAsia" w:hAnsiTheme="majorHAnsi"/>
      <w:b/>
      <w:bCs/>
      <w:u w:val="single"/>
    </w:rPr>
  </w:style>
  <w:style w:type="paragraph" w:styleId="3">
    <w:name w:val="heading 3"/>
    <w:basedOn w:val="a0"/>
    <w:next w:val="a0"/>
    <w:link w:val="30"/>
    <w:uiPriority w:val="9"/>
    <w:unhideWhenUsed/>
    <w:qFormat/>
    <w:rsid w:val="00A119B9"/>
    <w:pPr>
      <w:keepNext/>
      <w:keepLines/>
      <w:spacing w:after="0"/>
      <w:ind w:left="306"/>
      <w:outlineLvl w:val="2"/>
    </w:pPr>
    <w:rPr>
      <w:rFonts w:asciiTheme="majorHAnsi" w:eastAsiaTheme="majorEastAsia" w:hAnsiTheme="majorHAnsi"/>
      <w:u w:val="single"/>
    </w:rPr>
  </w:style>
  <w:style w:type="paragraph" w:styleId="4">
    <w:name w:val="heading 4"/>
    <w:basedOn w:val="a0"/>
    <w:next w:val="a0"/>
    <w:link w:val="40"/>
    <w:unhideWhenUsed/>
    <w:rsid w:val="00DA11E6"/>
    <w:pPr>
      <w:keepNext/>
      <w:keepLines/>
      <w:spacing w:before="200" w:after="0" w:line="240" w:lineRule="auto"/>
      <w:outlineLvl w:val="3"/>
    </w:pPr>
    <w:rPr>
      <w:rFonts w:asciiTheme="majorHAnsi" w:eastAsiaTheme="majorEastAsia" w:hAnsiTheme="majorHAnsi" w:cstheme="majorBidi"/>
      <w:b/>
      <w:bCs/>
      <w:i/>
      <w:iCs/>
      <w:color w:val="4F81BD" w:themeColor="accent1"/>
      <w:lang w:eastAsia="he-IL"/>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486E7E"/>
    <w:pPr>
      <w:tabs>
        <w:tab w:val="center" w:pos="4153"/>
        <w:tab w:val="right" w:pos="8306"/>
      </w:tabs>
      <w:spacing w:after="0" w:line="240" w:lineRule="auto"/>
    </w:pPr>
  </w:style>
  <w:style w:type="character" w:customStyle="1" w:styleId="a5">
    <w:name w:val="כותרת עליונה תו"/>
    <w:basedOn w:val="a1"/>
    <w:link w:val="a4"/>
    <w:uiPriority w:val="99"/>
    <w:rsid w:val="00486E7E"/>
  </w:style>
  <w:style w:type="paragraph" w:styleId="a6">
    <w:name w:val="footer"/>
    <w:basedOn w:val="a0"/>
    <w:link w:val="a7"/>
    <w:uiPriority w:val="99"/>
    <w:unhideWhenUsed/>
    <w:rsid w:val="00486E7E"/>
    <w:pPr>
      <w:tabs>
        <w:tab w:val="center" w:pos="4153"/>
        <w:tab w:val="right" w:pos="8306"/>
      </w:tabs>
      <w:spacing w:after="0" w:line="240" w:lineRule="auto"/>
    </w:pPr>
  </w:style>
  <w:style w:type="character" w:customStyle="1" w:styleId="a7">
    <w:name w:val="כותרת תחתונה תו"/>
    <w:basedOn w:val="a1"/>
    <w:link w:val="a6"/>
    <w:uiPriority w:val="99"/>
    <w:rsid w:val="00486E7E"/>
  </w:style>
  <w:style w:type="paragraph" w:styleId="a8">
    <w:name w:val="Balloon Text"/>
    <w:basedOn w:val="a0"/>
    <w:link w:val="a9"/>
    <w:uiPriority w:val="99"/>
    <w:semiHidden/>
    <w:unhideWhenUsed/>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rsid w:val="00486E7E"/>
    <w:rPr>
      <w:rFonts w:ascii="Tahoma" w:hAnsi="Tahoma" w:cs="Tahoma"/>
      <w:sz w:val="16"/>
      <w:szCs w:val="16"/>
    </w:rPr>
  </w:style>
  <w:style w:type="paragraph" w:customStyle="1" w:styleId="12">
    <w:name w:val="סגנון1"/>
    <w:basedOn w:val="a0"/>
    <w:rsid w:val="00A55997"/>
    <w:pPr>
      <w:autoSpaceDE w:val="0"/>
      <w:autoSpaceDN w:val="0"/>
      <w:spacing w:after="0"/>
      <w:jc w:val="both"/>
    </w:pPr>
    <w:rPr>
      <w:rFonts w:eastAsia="Times New Roman"/>
    </w:rPr>
  </w:style>
  <w:style w:type="character" w:styleId="Hyperlink">
    <w:name w:val="Hyperlink"/>
    <w:basedOn w:val="a1"/>
    <w:qFormat/>
    <w:rsid w:val="00FC0063"/>
    <w:rPr>
      <w:color w:val="000099"/>
      <w:sz w:val="22"/>
    </w:rPr>
  </w:style>
  <w:style w:type="paragraph" w:styleId="aa">
    <w:name w:val="List Paragraph"/>
    <w:basedOn w:val="a0"/>
    <w:uiPriority w:val="34"/>
    <w:qFormat/>
    <w:rsid w:val="00C5524A"/>
    <w:pPr>
      <w:ind w:left="720"/>
      <w:contextualSpacing/>
    </w:pPr>
  </w:style>
  <w:style w:type="paragraph" w:styleId="ab">
    <w:name w:val="No Spacing"/>
    <w:uiPriority w:val="1"/>
    <w:qFormat/>
    <w:rsid w:val="00300EEC"/>
    <w:pPr>
      <w:bidi/>
      <w:spacing w:after="0" w:line="240" w:lineRule="auto"/>
    </w:pPr>
    <w:rPr>
      <w:rFonts w:ascii="Times New Roman" w:hAnsi="Times New Roman" w:cs="David"/>
      <w:sz w:val="24"/>
      <w:szCs w:val="24"/>
    </w:rPr>
  </w:style>
  <w:style w:type="paragraph" w:customStyle="1" w:styleId="a">
    <w:name w:val="פסקאות ממוספרות"/>
    <w:basedOn w:val="a0"/>
    <w:rsid w:val="006B0A40"/>
    <w:pPr>
      <w:numPr>
        <w:numId w:val="2"/>
      </w:numPr>
      <w:ind w:left="288" w:hanging="288"/>
      <w:jc w:val="both"/>
    </w:pPr>
  </w:style>
  <w:style w:type="character" w:styleId="FollowedHyperlink">
    <w:name w:val="FollowedHyperlink"/>
    <w:basedOn w:val="a1"/>
    <w:uiPriority w:val="99"/>
    <w:semiHidden/>
    <w:unhideWhenUsed/>
    <w:rsid w:val="00CC54BE"/>
    <w:rPr>
      <w:color w:val="800080" w:themeColor="followedHyperlink"/>
      <w:u w:val="single"/>
    </w:rPr>
  </w:style>
  <w:style w:type="paragraph" w:customStyle="1" w:styleId="ac">
    <w:name w:val="כותרת"/>
    <w:basedOn w:val="a0"/>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1"/>
    <w:qFormat/>
    <w:rsid w:val="008173F0"/>
    <w:rPr>
      <w:color w:val="262626" w:themeColor="text1" w:themeTint="D9"/>
      <w:sz w:val="21"/>
      <w:szCs w:val="21"/>
    </w:rPr>
  </w:style>
  <w:style w:type="paragraph" w:customStyle="1" w:styleId="1">
    <w:name w:val="ממוספר מדורג 1"/>
    <w:basedOn w:val="a0"/>
    <w:qFormat/>
    <w:rsid w:val="00026675"/>
    <w:pPr>
      <w:numPr>
        <w:ilvl w:val="1"/>
        <w:numId w:val="6"/>
      </w:numPr>
      <w:jc w:val="both"/>
    </w:pPr>
    <w:rPr>
      <w:rFonts w:eastAsia="Times New Roman"/>
      <w:lang w:eastAsia="he-IL"/>
    </w:rPr>
  </w:style>
  <w:style w:type="paragraph" w:customStyle="1" w:styleId="13">
    <w:name w:val="ציטוט1"/>
    <w:basedOn w:val="a0"/>
    <w:autoRedefine/>
    <w:qFormat/>
    <w:rsid w:val="00533F21"/>
    <w:pPr>
      <w:tabs>
        <w:tab w:val="num" w:pos="692"/>
        <w:tab w:val="right" w:pos="962"/>
      </w:tabs>
      <w:spacing w:before="0" w:line="288" w:lineRule="auto"/>
      <w:ind w:left="964" w:right="709"/>
      <w:jc w:val="both"/>
    </w:pPr>
    <w:rPr>
      <w:rFonts w:eastAsia="Times New Roman"/>
      <w:lang w:eastAsia="he-IL"/>
    </w:rPr>
  </w:style>
  <w:style w:type="paragraph" w:styleId="ae">
    <w:name w:val="footnote text"/>
    <w:aliases w:val="תו תו תו,תו תו, Char,Sharp - Footnote Text,Footnote Text - Sharp Char Char,Footnote Text - Sharp Char,single space,footnote text,FOOTNOTES,fn,Footnote Text - Sharp,Sharp - Footnote Text1 Char,Footnote Text Char Char Char Char Char"/>
    <w:basedOn w:val="a0"/>
    <w:link w:val="af"/>
    <w:semiHidden/>
    <w:unhideWhenUsed/>
    <w:rsid w:val="00C00F2A"/>
    <w:pPr>
      <w:spacing w:before="0" w:after="0" w:line="240" w:lineRule="auto"/>
    </w:pPr>
    <w:rPr>
      <w:sz w:val="20"/>
      <w:szCs w:val="20"/>
    </w:rPr>
  </w:style>
  <w:style w:type="character" w:customStyle="1" w:styleId="af">
    <w:name w:val="טקסט הערת שוליים תו"/>
    <w:aliases w:val="תו תו תו תו,תו תו תו1, Char תו,Sharp - Footnote Text תו,Footnote Text - Sharp Char Char תו,Footnote Text - Sharp Char תו,single space תו,footnote text תו,FOOTNOTES תו,fn תו,Footnote Text - Sharp תו,Sharp - Footnote Text1 Char תו"/>
    <w:basedOn w:val="a1"/>
    <w:link w:val="ae"/>
    <w:semiHidden/>
    <w:rsid w:val="00C00F2A"/>
    <w:rPr>
      <w:rFonts w:ascii="Times New Roman" w:hAnsi="Times New Roman" w:cs="David"/>
      <w:sz w:val="20"/>
      <w:szCs w:val="20"/>
    </w:rPr>
  </w:style>
  <w:style w:type="character" w:styleId="af0">
    <w:name w:val="footnote reference"/>
    <w:basedOn w:val="a1"/>
    <w:semiHidden/>
    <w:unhideWhenUsed/>
    <w:rsid w:val="00C00F2A"/>
    <w:rPr>
      <w:vertAlign w:val="superscript"/>
    </w:rPr>
  </w:style>
  <w:style w:type="character" w:customStyle="1" w:styleId="af1">
    <w:name w:val="מראה מקום בהערות שוליים"/>
    <w:basedOn w:val="Hyperlink"/>
    <w:uiPriority w:val="1"/>
    <w:qFormat/>
    <w:rsid w:val="00C00F2A"/>
    <w:rPr>
      <w:rFonts w:cs="Miriam"/>
      <w:color w:val="000080"/>
      <w:sz w:val="22"/>
      <w:szCs w:val="20"/>
      <w:u w:val="none"/>
    </w:rPr>
  </w:style>
  <w:style w:type="paragraph" w:styleId="af2">
    <w:name w:val="List"/>
    <w:basedOn w:val="a0"/>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unhideWhenUsed/>
    <w:rsid w:val="005B3C19"/>
    <w:pPr>
      <w:ind w:left="360"/>
    </w:pPr>
  </w:style>
  <w:style w:type="character" w:customStyle="1" w:styleId="af4">
    <w:name w:val="כניסה בגוף טקסט תו"/>
    <w:basedOn w:val="a1"/>
    <w:link w:val="af3"/>
    <w:uiPriority w:val="99"/>
    <w:semiHidden/>
    <w:rsid w:val="005B3C19"/>
    <w:rPr>
      <w:rFonts w:ascii="Times New Roman" w:hAnsi="Times New Roman" w:cs="David"/>
      <w:sz w:val="24"/>
      <w:szCs w:val="24"/>
    </w:rPr>
  </w:style>
  <w:style w:type="paragraph" w:styleId="21">
    <w:name w:val="Body Text First Indent 2"/>
    <w:basedOn w:val="af3"/>
    <w:link w:val="22"/>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rsid w:val="005B3C19"/>
    <w:rPr>
      <w:rFonts w:ascii="Times New Roman" w:eastAsia="Times New Roman" w:hAnsi="Times New Roman" w:cs="David"/>
      <w:sz w:val="20"/>
      <w:szCs w:val="24"/>
    </w:rPr>
  </w:style>
  <w:style w:type="paragraph" w:styleId="af5">
    <w:name w:val="Body Text"/>
    <w:basedOn w:val="a0"/>
    <w:link w:val="af6"/>
    <w:uiPriority w:val="99"/>
    <w:semiHidden/>
    <w:unhideWhenUsed/>
    <w:rsid w:val="005B3C19"/>
  </w:style>
  <w:style w:type="character" w:customStyle="1" w:styleId="af6">
    <w:name w:val="גוף טקסט תו"/>
    <w:basedOn w:val="a1"/>
    <w:link w:val="af5"/>
    <w:uiPriority w:val="99"/>
    <w:semiHidden/>
    <w:rsid w:val="005B3C19"/>
    <w:rPr>
      <w:rFonts w:ascii="Times New Roman" w:hAnsi="Times New Roman" w:cs="David"/>
      <w:sz w:val="24"/>
      <w:szCs w:val="24"/>
    </w:rPr>
  </w:style>
  <w:style w:type="paragraph" w:customStyle="1" w:styleId="CharChar">
    <w:name w:val="תו תו Char Char"/>
    <w:basedOn w:val="a0"/>
    <w:rsid w:val="00E83BDD"/>
    <w:pPr>
      <w:bidi w:val="0"/>
      <w:spacing w:before="0" w:after="160" w:line="240" w:lineRule="exact"/>
    </w:pPr>
    <w:rPr>
      <w:rFonts w:ascii="Arial" w:eastAsia="MS Mincho" w:hAnsi="Arial" w:cs="Arial"/>
      <w:sz w:val="20"/>
      <w:szCs w:val="20"/>
      <w:lang w:bidi="ar-SA"/>
    </w:rPr>
  </w:style>
  <w:style w:type="character" w:customStyle="1" w:styleId="40">
    <w:name w:val="כותרת 4 תו"/>
    <w:basedOn w:val="a1"/>
    <w:link w:val="4"/>
    <w:rsid w:val="00DA11E6"/>
    <w:rPr>
      <w:rFonts w:asciiTheme="majorHAnsi" w:eastAsiaTheme="majorEastAsia" w:hAnsiTheme="majorHAnsi" w:cstheme="majorBidi"/>
      <w:b/>
      <w:bCs/>
      <w:i/>
      <w:iCs/>
      <w:color w:val="4F81BD" w:themeColor="accent1"/>
      <w:sz w:val="24"/>
      <w:szCs w:val="24"/>
      <w:lang w:eastAsia="he-IL"/>
    </w:rPr>
  </w:style>
  <w:style w:type="character" w:customStyle="1" w:styleId="30">
    <w:name w:val="כותרת 3 תו"/>
    <w:basedOn w:val="a1"/>
    <w:link w:val="3"/>
    <w:uiPriority w:val="9"/>
    <w:rsid w:val="00A119B9"/>
    <w:rPr>
      <w:rFonts w:asciiTheme="majorHAnsi" w:eastAsiaTheme="majorEastAsia" w:hAnsiTheme="majorHAnsi" w:cs="David"/>
      <w:sz w:val="24"/>
      <w:szCs w:val="24"/>
      <w:u w:val="single"/>
    </w:rPr>
  </w:style>
  <w:style w:type="table" w:styleId="af7">
    <w:name w:val="Table Grid"/>
    <w:basedOn w:val="a2"/>
    <w:uiPriority w:val="59"/>
    <w:rsid w:val="009025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כותרת 1 תו"/>
    <w:basedOn w:val="a1"/>
    <w:link w:val="10"/>
    <w:uiPriority w:val="9"/>
    <w:rsid w:val="00ED2216"/>
    <w:rPr>
      <w:rFonts w:asciiTheme="majorHAnsi" w:eastAsiaTheme="majorEastAsia" w:hAnsiTheme="majorHAnsi" w:cs="David"/>
      <w:b/>
      <w:bCs/>
      <w:sz w:val="24"/>
      <w:szCs w:val="24"/>
      <w:u w:val="single"/>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style>
  <w:style w:type="character" w:customStyle="1" w:styleId="20">
    <w:name w:val="כותרת 2 תו"/>
    <w:basedOn w:val="a1"/>
    <w:link w:val="2"/>
    <w:uiPriority w:val="9"/>
    <w:rsid w:val="00ED2216"/>
    <w:rPr>
      <w:rFonts w:asciiTheme="majorHAnsi" w:eastAsiaTheme="majorEastAsia" w:hAnsiTheme="majorHAnsi" w:cs="David"/>
      <w:b/>
      <w:bCs/>
      <w:sz w:val="24"/>
      <w:szCs w:val="24"/>
      <w:u w:val="single"/>
    </w:rPr>
  </w:style>
  <w:style w:type="paragraph" w:styleId="af8">
    <w:name w:val="Quote"/>
    <w:basedOn w:val="a0"/>
    <w:next w:val="a0"/>
    <w:link w:val="af9"/>
    <w:uiPriority w:val="29"/>
    <w:qFormat/>
    <w:rsid w:val="00BC5026"/>
    <w:pPr>
      <w:spacing w:line="288" w:lineRule="auto"/>
      <w:ind w:left="936" w:right="851"/>
      <w:jc w:val="both"/>
    </w:pPr>
    <w:rPr>
      <w:color w:val="000000" w:themeColor="text1"/>
    </w:rPr>
  </w:style>
  <w:style w:type="character" w:customStyle="1" w:styleId="af9">
    <w:name w:val="ציטוט תו"/>
    <w:basedOn w:val="a1"/>
    <w:link w:val="af8"/>
    <w:uiPriority w:val="29"/>
    <w:rsid w:val="00BC5026"/>
    <w:rPr>
      <w:rFonts w:ascii="Times New Roman" w:hAnsi="Times New Roman" w:cs="David"/>
      <w:color w:val="000000" w:themeColor="text1"/>
      <w:sz w:val="24"/>
      <w:szCs w:val="24"/>
    </w:rPr>
  </w:style>
  <w:style w:type="paragraph" w:styleId="afa">
    <w:name w:val="endnote text"/>
    <w:basedOn w:val="a0"/>
    <w:link w:val="afb"/>
    <w:uiPriority w:val="99"/>
    <w:unhideWhenUsed/>
    <w:rsid w:val="00FC0063"/>
    <w:pPr>
      <w:spacing w:before="0" w:after="0" w:line="240" w:lineRule="auto"/>
    </w:pPr>
    <w:rPr>
      <w:sz w:val="20"/>
      <w:szCs w:val="20"/>
    </w:rPr>
  </w:style>
  <w:style w:type="character" w:customStyle="1" w:styleId="afb">
    <w:name w:val="טקסט הערת סיום תו"/>
    <w:basedOn w:val="a1"/>
    <w:link w:val="afa"/>
    <w:uiPriority w:val="99"/>
    <w:rsid w:val="00FC0063"/>
    <w:rPr>
      <w:rFonts w:ascii="Times New Roman" w:hAnsi="Times New Roman" w:cs="David"/>
      <w:sz w:val="20"/>
      <w:szCs w:val="20"/>
    </w:rPr>
  </w:style>
  <w:style w:type="character" w:styleId="afc">
    <w:name w:val="endnote reference"/>
    <w:basedOn w:val="a1"/>
    <w:uiPriority w:val="99"/>
    <w:semiHidden/>
    <w:unhideWhenUsed/>
    <w:rsid w:val="00FC006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54A9"/>
    <w:pPr>
      <w:bidi/>
      <w:spacing w:before="120" w:after="120" w:line="360" w:lineRule="auto"/>
    </w:pPr>
    <w:rPr>
      <w:rFonts w:ascii="Times New Roman" w:hAnsi="Times New Roman" w:cs="David"/>
      <w:sz w:val="24"/>
      <w:szCs w:val="24"/>
    </w:rPr>
  </w:style>
  <w:style w:type="paragraph" w:styleId="10">
    <w:name w:val="heading 1"/>
    <w:basedOn w:val="a0"/>
    <w:next w:val="a0"/>
    <w:link w:val="11"/>
    <w:uiPriority w:val="9"/>
    <w:qFormat/>
    <w:rsid w:val="00ED2216"/>
    <w:pPr>
      <w:keepNext/>
      <w:keepLines/>
      <w:spacing w:before="240" w:after="0"/>
      <w:outlineLvl w:val="0"/>
    </w:pPr>
    <w:rPr>
      <w:rFonts w:asciiTheme="majorHAnsi" w:eastAsiaTheme="majorEastAsia" w:hAnsiTheme="majorHAnsi"/>
      <w:b/>
      <w:bCs/>
      <w:u w:val="single"/>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style>
  <w:style w:type="paragraph" w:styleId="2">
    <w:name w:val="heading 2"/>
    <w:basedOn w:val="a0"/>
    <w:next w:val="a0"/>
    <w:link w:val="20"/>
    <w:uiPriority w:val="9"/>
    <w:unhideWhenUsed/>
    <w:qFormat/>
    <w:rsid w:val="00ED2216"/>
    <w:pPr>
      <w:keepNext/>
      <w:keepLines/>
      <w:spacing w:before="200" w:after="0"/>
      <w:outlineLvl w:val="1"/>
    </w:pPr>
    <w:rPr>
      <w:rFonts w:asciiTheme="majorHAnsi" w:eastAsiaTheme="majorEastAsia" w:hAnsiTheme="majorHAnsi"/>
      <w:b/>
      <w:bCs/>
      <w:u w:val="single"/>
    </w:rPr>
  </w:style>
  <w:style w:type="paragraph" w:styleId="3">
    <w:name w:val="heading 3"/>
    <w:basedOn w:val="a0"/>
    <w:next w:val="a0"/>
    <w:link w:val="30"/>
    <w:uiPriority w:val="9"/>
    <w:unhideWhenUsed/>
    <w:qFormat/>
    <w:rsid w:val="00A119B9"/>
    <w:pPr>
      <w:keepNext/>
      <w:keepLines/>
      <w:spacing w:after="0"/>
      <w:ind w:left="306"/>
      <w:outlineLvl w:val="2"/>
    </w:pPr>
    <w:rPr>
      <w:rFonts w:asciiTheme="majorHAnsi" w:eastAsiaTheme="majorEastAsia" w:hAnsiTheme="majorHAnsi"/>
      <w:u w:val="single"/>
    </w:rPr>
  </w:style>
  <w:style w:type="paragraph" w:styleId="4">
    <w:name w:val="heading 4"/>
    <w:basedOn w:val="a0"/>
    <w:next w:val="a0"/>
    <w:link w:val="40"/>
    <w:unhideWhenUsed/>
    <w:rsid w:val="00DA11E6"/>
    <w:pPr>
      <w:keepNext/>
      <w:keepLines/>
      <w:spacing w:before="200" w:after="0" w:line="240" w:lineRule="auto"/>
      <w:outlineLvl w:val="3"/>
    </w:pPr>
    <w:rPr>
      <w:rFonts w:asciiTheme="majorHAnsi" w:eastAsiaTheme="majorEastAsia" w:hAnsiTheme="majorHAnsi" w:cstheme="majorBidi"/>
      <w:b/>
      <w:bCs/>
      <w:i/>
      <w:iCs/>
      <w:color w:val="4F81BD" w:themeColor="accent1"/>
      <w:lang w:eastAsia="he-IL"/>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486E7E"/>
    <w:pPr>
      <w:tabs>
        <w:tab w:val="center" w:pos="4153"/>
        <w:tab w:val="right" w:pos="8306"/>
      </w:tabs>
      <w:spacing w:after="0" w:line="240" w:lineRule="auto"/>
    </w:pPr>
  </w:style>
  <w:style w:type="character" w:customStyle="1" w:styleId="a5">
    <w:name w:val="כותרת עליונה תו"/>
    <w:basedOn w:val="a1"/>
    <w:link w:val="a4"/>
    <w:uiPriority w:val="99"/>
    <w:rsid w:val="00486E7E"/>
  </w:style>
  <w:style w:type="paragraph" w:styleId="a6">
    <w:name w:val="footer"/>
    <w:basedOn w:val="a0"/>
    <w:link w:val="a7"/>
    <w:uiPriority w:val="99"/>
    <w:unhideWhenUsed/>
    <w:rsid w:val="00486E7E"/>
    <w:pPr>
      <w:tabs>
        <w:tab w:val="center" w:pos="4153"/>
        <w:tab w:val="right" w:pos="8306"/>
      </w:tabs>
      <w:spacing w:after="0" w:line="240" w:lineRule="auto"/>
    </w:pPr>
  </w:style>
  <w:style w:type="character" w:customStyle="1" w:styleId="a7">
    <w:name w:val="כותרת תחתונה תו"/>
    <w:basedOn w:val="a1"/>
    <w:link w:val="a6"/>
    <w:uiPriority w:val="99"/>
    <w:rsid w:val="00486E7E"/>
  </w:style>
  <w:style w:type="paragraph" w:styleId="a8">
    <w:name w:val="Balloon Text"/>
    <w:basedOn w:val="a0"/>
    <w:link w:val="a9"/>
    <w:uiPriority w:val="99"/>
    <w:semiHidden/>
    <w:unhideWhenUsed/>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rsid w:val="00486E7E"/>
    <w:rPr>
      <w:rFonts w:ascii="Tahoma" w:hAnsi="Tahoma" w:cs="Tahoma"/>
      <w:sz w:val="16"/>
      <w:szCs w:val="16"/>
    </w:rPr>
  </w:style>
  <w:style w:type="paragraph" w:customStyle="1" w:styleId="12">
    <w:name w:val="סגנון1"/>
    <w:basedOn w:val="a0"/>
    <w:rsid w:val="00A55997"/>
    <w:pPr>
      <w:autoSpaceDE w:val="0"/>
      <w:autoSpaceDN w:val="0"/>
      <w:spacing w:after="0"/>
      <w:jc w:val="both"/>
    </w:pPr>
    <w:rPr>
      <w:rFonts w:eastAsia="Times New Roman"/>
    </w:rPr>
  </w:style>
  <w:style w:type="character" w:styleId="Hyperlink">
    <w:name w:val="Hyperlink"/>
    <w:basedOn w:val="a1"/>
    <w:qFormat/>
    <w:rsid w:val="00FC0063"/>
    <w:rPr>
      <w:color w:val="000099"/>
      <w:sz w:val="22"/>
    </w:rPr>
  </w:style>
  <w:style w:type="paragraph" w:styleId="aa">
    <w:name w:val="List Paragraph"/>
    <w:basedOn w:val="a0"/>
    <w:uiPriority w:val="34"/>
    <w:qFormat/>
    <w:rsid w:val="00C5524A"/>
    <w:pPr>
      <w:ind w:left="720"/>
      <w:contextualSpacing/>
    </w:pPr>
  </w:style>
  <w:style w:type="paragraph" w:styleId="ab">
    <w:name w:val="No Spacing"/>
    <w:uiPriority w:val="1"/>
    <w:qFormat/>
    <w:rsid w:val="00300EEC"/>
    <w:pPr>
      <w:bidi/>
      <w:spacing w:after="0" w:line="240" w:lineRule="auto"/>
    </w:pPr>
    <w:rPr>
      <w:rFonts w:ascii="Times New Roman" w:hAnsi="Times New Roman" w:cs="David"/>
      <w:sz w:val="24"/>
      <w:szCs w:val="24"/>
    </w:rPr>
  </w:style>
  <w:style w:type="paragraph" w:customStyle="1" w:styleId="a">
    <w:name w:val="פסקאות ממוספרות"/>
    <w:basedOn w:val="a0"/>
    <w:rsid w:val="006B0A40"/>
    <w:pPr>
      <w:numPr>
        <w:numId w:val="2"/>
      </w:numPr>
      <w:ind w:left="288" w:hanging="288"/>
      <w:jc w:val="both"/>
    </w:pPr>
  </w:style>
  <w:style w:type="character" w:styleId="FollowedHyperlink">
    <w:name w:val="FollowedHyperlink"/>
    <w:basedOn w:val="a1"/>
    <w:uiPriority w:val="99"/>
    <w:semiHidden/>
    <w:unhideWhenUsed/>
    <w:rsid w:val="00CC54BE"/>
    <w:rPr>
      <w:color w:val="800080" w:themeColor="followedHyperlink"/>
      <w:u w:val="single"/>
    </w:rPr>
  </w:style>
  <w:style w:type="paragraph" w:customStyle="1" w:styleId="ac">
    <w:name w:val="כותרת"/>
    <w:basedOn w:val="a0"/>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1"/>
    <w:qFormat/>
    <w:rsid w:val="008173F0"/>
    <w:rPr>
      <w:color w:val="262626" w:themeColor="text1" w:themeTint="D9"/>
      <w:sz w:val="21"/>
      <w:szCs w:val="21"/>
    </w:rPr>
  </w:style>
  <w:style w:type="paragraph" w:customStyle="1" w:styleId="1">
    <w:name w:val="ממוספר מדורג 1"/>
    <w:basedOn w:val="a0"/>
    <w:qFormat/>
    <w:rsid w:val="00026675"/>
    <w:pPr>
      <w:numPr>
        <w:ilvl w:val="1"/>
        <w:numId w:val="6"/>
      </w:numPr>
      <w:jc w:val="both"/>
    </w:pPr>
    <w:rPr>
      <w:rFonts w:eastAsia="Times New Roman"/>
      <w:lang w:eastAsia="he-IL"/>
    </w:rPr>
  </w:style>
  <w:style w:type="paragraph" w:customStyle="1" w:styleId="13">
    <w:name w:val="ציטוט1"/>
    <w:basedOn w:val="a0"/>
    <w:autoRedefine/>
    <w:qFormat/>
    <w:rsid w:val="00533F21"/>
    <w:pPr>
      <w:tabs>
        <w:tab w:val="num" w:pos="692"/>
        <w:tab w:val="right" w:pos="962"/>
      </w:tabs>
      <w:spacing w:before="0" w:line="288" w:lineRule="auto"/>
      <w:ind w:left="964" w:right="709"/>
      <w:jc w:val="both"/>
    </w:pPr>
    <w:rPr>
      <w:rFonts w:eastAsia="Times New Roman"/>
      <w:lang w:eastAsia="he-IL"/>
    </w:rPr>
  </w:style>
  <w:style w:type="paragraph" w:styleId="ae">
    <w:name w:val="footnote text"/>
    <w:aliases w:val="תו תו תו,תו תו, Char,Sharp - Footnote Text,Footnote Text - Sharp Char Char,Footnote Text - Sharp Char,single space,footnote text,FOOTNOTES,fn,Footnote Text - Sharp,Sharp - Footnote Text1 Char,Footnote Text Char Char Char Char Char"/>
    <w:basedOn w:val="a0"/>
    <w:link w:val="af"/>
    <w:semiHidden/>
    <w:unhideWhenUsed/>
    <w:rsid w:val="00C00F2A"/>
    <w:pPr>
      <w:spacing w:before="0" w:after="0" w:line="240" w:lineRule="auto"/>
    </w:pPr>
    <w:rPr>
      <w:sz w:val="20"/>
      <w:szCs w:val="20"/>
    </w:rPr>
  </w:style>
  <w:style w:type="character" w:customStyle="1" w:styleId="af">
    <w:name w:val="טקסט הערת שוליים תו"/>
    <w:aliases w:val="תו תו תו תו,תו תו תו1, Char תו,Sharp - Footnote Text תו,Footnote Text - Sharp Char Char תו,Footnote Text - Sharp Char תו,single space תו,footnote text תו,FOOTNOTES תו,fn תו,Footnote Text - Sharp תו,Sharp - Footnote Text1 Char תו"/>
    <w:basedOn w:val="a1"/>
    <w:link w:val="ae"/>
    <w:semiHidden/>
    <w:rsid w:val="00C00F2A"/>
    <w:rPr>
      <w:rFonts w:ascii="Times New Roman" w:hAnsi="Times New Roman" w:cs="David"/>
      <w:sz w:val="20"/>
      <w:szCs w:val="20"/>
    </w:rPr>
  </w:style>
  <w:style w:type="character" w:styleId="af0">
    <w:name w:val="footnote reference"/>
    <w:basedOn w:val="a1"/>
    <w:semiHidden/>
    <w:unhideWhenUsed/>
    <w:rsid w:val="00C00F2A"/>
    <w:rPr>
      <w:vertAlign w:val="superscript"/>
    </w:rPr>
  </w:style>
  <w:style w:type="character" w:customStyle="1" w:styleId="af1">
    <w:name w:val="מראה מקום בהערות שוליים"/>
    <w:basedOn w:val="Hyperlink"/>
    <w:uiPriority w:val="1"/>
    <w:qFormat/>
    <w:rsid w:val="00C00F2A"/>
    <w:rPr>
      <w:rFonts w:cs="Miriam"/>
      <w:color w:val="000080"/>
      <w:sz w:val="22"/>
      <w:szCs w:val="20"/>
      <w:u w:val="none"/>
    </w:rPr>
  </w:style>
  <w:style w:type="paragraph" w:styleId="af2">
    <w:name w:val="List"/>
    <w:basedOn w:val="a0"/>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unhideWhenUsed/>
    <w:rsid w:val="005B3C19"/>
    <w:pPr>
      <w:ind w:left="360"/>
    </w:pPr>
  </w:style>
  <w:style w:type="character" w:customStyle="1" w:styleId="af4">
    <w:name w:val="כניסה בגוף טקסט תו"/>
    <w:basedOn w:val="a1"/>
    <w:link w:val="af3"/>
    <w:uiPriority w:val="99"/>
    <w:semiHidden/>
    <w:rsid w:val="005B3C19"/>
    <w:rPr>
      <w:rFonts w:ascii="Times New Roman" w:hAnsi="Times New Roman" w:cs="David"/>
      <w:sz w:val="24"/>
      <w:szCs w:val="24"/>
    </w:rPr>
  </w:style>
  <w:style w:type="paragraph" w:styleId="21">
    <w:name w:val="Body Text First Indent 2"/>
    <w:basedOn w:val="af3"/>
    <w:link w:val="22"/>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rsid w:val="005B3C19"/>
    <w:rPr>
      <w:rFonts w:ascii="Times New Roman" w:eastAsia="Times New Roman" w:hAnsi="Times New Roman" w:cs="David"/>
      <w:sz w:val="20"/>
      <w:szCs w:val="24"/>
    </w:rPr>
  </w:style>
  <w:style w:type="paragraph" w:styleId="af5">
    <w:name w:val="Body Text"/>
    <w:basedOn w:val="a0"/>
    <w:link w:val="af6"/>
    <w:uiPriority w:val="99"/>
    <w:semiHidden/>
    <w:unhideWhenUsed/>
    <w:rsid w:val="005B3C19"/>
  </w:style>
  <w:style w:type="character" w:customStyle="1" w:styleId="af6">
    <w:name w:val="גוף טקסט תו"/>
    <w:basedOn w:val="a1"/>
    <w:link w:val="af5"/>
    <w:uiPriority w:val="99"/>
    <w:semiHidden/>
    <w:rsid w:val="005B3C19"/>
    <w:rPr>
      <w:rFonts w:ascii="Times New Roman" w:hAnsi="Times New Roman" w:cs="David"/>
      <w:sz w:val="24"/>
      <w:szCs w:val="24"/>
    </w:rPr>
  </w:style>
  <w:style w:type="paragraph" w:customStyle="1" w:styleId="CharChar">
    <w:name w:val="תו תו Char Char"/>
    <w:basedOn w:val="a0"/>
    <w:rsid w:val="00E83BDD"/>
    <w:pPr>
      <w:bidi w:val="0"/>
      <w:spacing w:before="0" w:after="160" w:line="240" w:lineRule="exact"/>
    </w:pPr>
    <w:rPr>
      <w:rFonts w:ascii="Arial" w:eastAsia="MS Mincho" w:hAnsi="Arial" w:cs="Arial"/>
      <w:sz w:val="20"/>
      <w:szCs w:val="20"/>
      <w:lang w:bidi="ar-SA"/>
    </w:rPr>
  </w:style>
  <w:style w:type="character" w:customStyle="1" w:styleId="40">
    <w:name w:val="כותרת 4 תו"/>
    <w:basedOn w:val="a1"/>
    <w:link w:val="4"/>
    <w:rsid w:val="00DA11E6"/>
    <w:rPr>
      <w:rFonts w:asciiTheme="majorHAnsi" w:eastAsiaTheme="majorEastAsia" w:hAnsiTheme="majorHAnsi" w:cstheme="majorBidi"/>
      <w:b/>
      <w:bCs/>
      <w:i/>
      <w:iCs/>
      <w:color w:val="4F81BD" w:themeColor="accent1"/>
      <w:sz w:val="24"/>
      <w:szCs w:val="24"/>
      <w:lang w:eastAsia="he-IL"/>
    </w:rPr>
  </w:style>
  <w:style w:type="character" w:customStyle="1" w:styleId="30">
    <w:name w:val="כותרת 3 תו"/>
    <w:basedOn w:val="a1"/>
    <w:link w:val="3"/>
    <w:uiPriority w:val="9"/>
    <w:rsid w:val="00A119B9"/>
    <w:rPr>
      <w:rFonts w:asciiTheme="majorHAnsi" w:eastAsiaTheme="majorEastAsia" w:hAnsiTheme="majorHAnsi" w:cs="David"/>
      <w:sz w:val="24"/>
      <w:szCs w:val="24"/>
      <w:u w:val="single"/>
    </w:rPr>
  </w:style>
  <w:style w:type="table" w:styleId="af7">
    <w:name w:val="Table Grid"/>
    <w:basedOn w:val="a2"/>
    <w:uiPriority w:val="59"/>
    <w:rsid w:val="009025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כותרת 1 תו"/>
    <w:basedOn w:val="a1"/>
    <w:link w:val="10"/>
    <w:uiPriority w:val="9"/>
    <w:rsid w:val="00ED2216"/>
    <w:rPr>
      <w:rFonts w:asciiTheme="majorHAnsi" w:eastAsiaTheme="majorEastAsia" w:hAnsiTheme="majorHAnsi" w:cs="David"/>
      <w:b/>
      <w:bCs/>
      <w:sz w:val="24"/>
      <w:szCs w:val="24"/>
      <w:u w:val="single"/>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style>
  <w:style w:type="character" w:customStyle="1" w:styleId="20">
    <w:name w:val="כותרת 2 תו"/>
    <w:basedOn w:val="a1"/>
    <w:link w:val="2"/>
    <w:uiPriority w:val="9"/>
    <w:rsid w:val="00ED2216"/>
    <w:rPr>
      <w:rFonts w:asciiTheme="majorHAnsi" w:eastAsiaTheme="majorEastAsia" w:hAnsiTheme="majorHAnsi" w:cs="David"/>
      <w:b/>
      <w:bCs/>
      <w:sz w:val="24"/>
      <w:szCs w:val="24"/>
      <w:u w:val="single"/>
    </w:rPr>
  </w:style>
  <w:style w:type="paragraph" w:styleId="af8">
    <w:name w:val="Quote"/>
    <w:basedOn w:val="a0"/>
    <w:next w:val="a0"/>
    <w:link w:val="af9"/>
    <w:uiPriority w:val="29"/>
    <w:qFormat/>
    <w:rsid w:val="00BC5026"/>
    <w:pPr>
      <w:spacing w:line="288" w:lineRule="auto"/>
      <w:ind w:left="936" w:right="851"/>
      <w:jc w:val="both"/>
    </w:pPr>
    <w:rPr>
      <w:color w:val="000000" w:themeColor="text1"/>
    </w:rPr>
  </w:style>
  <w:style w:type="character" w:customStyle="1" w:styleId="af9">
    <w:name w:val="ציטוט תו"/>
    <w:basedOn w:val="a1"/>
    <w:link w:val="af8"/>
    <w:uiPriority w:val="29"/>
    <w:rsid w:val="00BC5026"/>
    <w:rPr>
      <w:rFonts w:ascii="Times New Roman" w:hAnsi="Times New Roman" w:cs="David"/>
      <w:color w:val="000000" w:themeColor="text1"/>
      <w:sz w:val="24"/>
      <w:szCs w:val="24"/>
    </w:rPr>
  </w:style>
  <w:style w:type="paragraph" w:styleId="afa">
    <w:name w:val="endnote text"/>
    <w:basedOn w:val="a0"/>
    <w:link w:val="afb"/>
    <w:uiPriority w:val="99"/>
    <w:unhideWhenUsed/>
    <w:rsid w:val="00FC0063"/>
    <w:pPr>
      <w:spacing w:before="0" w:after="0" w:line="240" w:lineRule="auto"/>
    </w:pPr>
    <w:rPr>
      <w:sz w:val="20"/>
      <w:szCs w:val="20"/>
    </w:rPr>
  </w:style>
  <w:style w:type="character" w:customStyle="1" w:styleId="afb">
    <w:name w:val="טקסט הערת סיום תו"/>
    <w:basedOn w:val="a1"/>
    <w:link w:val="afa"/>
    <w:uiPriority w:val="99"/>
    <w:rsid w:val="00FC0063"/>
    <w:rPr>
      <w:rFonts w:ascii="Times New Roman" w:hAnsi="Times New Roman" w:cs="David"/>
      <w:sz w:val="20"/>
      <w:szCs w:val="20"/>
    </w:rPr>
  </w:style>
  <w:style w:type="character" w:styleId="afc">
    <w:name w:val="endnote reference"/>
    <w:basedOn w:val="a1"/>
    <w:uiPriority w:val="99"/>
    <w:semiHidden/>
    <w:unhideWhenUsed/>
    <w:rsid w:val="00FC00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727802">
      <w:bodyDiv w:val="1"/>
      <w:marLeft w:val="0"/>
      <w:marRight w:val="0"/>
      <w:marTop w:val="0"/>
      <w:marBottom w:val="0"/>
      <w:divBdr>
        <w:top w:val="none" w:sz="0" w:space="0" w:color="auto"/>
        <w:left w:val="none" w:sz="0" w:space="0" w:color="auto"/>
        <w:bottom w:val="none" w:sz="0" w:space="0" w:color="auto"/>
        <w:right w:val="none" w:sz="0" w:space="0" w:color="auto"/>
      </w:divBdr>
      <w:divsChild>
        <w:div w:id="925186900">
          <w:marLeft w:val="0"/>
          <w:marRight w:val="0"/>
          <w:marTop w:val="0"/>
          <w:marBottom w:val="0"/>
          <w:divBdr>
            <w:top w:val="none" w:sz="0" w:space="0" w:color="auto"/>
            <w:left w:val="none" w:sz="0" w:space="0" w:color="auto"/>
            <w:bottom w:val="none" w:sz="0" w:space="0" w:color="auto"/>
            <w:right w:val="none" w:sz="0" w:space="0" w:color="auto"/>
          </w:divBdr>
          <w:divsChild>
            <w:div w:id="847135670">
              <w:marLeft w:val="0"/>
              <w:marRight w:val="0"/>
              <w:marTop w:val="0"/>
              <w:marBottom w:val="0"/>
              <w:divBdr>
                <w:top w:val="none" w:sz="0" w:space="0" w:color="auto"/>
                <w:left w:val="none" w:sz="0" w:space="0" w:color="auto"/>
                <w:bottom w:val="none" w:sz="0" w:space="0" w:color="auto"/>
                <w:right w:val="none" w:sz="0" w:space="0" w:color="auto"/>
              </w:divBdr>
              <w:divsChild>
                <w:div w:id="899754623">
                  <w:marLeft w:val="0"/>
                  <w:marRight w:val="0"/>
                  <w:marTop w:val="0"/>
                  <w:marBottom w:val="0"/>
                  <w:divBdr>
                    <w:top w:val="none" w:sz="0" w:space="0" w:color="auto"/>
                    <w:left w:val="none" w:sz="0" w:space="0" w:color="auto"/>
                    <w:bottom w:val="none" w:sz="0" w:space="0" w:color="auto"/>
                    <w:right w:val="none" w:sz="0" w:space="0" w:color="auto"/>
                  </w:divBdr>
                  <w:divsChild>
                    <w:div w:id="757597880">
                      <w:marLeft w:val="0"/>
                      <w:marRight w:val="0"/>
                      <w:marTop w:val="0"/>
                      <w:marBottom w:val="0"/>
                      <w:divBdr>
                        <w:top w:val="none" w:sz="0" w:space="0" w:color="auto"/>
                        <w:left w:val="none" w:sz="0" w:space="0" w:color="auto"/>
                        <w:bottom w:val="none" w:sz="0" w:space="0" w:color="auto"/>
                        <w:right w:val="none" w:sz="0" w:space="0" w:color="auto"/>
                      </w:divBdr>
                      <w:divsChild>
                        <w:div w:id="606884581">
                          <w:marLeft w:val="0"/>
                          <w:marRight w:val="0"/>
                          <w:marTop w:val="0"/>
                          <w:marBottom w:val="0"/>
                          <w:divBdr>
                            <w:top w:val="none" w:sz="0" w:space="0" w:color="auto"/>
                            <w:left w:val="none" w:sz="0" w:space="0" w:color="auto"/>
                            <w:bottom w:val="none" w:sz="0" w:space="0" w:color="auto"/>
                            <w:right w:val="none" w:sz="0" w:space="0" w:color="auto"/>
                          </w:divBdr>
                          <w:divsChild>
                            <w:div w:id="2098667306">
                              <w:marLeft w:val="0"/>
                              <w:marRight w:val="0"/>
                              <w:marTop w:val="0"/>
                              <w:marBottom w:val="0"/>
                              <w:divBdr>
                                <w:top w:val="none" w:sz="0" w:space="0" w:color="auto"/>
                                <w:left w:val="none" w:sz="0" w:space="0" w:color="auto"/>
                                <w:bottom w:val="none" w:sz="0" w:space="0" w:color="auto"/>
                                <w:right w:val="none" w:sz="0" w:space="0" w:color="auto"/>
                              </w:divBdr>
                              <w:divsChild>
                                <w:div w:id="1040397849">
                                  <w:marLeft w:val="0"/>
                                  <w:marRight w:val="0"/>
                                  <w:marTop w:val="0"/>
                                  <w:marBottom w:val="0"/>
                                  <w:divBdr>
                                    <w:top w:val="none" w:sz="0" w:space="0" w:color="auto"/>
                                    <w:left w:val="none" w:sz="0" w:space="0" w:color="auto"/>
                                    <w:bottom w:val="none" w:sz="0" w:space="0" w:color="auto"/>
                                    <w:right w:val="none" w:sz="0" w:space="0" w:color="auto"/>
                                  </w:divBdr>
                                  <w:divsChild>
                                    <w:div w:id="604113819">
                                      <w:marLeft w:val="0"/>
                                      <w:marRight w:val="0"/>
                                      <w:marTop w:val="0"/>
                                      <w:marBottom w:val="0"/>
                                      <w:divBdr>
                                        <w:top w:val="none" w:sz="0" w:space="0" w:color="auto"/>
                                        <w:left w:val="none" w:sz="0" w:space="0" w:color="auto"/>
                                        <w:bottom w:val="none" w:sz="0" w:space="0" w:color="auto"/>
                                        <w:right w:val="none" w:sz="0" w:space="0" w:color="auto"/>
                                      </w:divBdr>
                                      <w:divsChild>
                                        <w:div w:id="161817864">
                                          <w:marLeft w:val="0"/>
                                          <w:marRight w:val="0"/>
                                          <w:marTop w:val="0"/>
                                          <w:marBottom w:val="0"/>
                                          <w:divBdr>
                                            <w:top w:val="none" w:sz="0" w:space="0" w:color="auto"/>
                                            <w:left w:val="none" w:sz="0" w:space="0" w:color="auto"/>
                                            <w:bottom w:val="none" w:sz="0" w:space="0" w:color="auto"/>
                                            <w:right w:val="none" w:sz="0" w:space="0" w:color="auto"/>
                                          </w:divBdr>
                                          <w:divsChild>
                                            <w:div w:id="999387777">
                                              <w:marLeft w:val="0"/>
                                              <w:marRight w:val="0"/>
                                              <w:marTop w:val="0"/>
                                              <w:marBottom w:val="0"/>
                                              <w:divBdr>
                                                <w:top w:val="none" w:sz="0" w:space="0" w:color="auto"/>
                                                <w:left w:val="none" w:sz="0" w:space="0" w:color="auto"/>
                                                <w:bottom w:val="none" w:sz="0" w:space="0" w:color="auto"/>
                                                <w:right w:val="none" w:sz="0" w:space="0" w:color="auto"/>
                                              </w:divBdr>
                                              <w:divsChild>
                                                <w:div w:id="1815028731">
                                                  <w:marLeft w:val="0"/>
                                                  <w:marRight w:val="0"/>
                                                  <w:marTop w:val="0"/>
                                                  <w:marBottom w:val="0"/>
                                                  <w:divBdr>
                                                    <w:top w:val="none" w:sz="0" w:space="0" w:color="auto"/>
                                                    <w:left w:val="none" w:sz="0" w:space="0" w:color="auto"/>
                                                    <w:bottom w:val="none" w:sz="0" w:space="0" w:color="auto"/>
                                                    <w:right w:val="none" w:sz="0" w:space="0" w:color="auto"/>
                                                  </w:divBdr>
                                                  <w:divsChild>
                                                    <w:div w:id="19768379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8565589">
      <w:bodyDiv w:val="1"/>
      <w:marLeft w:val="0"/>
      <w:marRight w:val="0"/>
      <w:marTop w:val="0"/>
      <w:marBottom w:val="0"/>
      <w:divBdr>
        <w:top w:val="none" w:sz="0" w:space="0" w:color="auto"/>
        <w:left w:val="none" w:sz="0" w:space="0" w:color="auto"/>
        <w:bottom w:val="none" w:sz="0" w:space="0" w:color="auto"/>
        <w:right w:val="none" w:sz="0" w:space="0" w:color="auto"/>
      </w:divBdr>
      <w:divsChild>
        <w:div w:id="1354071157">
          <w:marLeft w:val="0"/>
          <w:marRight w:val="0"/>
          <w:marTop w:val="0"/>
          <w:marBottom w:val="0"/>
          <w:divBdr>
            <w:top w:val="none" w:sz="0" w:space="0" w:color="auto"/>
            <w:left w:val="none" w:sz="0" w:space="0" w:color="auto"/>
            <w:bottom w:val="none" w:sz="0" w:space="0" w:color="auto"/>
            <w:right w:val="none" w:sz="0" w:space="0" w:color="auto"/>
          </w:divBdr>
          <w:divsChild>
            <w:div w:id="1714577947">
              <w:marLeft w:val="0"/>
              <w:marRight w:val="0"/>
              <w:marTop w:val="0"/>
              <w:marBottom w:val="0"/>
              <w:divBdr>
                <w:top w:val="none" w:sz="0" w:space="0" w:color="auto"/>
                <w:left w:val="none" w:sz="0" w:space="0" w:color="auto"/>
                <w:bottom w:val="none" w:sz="0" w:space="0" w:color="auto"/>
                <w:right w:val="none" w:sz="0" w:space="0" w:color="auto"/>
              </w:divBdr>
              <w:divsChild>
                <w:div w:id="729815430">
                  <w:marLeft w:val="0"/>
                  <w:marRight w:val="0"/>
                  <w:marTop w:val="0"/>
                  <w:marBottom w:val="0"/>
                  <w:divBdr>
                    <w:top w:val="none" w:sz="0" w:space="0" w:color="auto"/>
                    <w:left w:val="none" w:sz="0" w:space="0" w:color="auto"/>
                    <w:bottom w:val="none" w:sz="0" w:space="0" w:color="auto"/>
                    <w:right w:val="none" w:sz="0" w:space="0" w:color="auto"/>
                  </w:divBdr>
                  <w:divsChild>
                    <w:div w:id="56518867">
                      <w:marLeft w:val="0"/>
                      <w:marRight w:val="0"/>
                      <w:marTop w:val="0"/>
                      <w:marBottom w:val="0"/>
                      <w:divBdr>
                        <w:top w:val="none" w:sz="0" w:space="0" w:color="auto"/>
                        <w:left w:val="none" w:sz="0" w:space="0" w:color="auto"/>
                        <w:bottom w:val="none" w:sz="0" w:space="0" w:color="auto"/>
                        <w:right w:val="none" w:sz="0" w:space="0" w:color="auto"/>
                      </w:divBdr>
                      <w:divsChild>
                        <w:div w:id="5982029">
                          <w:marLeft w:val="0"/>
                          <w:marRight w:val="0"/>
                          <w:marTop w:val="0"/>
                          <w:marBottom w:val="0"/>
                          <w:divBdr>
                            <w:top w:val="none" w:sz="0" w:space="0" w:color="auto"/>
                            <w:left w:val="none" w:sz="0" w:space="0" w:color="auto"/>
                            <w:bottom w:val="none" w:sz="0" w:space="0" w:color="auto"/>
                            <w:right w:val="none" w:sz="0" w:space="0" w:color="auto"/>
                          </w:divBdr>
                          <w:divsChild>
                            <w:div w:id="1261333084">
                              <w:marLeft w:val="0"/>
                              <w:marRight w:val="0"/>
                              <w:marTop w:val="0"/>
                              <w:marBottom w:val="0"/>
                              <w:divBdr>
                                <w:top w:val="none" w:sz="0" w:space="0" w:color="auto"/>
                                <w:left w:val="none" w:sz="0" w:space="0" w:color="auto"/>
                                <w:bottom w:val="none" w:sz="0" w:space="0" w:color="auto"/>
                                <w:right w:val="none" w:sz="0" w:space="0" w:color="auto"/>
                              </w:divBdr>
                              <w:divsChild>
                                <w:div w:id="1429422423">
                                  <w:marLeft w:val="0"/>
                                  <w:marRight w:val="0"/>
                                  <w:marTop w:val="0"/>
                                  <w:marBottom w:val="0"/>
                                  <w:divBdr>
                                    <w:top w:val="none" w:sz="0" w:space="0" w:color="auto"/>
                                    <w:left w:val="none" w:sz="0" w:space="0" w:color="auto"/>
                                    <w:bottom w:val="none" w:sz="0" w:space="0" w:color="auto"/>
                                    <w:right w:val="none" w:sz="0" w:space="0" w:color="auto"/>
                                  </w:divBdr>
                                  <w:divsChild>
                                    <w:div w:id="1015695491">
                                      <w:marLeft w:val="0"/>
                                      <w:marRight w:val="0"/>
                                      <w:marTop w:val="0"/>
                                      <w:marBottom w:val="0"/>
                                      <w:divBdr>
                                        <w:top w:val="none" w:sz="0" w:space="0" w:color="auto"/>
                                        <w:left w:val="none" w:sz="0" w:space="0" w:color="auto"/>
                                        <w:bottom w:val="none" w:sz="0" w:space="0" w:color="auto"/>
                                        <w:right w:val="none" w:sz="0" w:space="0" w:color="auto"/>
                                      </w:divBdr>
                                      <w:divsChild>
                                        <w:div w:id="1102648773">
                                          <w:marLeft w:val="0"/>
                                          <w:marRight w:val="0"/>
                                          <w:marTop w:val="0"/>
                                          <w:marBottom w:val="0"/>
                                          <w:divBdr>
                                            <w:top w:val="none" w:sz="0" w:space="0" w:color="auto"/>
                                            <w:left w:val="none" w:sz="0" w:space="0" w:color="auto"/>
                                            <w:bottom w:val="none" w:sz="0" w:space="0" w:color="auto"/>
                                            <w:right w:val="none" w:sz="0" w:space="0" w:color="auto"/>
                                          </w:divBdr>
                                          <w:divsChild>
                                            <w:div w:id="1402826129">
                                              <w:marLeft w:val="0"/>
                                              <w:marRight w:val="0"/>
                                              <w:marTop w:val="0"/>
                                              <w:marBottom w:val="0"/>
                                              <w:divBdr>
                                                <w:top w:val="none" w:sz="0" w:space="0" w:color="auto"/>
                                                <w:left w:val="none" w:sz="0" w:space="0" w:color="auto"/>
                                                <w:bottom w:val="none" w:sz="0" w:space="0" w:color="auto"/>
                                                <w:right w:val="none" w:sz="0" w:space="0" w:color="auto"/>
                                              </w:divBdr>
                                              <w:divsChild>
                                                <w:div w:id="178086397">
                                                  <w:marLeft w:val="0"/>
                                                  <w:marRight w:val="0"/>
                                                  <w:marTop w:val="0"/>
                                                  <w:marBottom w:val="0"/>
                                                  <w:divBdr>
                                                    <w:top w:val="none" w:sz="0" w:space="0" w:color="auto"/>
                                                    <w:left w:val="none" w:sz="0" w:space="0" w:color="auto"/>
                                                    <w:bottom w:val="none" w:sz="0" w:space="0" w:color="auto"/>
                                                    <w:right w:val="none" w:sz="0" w:space="0" w:color="auto"/>
                                                  </w:divBdr>
                                                  <w:divsChild>
                                                    <w:div w:id="8260383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1347530">
      <w:bodyDiv w:val="1"/>
      <w:marLeft w:val="0"/>
      <w:marRight w:val="0"/>
      <w:marTop w:val="0"/>
      <w:marBottom w:val="0"/>
      <w:divBdr>
        <w:top w:val="none" w:sz="0" w:space="0" w:color="auto"/>
        <w:left w:val="none" w:sz="0" w:space="0" w:color="auto"/>
        <w:bottom w:val="none" w:sz="0" w:space="0" w:color="auto"/>
        <w:right w:val="none" w:sz="0" w:space="0" w:color="auto"/>
      </w:divBdr>
    </w:div>
    <w:div w:id="1290357316">
      <w:bodyDiv w:val="1"/>
      <w:marLeft w:val="0"/>
      <w:marRight w:val="0"/>
      <w:marTop w:val="0"/>
      <w:marBottom w:val="0"/>
      <w:divBdr>
        <w:top w:val="none" w:sz="0" w:space="0" w:color="auto"/>
        <w:left w:val="none" w:sz="0" w:space="0" w:color="auto"/>
        <w:bottom w:val="none" w:sz="0" w:space="0" w:color="auto"/>
        <w:right w:val="none" w:sz="0" w:space="0" w:color="auto"/>
      </w:divBdr>
    </w:div>
    <w:div w:id="1768505798">
      <w:bodyDiv w:val="1"/>
      <w:marLeft w:val="0"/>
      <w:marRight w:val="0"/>
      <w:marTop w:val="0"/>
      <w:marBottom w:val="0"/>
      <w:divBdr>
        <w:top w:val="none" w:sz="0" w:space="0" w:color="auto"/>
        <w:left w:val="none" w:sz="0" w:space="0" w:color="auto"/>
        <w:bottom w:val="none" w:sz="0" w:space="0" w:color="auto"/>
        <w:right w:val="none" w:sz="0" w:space="0" w:color="auto"/>
      </w:divBdr>
    </w:div>
    <w:div w:id="18941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old.mevaker.gov.il/serve/showHtml.asp?bookid=433&amp;id=57&amp;frompage=367&amp;contentid=8102&amp;parentcid=8102&amp;bctype=2&amp;startpage=14&amp;direction=1&amp;sw=1600&amp;hw=1130&amp;cn=%F4%F8%F7%20%F9%F0%E9%20-%20%E4%E8%E9%F4%E5%EC%20%E4%EE%F2%F8%EB%FA%E9%20%E1%FA%EC%E5%F0%E5%FA%20%F2%EC%20%E0%EC%E9%EE%E5%FA%20%E5%E4%FA%F0%E4%E2%E5%FA%20%EC%E0%20%F0%E0%E5%FA%E4%20%F9%EC%20%F9%E5%E8%F8%E9%ED"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cri.org.il" TargetMode="External"/><Relationship Id="rId1" Type="http://schemas.openxmlformats.org/officeDocument/2006/relationships/hyperlink" Target="mailto:%20mail@acri.org.i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acri.org.il" TargetMode="External"/><Relationship Id="rId1" Type="http://schemas.openxmlformats.org/officeDocument/2006/relationships/hyperlink" Target="mailto:acri@acri.org.i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inchuk\AppData\Roaming\Microsoft\Templates\&#1514;&#1489;&#1504;&#1497;&#1514;%20&#1502;&#1499;&#1514;&#1489;.do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AFC02A-5F94-4CC4-935F-1950375F3B64}"/>
</file>

<file path=customXml/itemProps2.xml><?xml version="1.0" encoding="utf-8"?>
<ds:datastoreItem xmlns:ds="http://schemas.openxmlformats.org/officeDocument/2006/customXml" ds:itemID="{932EB175-2D0D-4B4C-A7F1-9564D1E80DDF}"/>
</file>

<file path=customXml/itemProps3.xml><?xml version="1.0" encoding="utf-8"?>
<ds:datastoreItem xmlns:ds="http://schemas.openxmlformats.org/officeDocument/2006/customXml" ds:itemID="{A8CACEF3-9145-45FB-A542-6723E9581C63}"/>
</file>

<file path=customXml/itemProps4.xml><?xml version="1.0" encoding="utf-8"?>
<ds:datastoreItem xmlns:ds="http://schemas.openxmlformats.org/officeDocument/2006/customXml" ds:itemID="{EFFF702A-6006-4FB1-B4D5-EDD1A7D3FC1D}"/>
</file>

<file path=docProps/app.xml><?xml version="1.0" encoding="utf-8"?>
<Properties xmlns="http://schemas.openxmlformats.org/officeDocument/2006/extended-properties" xmlns:vt="http://schemas.openxmlformats.org/officeDocument/2006/docPropsVTypes">
  <Template>תבנית מכתב</Template>
  <TotalTime>7</TotalTime>
  <Pages>1</Pages>
  <Words>681</Words>
  <Characters>3406</Characters>
  <Application>Microsoft Office Word</Application>
  <DocSecurity>0</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ACRI</Company>
  <LinksUpToDate>false</LinksUpToDate>
  <CharactersWithSpaces>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Avner Pinchuk</dc:creator>
  <cp:lastModifiedBy>Avner Pinchuk</cp:lastModifiedBy>
  <cp:revision>3</cp:revision>
  <cp:lastPrinted>2014-12-30T08:24:00Z</cp:lastPrinted>
  <dcterms:created xsi:type="dcterms:W3CDTF">2016-05-29T10:49:00Z</dcterms:created>
  <dcterms:modified xsi:type="dcterms:W3CDTF">2016-05-29T10:57:00Z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2002758</vt:r8>
  </property>
</Properties>
</file>