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17D" w:rsidRDefault="003F617D" w:rsidP="00DD2BCC">
      <w:pPr>
        <w:spacing w:after="0" w:line="240" w:lineRule="auto"/>
        <w:jc w:val="right"/>
        <w:rPr>
          <w:rFonts w:ascii="David" w:hAnsi="David" w:cs="David"/>
          <w:rtl/>
        </w:rPr>
      </w:pPr>
      <w:r>
        <w:rPr>
          <w:rFonts w:ascii="David" w:hAnsi="David" w:cs="David" w:hint="cs"/>
          <w:rtl/>
        </w:rPr>
        <w:t>‏‏‏</w:t>
      </w:r>
      <w:r w:rsidR="00C22E31">
        <w:rPr>
          <w:rFonts w:ascii="David" w:hAnsi="David" w:cs="David" w:hint="cs"/>
          <w:rtl/>
        </w:rPr>
        <w:t>‏ט</w:t>
      </w:r>
      <w:r w:rsidR="00C22E31">
        <w:rPr>
          <w:rFonts w:ascii="David" w:hAnsi="David" w:cs="David"/>
          <w:rtl/>
        </w:rPr>
        <w:t>"</w:t>
      </w:r>
      <w:r w:rsidR="00DD2BCC">
        <w:rPr>
          <w:rFonts w:ascii="David" w:hAnsi="David" w:cs="David" w:hint="cs"/>
          <w:rtl/>
        </w:rPr>
        <w:t>ז</w:t>
      </w:r>
      <w:r w:rsidR="00C22E31">
        <w:rPr>
          <w:rFonts w:ascii="David" w:hAnsi="David" w:cs="David"/>
          <w:rtl/>
        </w:rPr>
        <w:t xml:space="preserve"> </w:t>
      </w:r>
      <w:r w:rsidR="00C22E31">
        <w:rPr>
          <w:rFonts w:ascii="David" w:hAnsi="David" w:cs="David" w:hint="cs"/>
          <w:rtl/>
        </w:rPr>
        <w:t>ב</w:t>
      </w:r>
      <w:r w:rsidR="00C22E31">
        <w:rPr>
          <w:rFonts w:ascii="David" w:hAnsi="David" w:cs="David"/>
          <w:rtl/>
        </w:rPr>
        <w:t>אייר תשע"ו</w:t>
      </w:r>
    </w:p>
    <w:p w:rsidR="00C22E31" w:rsidRDefault="00C22E31" w:rsidP="00DD2BCC">
      <w:pPr>
        <w:spacing w:after="0" w:line="240" w:lineRule="auto"/>
        <w:jc w:val="right"/>
        <w:rPr>
          <w:rFonts w:cs="David"/>
          <w:u w:val="single"/>
          <w:rtl/>
        </w:rPr>
      </w:pPr>
      <w:r>
        <w:rPr>
          <w:rFonts w:ascii="David" w:hAnsi="David" w:cs="David" w:hint="cs"/>
          <w:rtl/>
        </w:rPr>
        <w:t>‏</w:t>
      </w:r>
      <w:r>
        <w:rPr>
          <w:rFonts w:ascii="David" w:hAnsi="David" w:cs="David"/>
          <w:rtl/>
        </w:rPr>
        <w:t>2</w:t>
      </w:r>
      <w:r w:rsidR="00DD2BCC">
        <w:rPr>
          <w:rFonts w:ascii="David" w:hAnsi="David" w:cs="David" w:hint="cs"/>
          <w:rtl/>
        </w:rPr>
        <w:t>4</w:t>
      </w:r>
      <w:r>
        <w:rPr>
          <w:rFonts w:ascii="David" w:hAnsi="David" w:cs="David"/>
          <w:rtl/>
        </w:rPr>
        <w:t xml:space="preserve"> </w:t>
      </w:r>
      <w:r>
        <w:rPr>
          <w:rFonts w:ascii="David" w:hAnsi="David" w:cs="David" w:hint="cs"/>
          <w:rtl/>
        </w:rPr>
        <w:t>ב</w:t>
      </w:r>
      <w:r>
        <w:rPr>
          <w:rFonts w:ascii="David" w:hAnsi="David" w:cs="David"/>
          <w:rtl/>
        </w:rPr>
        <w:t>מאי 2016</w:t>
      </w:r>
    </w:p>
    <w:p w:rsidR="003F617D" w:rsidRPr="00906D00" w:rsidRDefault="003F617D" w:rsidP="003F617D">
      <w:pPr>
        <w:spacing w:after="0" w:line="240" w:lineRule="auto"/>
        <w:rPr>
          <w:rFonts w:cs="David"/>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p>
    <w:p w:rsidR="003F617D" w:rsidRDefault="003F617D" w:rsidP="003F617D">
      <w:pPr>
        <w:pStyle w:val="a7"/>
        <w:rPr>
          <w:rtl/>
          <w:cs/>
        </w:rPr>
      </w:pPr>
      <w:r w:rsidRPr="00906D00">
        <w:rPr>
          <w:rFonts w:cs="David" w:hint="cs"/>
          <w:u w:val="single"/>
          <w:rtl/>
        </w:rPr>
        <w:t>מאת</w:t>
      </w:r>
      <w:r w:rsidRPr="00906D00">
        <w:rPr>
          <w:rFonts w:cs="David" w:hint="cs"/>
          <w:rtl/>
        </w:rPr>
        <w:t>: הייעוץ המשפטי לוועדה</w:t>
      </w:r>
    </w:p>
    <w:p w:rsidR="009C0BCC" w:rsidRPr="009C0BCC" w:rsidRDefault="009C0BCC" w:rsidP="00E95E92">
      <w:pPr>
        <w:jc w:val="center"/>
        <w:rPr>
          <w:rFonts w:cs="David"/>
          <w:b/>
          <w:bCs/>
          <w:sz w:val="4"/>
          <w:szCs w:val="4"/>
          <w:u w:val="single"/>
          <w:rtl/>
        </w:rPr>
      </w:pPr>
    </w:p>
    <w:p w:rsidR="00BC0C05" w:rsidRPr="008E0C81" w:rsidRDefault="00DD2BCC" w:rsidP="00E95E92">
      <w:pPr>
        <w:jc w:val="center"/>
        <w:rPr>
          <w:rFonts w:cs="David"/>
          <w:b/>
          <w:bCs/>
          <w:sz w:val="24"/>
          <w:szCs w:val="24"/>
          <w:u w:val="single"/>
          <w:rtl/>
        </w:rPr>
      </w:pPr>
      <w:r>
        <w:rPr>
          <w:rFonts w:cs="David" w:hint="cs"/>
          <w:b/>
          <w:bCs/>
          <w:sz w:val="24"/>
          <w:szCs w:val="24"/>
          <w:u w:val="single"/>
          <w:rtl/>
        </w:rPr>
        <w:t xml:space="preserve">מסמך </w:t>
      </w:r>
      <w:r w:rsidR="001D36D8" w:rsidRPr="008E0C81">
        <w:rPr>
          <w:rFonts w:cs="David" w:hint="cs"/>
          <w:b/>
          <w:bCs/>
          <w:sz w:val="24"/>
          <w:szCs w:val="24"/>
          <w:u w:val="single"/>
          <w:rtl/>
        </w:rPr>
        <w:t xml:space="preserve">רקע לדיון </w:t>
      </w:r>
      <w:r>
        <w:rPr>
          <w:rFonts w:cs="David" w:hint="cs"/>
          <w:b/>
          <w:bCs/>
          <w:sz w:val="24"/>
          <w:szCs w:val="24"/>
          <w:u w:val="single"/>
          <w:rtl/>
        </w:rPr>
        <w:t xml:space="preserve">ראשון </w:t>
      </w:r>
      <w:r w:rsidR="001D36D8" w:rsidRPr="008E0C81">
        <w:rPr>
          <w:rFonts w:cs="David" w:hint="cs"/>
          <w:b/>
          <w:bCs/>
          <w:sz w:val="24"/>
          <w:szCs w:val="24"/>
          <w:u w:val="single"/>
          <w:rtl/>
        </w:rPr>
        <w:t>בוועדה החוקה ביום 23.5.16 ב</w:t>
      </w:r>
      <w:r w:rsidR="00E630E0" w:rsidRPr="008E0C81">
        <w:rPr>
          <w:rFonts w:cs="David" w:hint="cs"/>
          <w:b/>
          <w:bCs/>
          <w:sz w:val="24"/>
          <w:szCs w:val="24"/>
          <w:u w:val="single"/>
          <w:rtl/>
        </w:rPr>
        <w:t>הצעת חוק חובת גילוי לגבי מי שנתמך על ידי ישות מדינית זרה (תיקון) (הגברת השקיפות לגבי נתמכים שעיקר מימונם מתרומות של ישויות מדיניות זרות), התשע"ו-2016</w:t>
      </w:r>
      <w:r w:rsidR="001D36D8" w:rsidRPr="008E0C81">
        <w:rPr>
          <w:rFonts w:cs="David" w:hint="cs"/>
          <w:b/>
          <w:bCs/>
          <w:sz w:val="24"/>
          <w:szCs w:val="24"/>
          <w:u w:val="single"/>
          <w:rtl/>
        </w:rPr>
        <w:t xml:space="preserve">, בהצעת חוק חובת גילוי לגבי מי שנתמך על ידי ישות מדינית זרה (תיקון </w:t>
      </w:r>
      <w:r w:rsidR="001D36D8" w:rsidRPr="008E0C81">
        <w:rPr>
          <w:rFonts w:cs="David"/>
          <w:b/>
          <w:bCs/>
          <w:sz w:val="24"/>
          <w:szCs w:val="24"/>
          <w:u w:val="single"/>
          <w:rtl/>
        </w:rPr>
        <w:t>–</w:t>
      </w:r>
      <w:r w:rsidR="001D36D8" w:rsidRPr="008E0C81">
        <w:rPr>
          <w:rFonts w:cs="David" w:hint="cs"/>
          <w:b/>
          <w:bCs/>
          <w:sz w:val="24"/>
          <w:szCs w:val="24"/>
          <w:u w:val="single"/>
          <w:rtl/>
        </w:rPr>
        <w:t xml:space="preserve"> כללי שקיפות), התשע"ה</w:t>
      </w:r>
      <w:r w:rsidR="00E95E92">
        <w:rPr>
          <w:rFonts w:cs="David" w:hint="cs"/>
          <w:b/>
          <w:bCs/>
          <w:sz w:val="24"/>
          <w:szCs w:val="24"/>
          <w:u w:val="single"/>
          <w:rtl/>
        </w:rPr>
        <w:t>-</w:t>
      </w:r>
      <w:r w:rsidR="001D36D8" w:rsidRPr="008E0C81">
        <w:rPr>
          <w:rFonts w:cs="David" w:hint="cs"/>
          <w:b/>
          <w:bCs/>
          <w:sz w:val="24"/>
          <w:szCs w:val="24"/>
          <w:u w:val="single"/>
          <w:rtl/>
        </w:rPr>
        <w:t>2015 ו</w:t>
      </w:r>
      <w:r w:rsidR="006A1302" w:rsidRPr="008E0C81">
        <w:rPr>
          <w:rFonts w:cs="David" w:hint="cs"/>
          <w:b/>
          <w:bCs/>
          <w:sz w:val="24"/>
          <w:szCs w:val="24"/>
          <w:u w:val="single"/>
          <w:rtl/>
        </w:rPr>
        <w:t>ב</w:t>
      </w:r>
      <w:r w:rsidR="001D36D8" w:rsidRPr="008E0C81">
        <w:rPr>
          <w:rFonts w:cs="David" w:hint="cs"/>
          <w:b/>
          <w:bCs/>
          <w:sz w:val="24"/>
          <w:szCs w:val="24"/>
          <w:u w:val="single"/>
          <w:rtl/>
        </w:rPr>
        <w:t>הצעת חוק סוכני חוץ, התשע"ה</w:t>
      </w:r>
      <w:r w:rsidR="00E95E92">
        <w:rPr>
          <w:rFonts w:cs="David" w:hint="cs"/>
          <w:b/>
          <w:bCs/>
          <w:sz w:val="24"/>
          <w:szCs w:val="24"/>
          <w:u w:val="single"/>
          <w:rtl/>
        </w:rPr>
        <w:t>-</w:t>
      </w:r>
      <w:r w:rsidR="001D36D8" w:rsidRPr="008E0C81">
        <w:rPr>
          <w:rFonts w:cs="David" w:hint="cs"/>
          <w:b/>
          <w:bCs/>
          <w:sz w:val="24"/>
          <w:szCs w:val="24"/>
          <w:u w:val="single"/>
          <w:rtl/>
        </w:rPr>
        <w:t>2015</w:t>
      </w:r>
    </w:p>
    <w:p w:rsidR="00E630E0" w:rsidRDefault="006A1302" w:rsidP="00D938F3">
      <w:pPr>
        <w:jc w:val="both"/>
        <w:rPr>
          <w:rFonts w:cs="David"/>
          <w:sz w:val="24"/>
          <w:szCs w:val="24"/>
          <w:rtl/>
        </w:rPr>
      </w:pPr>
      <w:r>
        <w:rPr>
          <w:rFonts w:cs="David" w:hint="cs"/>
          <w:sz w:val="24"/>
          <w:szCs w:val="24"/>
          <w:rtl/>
        </w:rPr>
        <w:t xml:space="preserve">בפניכם שלוש הצעות חוק: </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הצעת חוק חובת גילוי לגבי מי שנתמך על ידי ישות מדינית זרה (תיקון) (הגברת השקיפות לגבי נתמכים שעיקר מימונם מתרומות של ישויות מדיניות זרות), התשע"ו</w:t>
      </w:r>
      <w:r w:rsidR="00E95E92">
        <w:rPr>
          <w:rFonts w:cs="David" w:hint="cs"/>
          <w:sz w:val="24"/>
          <w:szCs w:val="24"/>
          <w:rtl/>
        </w:rPr>
        <w:t>-</w:t>
      </w:r>
      <w:r w:rsidRPr="006A1302">
        <w:rPr>
          <w:rFonts w:cs="David" w:hint="cs"/>
          <w:sz w:val="24"/>
          <w:szCs w:val="24"/>
          <w:rtl/>
        </w:rPr>
        <w:t>2016 (מ/1005)</w:t>
      </w:r>
      <w:r w:rsidR="009D47EF">
        <w:rPr>
          <w:rFonts w:cs="David" w:hint="cs"/>
          <w:sz w:val="24"/>
          <w:szCs w:val="24"/>
          <w:rtl/>
        </w:rPr>
        <w:t xml:space="preserve"> </w:t>
      </w:r>
      <w:r w:rsidR="009D47EF">
        <w:rPr>
          <w:rFonts w:cs="David"/>
          <w:sz w:val="24"/>
          <w:szCs w:val="24"/>
          <w:rtl/>
        </w:rPr>
        <w:t>–</w:t>
      </w:r>
      <w:r w:rsidR="009D47EF">
        <w:rPr>
          <w:rFonts w:cs="David" w:hint="cs"/>
          <w:sz w:val="24"/>
          <w:szCs w:val="24"/>
          <w:rtl/>
        </w:rPr>
        <w:t>קריאה ראשונה ביום</w:t>
      </w:r>
      <w:r w:rsidR="005B5C4B">
        <w:rPr>
          <w:rFonts w:cs="David" w:hint="cs"/>
          <w:sz w:val="24"/>
          <w:szCs w:val="24"/>
          <w:rtl/>
        </w:rPr>
        <w:t xml:space="preserve"> 8.2.16;</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 xml:space="preserve">הצעת חוק חובת גילוי לגבי מי שנתמך על ידי ישות מדינית זרה (תיקון </w:t>
      </w:r>
      <w:r w:rsidRPr="006A1302">
        <w:rPr>
          <w:rFonts w:cs="David"/>
          <w:sz w:val="24"/>
          <w:szCs w:val="24"/>
          <w:rtl/>
        </w:rPr>
        <w:t>–</w:t>
      </w:r>
      <w:r w:rsidRPr="006A1302">
        <w:rPr>
          <w:rFonts w:cs="David" w:hint="cs"/>
          <w:sz w:val="24"/>
          <w:szCs w:val="24"/>
          <w:rtl/>
        </w:rPr>
        <w:t xml:space="preserve"> כללי שקיפות), התשע"ה</w:t>
      </w:r>
      <w:r w:rsidR="00E95E92">
        <w:rPr>
          <w:rFonts w:cs="David" w:hint="cs"/>
          <w:sz w:val="24"/>
          <w:szCs w:val="24"/>
          <w:rtl/>
        </w:rPr>
        <w:t>-</w:t>
      </w:r>
      <w:r w:rsidRPr="006A1302">
        <w:rPr>
          <w:rFonts w:cs="David" w:hint="cs"/>
          <w:sz w:val="24"/>
          <w:szCs w:val="24"/>
          <w:rtl/>
        </w:rPr>
        <w:t xml:space="preserve">2015 (פ/1761/20) </w:t>
      </w:r>
      <w:r w:rsidRPr="006A1302">
        <w:rPr>
          <w:rFonts w:cs="David"/>
          <w:sz w:val="24"/>
          <w:szCs w:val="24"/>
          <w:rtl/>
        </w:rPr>
        <w:t>–</w:t>
      </w:r>
      <w:r w:rsidRPr="006A1302">
        <w:rPr>
          <w:rFonts w:cs="David" w:hint="cs"/>
          <w:sz w:val="24"/>
          <w:szCs w:val="24"/>
          <w:rtl/>
        </w:rPr>
        <w:t xml:space="preserve"> של חה"כ סמוטריץ'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קריאה טרומית ביום 10.2.16</w:t>
      </w:r>
      <w:r w:rsidRPr="006A1302">
        <w:rPr>
          <w:rFonts w:cs="David" w:hint="cs"/>
          <w:sz w:val="24"/>
          <w:szCs w:val="24"/>
          <w:rtl/>
        </w:rPr>
        <w:t>;</w:t>
      </w:r>
    </w:p>
    <w:p w:rsidR="006A1302" w:rsidRPr="006A1302" w:rsidRDefault="006A1302" w:rsidP="003D149E">
      <w:pPr>
        <w:pStyle w:val="a3"/>
        <w:numPr>
          <w:ilvl w:val="0"/>
          <w:numId w:val="13"/>
        </w:numPr>
        <w:jc w:val="both"/>
        <w:rPr>
          <w:rFonts w:cs="David"/>
          <w:sz w:val="24"/>
          <w:szCs w:val="24"/>
          <w:rtl/>
        </w:rPr>
      </w:pPr>
      <w:r w:rsidRPr="006A1302">
        <w:rPr>
          <w:rFonts w:cs="David" w:hint="cs"/>
          <w:sz w:val="24"/>
          <w:szCs w:val="24"/>
          <w:rtl/>
        </w:rPr>
        <w:t>הצעת חוק סוכני חוץ, התשע"ה</w:t>
      </w:r>
      <w:r w:rsidR="00E95E92">
        <w:rPr>
          <w:rFonts w:cs="David" w:hint="cs"/>
          <w:sz w:val="24"/>
          <w:szCs w:val="24"/>
          <w:rtl/>
        </w:rPr>
        <w:t>-</w:t>
      </w:r>
      <w:r w:rsidRPr="006A1302">
        <w:rPr>
          <w:rFonts w:cs="David" w:hint="cs"/>
          <w:sz w:val="24"/>
          <w:szCs w:val="24"/>
          <w:rtl/>
        </w:rPr>
        <w:t xml:space="preserve">2015 (פ/1730/20) </w:t>
      </w:r>
      <w:r w:rsidRPr="006A1302">
        <w:rPr>
          <w:rFonts w:cs="David"/>
          <w:sz w:val="24"/>
          <w:szCs w:val="24"/>
          <w:rtl/>
        </w:rPr>
        <w:t>–</w:t>
      </w:r>
      <w:r w:rsidRPr="006A1302">
        <w:rPr>
          <w:rFonts w:cs="David" w:hint="cs"/>
          <w:sz w:val="24"/>
          <w:szCs w:val="24"/>
          <w:rtl/>
        </w:rPr>
        <w:t xml:space="preserve"> של חה"כ אילטוב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 xml:space="preserve">קריאה טרומית ביום </w:t>
      </w:r>
      <w:r w:rsidR="003D149E">
        <w:rPr>
          <w:rFonts w:cs="David" w:hint="cs"/>
          <w:sz w:val="24"/>
          <w:szCs w:val="24"/>
          <w:rtl/>
        </w:rPr>
        <w:t>17</w:t>
      </w:r>
      <w:r w:rsidR="009D47EF">
        <w:rPr>
          <w:rFonts w:cs="David" w:hint="cs"/>
          <w:sz w:val="24"/>
          <w:szCs w:val="24"/>
          <w:rtl/>
        </w:rPr>
        <w:t>.2.16</w:t>
      </w:r>
      <w:r w:rsidRPr="006A1302">
        <w:rPr>
          <w:rFonts w:cs="David" w:hint="cs"/>
          <w:sz w:val="24"/>
          <w:szCs w:val="24"/>
          <w:rtl/>
        </w:rPr>
        <w:t>.</w:t>
      </w:r>
    </w:p>
    <w:p w:rsidR="00672C82" w:rsidRDefault="006A1302" w:rsidP="006C0A65">
      <w:pPr>
        <w:jc w:val="both"/>
        <w:rPr>
          <w:rFonts w:cs="David"/>
          <w:sz w:val="24"/>
          <w:szCs w:val="24"/>
          <w:rtl/>
        </w:rPr>
      </w:pPr>
      <w:r>
        <w:rPr>
          <w:rFonts w:cs="David" w:hint="cs"/>
          <w:sz w:val="24"/>
          <w:szCs w:val="24"/>
          <w:rtl/>
        </w:rPr>
        <w:t>בהתאם</w:t>
      </w:r>
      <w:r w:rsidR="003F617D">
        <w:rPr>
          <w:rFonts w:cs="David" w:hint="cs"/>
          <w:sz w:val="24"/>
          <w:szCs w:val="24"/>
          <w:rtl/>
        </w:rPr>
        <w:t xml:space="preserve"> להחלט</w:t>
      </w:r>
      <w:r w:rsidR="001E2B77">
        <w:rPr>
          <w:rFonts w:cs="David" w:hint="cs"/>
          <w:sz w:val="24"/>
          <w:szCs w:val="24"/>
          <w:rtl/>
        </w:rPr>
        <w:t>ו</w:t>
      </w:r>
      <w:r w:rsidR="003F617D">
        <w:rPr>
          <w:rFonts w:cs="David" w:hint="cs"/>
          <w:sz w:val="24"/>
          <w:szCs w:val="24"/>
          <w:rtl/>
        </w:rPr>
        <w:t>ת ועדת השרים לענייני חקיקה</w:t>
      </w:r>
      <w:r w:rsidR="006C0A65">
        <w:rPr>
          <w:rFonts w:cs="David" w:hint="cs"/>
          <w:sz w:val="24"/>
          <w:szCs w:val="24"/>
          <w:rtl/>
        </w:rPr>
        <w:t xml:space="preserve"> בעניין הצעות החוק הפרטיות</w:t>
      </w:r>
      <w:r>
        <w:rPr>
          <w:rFonts w:cs="David" w:hint="cs"/>
          <w:sz w:val="24"/>
          <w:szCs w:val="24"/>
          <w:rtl/>
        </w:rPr>
        <w:t xml:space="preserve">, </w:t>
      </w:r>
      <w:r w:rsidR="0035249A">
        <w:rPr>
          <w:rFonts w:cs="David" w:hint="cs"/>
          <w:sz w:val="24"/>
          <w:szCs w:val="24"/>
          <w:rtl/>
        </w:rPr>
        <w:t>על מציעי</w:t>
      </w:r>
      <w:r w:rsidR="006C0A65">
        <w:rPr>
          <w:rFonts w:cs="David" w:hint="cs"/>
          <w:sz w:val="24"/>
          <w:szCs w:val="24"/>
          <w:rtl/>
        </w:rPr>
        <w:t>הן</w:t>
      </w:r>
      <w:r w:rsidR="0035249A">
        <w:rPr>
          <w:rFonts w:cs="David" w:hint="cs"/>
          <w:sz w:val="24"/>
          <w:szCs w:val="24"/>
          <w:rtl/>
        </w:rPr>
        <w:t xml:space="preserve"> להכפיף את הצעותיהם </w:t>
      </w:r>
      <w:r w:rsidR="008D6E36">
        <w:rPr>
          <w:rFonts w:cs="David" w:hint="cs"/>
          <w:sz w:val="24"/>
          <w:szCs w:val="24"/>
          <w:rtl/>
        </w:rPr>
        <w:t>ל</w:t>
      </w:r>
      <w:r>
        <w:rPr>
          <w:rFonts w:cs="David" w:hint="cs"/>
          <w:sz w:val="24"/>
          <w:szCs w:val="24"/>
          <w:rtl/>
        </w:rPr>
        <w:t>נוסח הממשלתי</w:t>
      </w:r>
      <w:r w:rsidR="006C0A65">
        <w:rPr>
          <w:rFonts w:cs="David" w:hint="cs"/>
          <w:sz w:val="24"/>
          <w:szCs w:val="24"/>
          <w:rtl/>
        </w:rPr>
        <w:t>,</w:t>
      </w:r>
      <w:r w:rsidR="006C0A65">
        <w:rPr>
          <w:rStyle w:val="a6"/>
          <w:rFonts w:cs="David"/>
          <w:sz w:val="24"/>
          <w:szCs w:val="24"/>
          <w:rtl/>
        </w:rPr>
        <w:footnoteReference w:id="1"/>
      </w:r>
      <w:r w:rsidR="006C0A65">
        <w:rPr>
          <w:rFonts w:cs="David" w:hint="cs"/>
          <w:sz w:val="24"/>
          <w:szCs w:val="24"/>
          <w:rtl/>
        </w:rPr>
        <w:t xml:space="preserve"> ולפי החלטת ועדת השרים בעניין הצעת החוק הממשלתית, יתווסף אליה תנאי מהצעת החוק של חה"כ סמוטריץ' שעניינו ענידת תג זיהוי</w:t>
      </w:r>
      <w:r>
        <w:rPr>
          <w:rFonts w:cs="David" w:hint="cs"/>
          <w:sz w:val="24"/>
          <w:szCs w:val="24"/>
          <w:rtl/>
        </w:rPr>
        <w:t>.</w:t>
      </w:r>
      <w:r w:rsidR="006C0A65">
        <w:rPr>
          <w:rStyle w:val="a6"/>
          <w:rFonts w:cs="David"/>
          <w:sz w:val="24"/>
          <w:szCs w:val="24"/>
          <w:rtl/>
        </w:rPr>
        <w:footnoteReference w:id="2"/>
      </w:r>
      <w:r w:rsidR="006C0A65">
        <w:rPr>
          <w:rFonts w:cs="David" w:hint="cs"/>
          <w:sz w:val="24"/>
          <w:szCs w:val="24"/>
          <w:rtl/>
        </w:rPr>
        <w:t xml:space="preserve"> </w:t>
      </w:r>
      <w:r w:rsidR="003D149E">
        <w:rPr>
          <w:rFonts w:cs="David" w:hint="cs"/>
          <w:sz w:val="24"/>
          <w:szCs w:val="24"/>
          <w:rtl/>
        </w:rPr>
        <w:t xml:space="preserve"> </w:t>
      </w:r>
    </w:p>
    <w:p w:rsidR="003561BF" w:rsidRDefault="00650A5A" w:rsidP="003561BF">
      <w:pPr>
        <w:jc w:val="both"/>
        <w:rPr>
          <w:rFonts w:cs="David"/>
          <w:b/>
          <w:bCs/>
          <w:sz w:val="24"/>
          <w:szCs w:val="24"/>
          <w:u w:val="single"/>
          <w:rtl/>
        </w:rPr>
      </w:pPr>
      <w:r>
        <w:rPr>
          <w:rFonts w:cs="David" w:hint="cs"/>
          <w:sz w:val="24"/>
          <w:szCs w:val="24"/>
          <w:rtl/>
        </w:rPr>
        <w:t>בהצעת החוק</w:t>
      </w:r>
      <w:r w:rsidR="00672C82">
        <w:rPr>
          <w:rFonts w:cs="David" w:hint="cs"/>
          <w:sz w:val="24"/>
          <w:szCs w:val="24"/>
          <w:rtl/>
        </w:rPr>
        <w:t xml:space="preserve"> הממשלתי</w:t>
      </w:r>
      <w:r>
        <w:rPr>
          <w:rFonts w:cs="David" w:hint="cs"/>
          <w:sz w:val="24"/>
          <w:szCs w:val="24"/>
          <w:rtl/>
        </w:rPr>
        <w:t>ת מוסבר כי היא</w:t>
      </w:r>
      <w:r w:rsidR="00672C82">
        <w:rPr>
          <w:rFonts w:cs="David" w:hint="cs"/>
          <w:sz w:val="24"/>
          <w:szCs w:val="24"/>
          <w:rtl/>
        </w:rPr>
        <w:t xml:space="preserve"> </w:t>
      </w:r>
      <w:r w:rsidR="004B160C">
        <w:rPr>
          <w:rFonts w:cs="David" w:hint="cs"/>
          <w:sz w:val="24"/>
          <w:szCs w:val="24"/>
          <w:rtl/>
        </w:rPr>
        <w:t>נועד</w:t>
      </w:r>
      <w:r>
        <w:rPr>
          <w:rFonts w:cs="David" w:hint="cs"/>
          <w:sz w:val="24"/>
          <w:szCs w:val="24"/>
          <w:rtl/>
        </w:rPr>
        <w:t>ה</w:t>
      </w:r>
      <w:r w:rsidR="00672C82">
        <w:rPr>
          <w:rFonts w:cs="David" w:hint="cs"/>
          <w:sz w:val="24"/>
          <w:szCs w:val="24"/>
          <w:rtl/>
        </w:rPr>
        <w:t xml:space="preserve"> להגביר את השקיפות בפעילותן של עמותות וחברות לתועלת הציבור</w:t>
      </w:r>
      <w:r>
        <w:rPr>
          <w:rFonts w:cs="David" w:hint="cs"/>
          <w:sz w:val="24"/>
          <w:szCs w:val="24"/>
          <w:rtl/>
        </w:rPr>
        <w:t xml:space="preserve"> ("חל"צ")</w:t>
      </w:r>
      <w:r w:rsidR="00672C82">
        <w:rPr>
          <w:rFonts w:cs="David" w:hint="cs"/>
          <w:sz w:val="24"/>
          <w:szCs w:val="24"/>
          <w:rtl/>
        </w:rPr>
        <w:t xml:space="preserve"> </w:t>
      </w:r>
      <w:r w:rsidR="00672C82" w:rsidRPr="00672C82">
        <w:rPr>
          <w:rFonts w:cs="David" w:hint="cs"/>
          <w:b/>
          <w:bCs/>
          <w:sz w:val="24"/>
          <w:szCs w:val="24"/>
          <w:rtl/>
        </w:rPr>
        <w:t>שעיקר מימונן</w:t>
      </w:r>
      <w:r w:rsidR="00672C82">
        <w:rPr>
          <w:rFonts w:cs="David" w:hint="cs"/>
          <w:sz w:val="24"/>
          <w:szCs w:val="24"/>
          <w:rtl/>
        </w:rPr>
        <w:t xml:space="preserve"> מתרומות שקיבלו מישויות מדיניות זרות ולפיכך מוצע </w:t>
      </w:r>
      <w:r>
        <w:rPr>
          <w:rFonts w:cs="David" w:hint="cs"/>
          <w:sz w:val="24"/>
          <w:szCs w:val="24"/>
          <w:rtl/>
        </w:rPr>
        <w:t>להטיל עליהן ועל נציגיהן חובות גילוי מוגברות</w:t>
      </w:r>
      <w:r w:rsidR="00672C82">
        <w:rPr>
          <w:rFonts w:cs="David" w:hint="cs"/>
          <w:sz w:val="24"/>
          <w:szCs w:val="24"/>
          <w:rtl/>
        </w:rPr>
        <w:t>.</w:t>
      </w:r>
      <w:r w:rsidR="0006697F">
        <w:rPr>
          <w:rFonts w:cs="David" w:hint="cs"/>
          <w:sz w:val="24"/>
          <w:szCs w:val="24"/>
          <w:rtl/>
        </w:rPr>
        <w:t xml:space="preserve"> </w:t>
      </w:r>
    </w:p>
    <w:p w:rsidR="007E09EE" w:rsidRPr="00AD64DF" w:rsidRDefault="001F68AE" w:rsidP="003561BF">
      <w:pPr>
        <w:jc w:val="both"/>
        <w:rPr>
          <w:rFonts w:cs="David"/>
          <w:b/>
          <w:bCs/>
          <w:sz w:val="24"/>
          <w:szCs w:val="24"/>
          <w:u w:val="single"/>
          <w:rtl/>
        </w:rPr>
      </w:pPr>
      <w:r>
        <w:rPr>
          <w:rFonts w:cs="David" w:hint="cs"/>
          <w:b/>
          <w:bCs/>
          <w:sz w:val="24"/>
          <w:szCs w:val="24"/>
          <w:u w:val="single"/>
          <w:rtl/>
        </w:rPr>
        <w:t xml:space="preserve">א. </w:t>
      </w:r>
      <w:r w:rsidR="00AD64DF">
        <w:rPr>
          <w:rFonts w:cs="David" w:hint="cs"/>
          <w:b/>
          <w:bCs/>
          <w:sz w:val="24"/>
          <w:szCs w:val="24"/>
          <w:u w:val="single"/>
          <w:rtl/>
        </w:rPr>
        <w:t>המסגרת המשפטית</w:t>
      </w:r>
    </w:p>
    <w:p w:rsidR="008A53DE" w:rsidRDefault="004F5E89" w:rsidP="009C0BCC">
      <w:pPr>
        <w:jc w:val="both"/>
        <w:rPr>
          <w:rFonts w:cs="David"/>
          <w:sz w:val="24"/>
          <w:szCs w:val="24"/>
          <w:rtl/>
        </w:rPr>
      </w:pPr>
      <w:r w:rsidRPr="005A13F6">
        <w:rPr>
          <w:rFonts w:cs="David" w:hint="cs"/>
          <w:sz w:val="24"/>
          <w:szCs w:val="24"/>
          <w:rtl/>
        </w:rPr>
        <w:t xml:space="preserve">לפי חוק העמותות, על </w:t>
      </w:r>
      <w:r w:rsidR="00E15545" w:rsidRPr="005A13F6">
        <w:rPr>
          <w:rFonts w:cs="David" w:hint="cs"/>
          <w:sz w:val="24"/>
          <w:szCs w:val="24"/>
          <w:rtl/>
        </w:rPr>
        <w:t xml:space="preserve">כל עמותה לדווח בדוח השנתי שהיא מגישה </w:t>
      </w:r>
      <w:r w:rsidRPr="005A13F6">
        <w:rPr>
          <w:rFonts w:cs="David" w:hint="cs"/>
          <w:sz w:val="24"/>
          <w:szCs w:val="24"/>
          <w:rtl/>
        </w:rPr>
        <w:t>לרשם העמותות</w:t>
      </w:r>
      <w:r w:rsidR="00E15545" w:rsidRPr="005A13F6">
        <w:rPr>
          <w:rFonts w:cs="David" w:hint="cs"/>
          <w:sz w:val="24"/>
          <w:szCs w:val="24"/>
          <w:rtl/>
        </w:rPr>
        <w:t xml:space="preserve"> </w:t>
      </w:r>
      <w:r w:rsidRPr="005A13F6">
        <w:rPr>
          <w:rFonts w:cs="David" w:hint="cs"/>
          <w:sz w:val="24"/>
          <w:szCs w:val="24"/>
          <w:rtl/>
        </w:rPr>
        <w:t xml:space="preserve">על </w:t>
      </w:r>
      <w:r w:rsidR="005A13F6" w:rsidRPr="005A13F6">
        <w:rPr>
          <w:rFonts w:cs="David" w:hint="cs"/>
          <w:sz w:val="24"/>
          <w:szCs w:val="24"/>
          <w:rtl/>
        </w:rPr>
        <w:t>כל התרומות שהיא מקבל</w:t>
      </w:r>
      <w:r w:rsidR="00DE601B">
        <w:rPr>
          <w:rFonts w:cs="David" w:hint="cs"/>
          <w:sz w:val="24"/>
          <w:szCs w:val="24"/>
          <w:rtl/>
        </w:rPr>
        <w:t>ת (מכל מקור שהוא)</w:t>
      </w:r>
      <w:r w:rsidRPr="005A13F6">
        <w:rPr>
          <w:rFonts w:cs="David" w:hint="cs"/>
          <w:sz w:val="24"/>
          <w:szCs w:val="24"/>
          <w:rtl/>
        </w:rPr>
        <w:t>.</w:t>
      </w:r>
      <w:r w:rsidRPr="005A13F6">
        <w:rPr>
          <w:rStyle w:val="a6"/>
          <w:rFonts w:cs="David"/>
          <w:sz w:val="24"/>
          <w:szCs w:val="24"/>
          <w:rtl/>
        </w:rPr>
        <w:footnoteReference w:id="3"/>
      </w:r>
      <w:r w:rsidRPr="005A13F6">
        <w:rPr>
          <w:rFonts w:cs="David" w:hint="cs"/>
          <w:sz w:val="24"/>
          <w:szCs w:val="24"/>
          <w:rtl/>
        </w:rPr>
        <w:t xml:space="preserve"> </w:t>
      </w:r>
      <w:r w:rsidR="005A13F6" w:rsidRPr="00DE601B">
        <w:rPr>
          <w:rFonts w:cs="David" w:hint="cs"/>
          <w:sz w:val="24"/>
          <w:szCs w:val="24"/>
          <w:rtl/>
        </w:rPr>
        <w:t>עמותה רשאית לא לרשום בדוח הכספי שם של תורם</w:t>
      </w:r>
      <w:r w:rsidR="005A13F6" w:rsidRPr="005A13F6">
        <w:rPr>
          <w:rFonts w:cs="David" w:hint="cs"/>
          <w:sz w:val="24"/>
          <w:szCs w:val="24"/>
          <w:rtl/>
        </w:rPr>
        <w:t xml:space="preserve"> בהתקיים אחד מאלה:</w:t>
      </w:r>
      <w:r w:rsidR="00CE6440" w:rsidRPr="005A13F6">
        <w:rPr>
          <w:rStyle w:val="a6"/>
          <w:rFonts w:cs="David"/>
          <w:sz w:val="24"/>
          <w:szCs w:val="24"/>
          <w:rtl/>
        </w:rPr>
        <w:footnoteReference w:id="4"/>
      </w:r>
      <w:r w:rsidR="005A13F6" w:rsidRPr="005A13F6">
        <w:rPr>
          <w:rFonts w:cs="David" w:hint="cs"/>
          <w:sz w:val="24"/>
          <w:szCs w:val="24"/>
          <w:rtl/>
        </w:rPr>
        <w:t xml:space="preserve"> </w:t>
      </w:r>
    </w:p>
    <w:p w:rsidR="008A53DE" w:rsidRDefault="004F5E89" w:rsidP="008A53DE">
      <w:pPr>
        <w:pStyle w:val="a3"/>
        <w:numPr>
          <w:ilvl w:val="0"/>
          <w:numId w:val="26"/>
        </w:numPr>
        <w:jc w:val="both"/>
        <w:rPr>
          <w:rFonts w:cs="David"/>
          <w:sz w:val="24"/>
          <w:szCs w:val="24"/>
        </w:rPr>
      </w:pPr>
      <w:r w:rsidRPr="008A53DE">
        <w:rPr>
          <w:rFonts w:cs="David" w:hint="cs"/>
          <w:sz w:val="24"/>
          <w:szCs w:val="24"/>
          <w:rtl/>
        </w:rPr>
        <w:t>אם סכום התרומה</w:t>
      </w:r>
      <w:r w:rsidR="005A13F6" w:rsidRPr="008A53DE">
        <w:rPr>
          <w:rFonts w:cs="David" w:hint="cs"/>
          <w:sz w:val="24"/>
          <w:szCs w:val="24"/>
          <w:rtl/>
        </w:rPr>
        <w:t xml:space="preserve"> אינו עולה על 20,000 ₪</w:t>
      </w:r>
      <w:r w:rsidR="008A53DE">
        <w:rPr>
          <w:rFonts w:cs="David" w:hint="cs"/>
          <w:sz w:val="24"/>
          <w:szCs w:val="24"/>
          <w:rtl/>
        </w:rPr>
        <w:t xml:space="preserve">; </w:t>
      </w:r>
    </w:p>
    <w:p w:rsidR="009C0BCC" w:rsidRPr="00650A5A" w:rsidRDefault="009C0BCC" w:rsidP="00650A5A">
      <w:pPr>
        <w:pStyle w:val="a3"/>
        <w:numPr>
          <w:ilvl w:val="0"/>
          <w:numId w:val="26"/>
        </w:numPr>
        <w:jc w:val="both"/>
        <w:rPr>
          <w:rFonts w:cs="David"/>
          <w:sz w:val="24"/>
          <w:szCs w:val="24"/>
          <w:rtl/>
        </w:rPr>
      </w:pPr>
      <w:r>
        <w:rPr>
          <w:rFonts w:cs="David" w:hint="cs"/>
          <w:sz w:val="24"/>
          <w:szCs w:val="24"/>
          <w:rtl/>
        </w:rPr>
        <w:t xml:space="preserve">אם סכום התרומה מעל 20,000 ₪  </w:t>
      </w:r>
      <w:r>
        <w:rPr>
          <w:rFonts w:cs="David"/>
          <w:sz w:val="24"/>
          <w:szCs w:val="24"/>
          <w:rtl/>
        </w:rPr>
        <w:t>–</w:t>
      </w:r>
      <w:r>
        <w:rPr>
          <w:rFonts w:cs="David" w:hint="cs"/>
          <w:sz w:val="24"/>
          <w:szCs w:val="24"/>
          <w:rtl/>
        </w:rPr>
        <w:t xml:space="preserve"> כש</w:t>
      </w:r>
      <w:r w:rsidR="008A53DE">
        <w:rPr>
          <w:rFonts w:cs="David" w:hint="cs"/>
          <w:sz w:val="24"/>
          <w:szCs w:val="24"/>
          <w:rtl/>
        </w:rPr>
        <w:t xml:space="preserve">העמותה </w:t>
      </w:r>
      <w:r w:rsidR="005A13F6" w:rsidRPr="008A53DE">
        <w:rPr>
          <w:rFonts w:cs="David" w:hint="cs"/>
          <w:sz w:val="24"/>
          <w:szCs w:val="24"/>
          <w:rtl/>
        </w:rPr>
        <w:t>קיבלה אישור מיוחד מרשם העמותות</w:t>
      </w:r>
      <w:r w:rsidR="005A13F6" w:rsidRPr="00650A5A">
        <w:rPr>
          <w:rFonts w:cs="David" w:hint="cs"/>
          <w:sz w:val="24"/>
          <w:szCs w:val="24"/>
          <w:rtl/>
        </w:rPr>
        <w:t>.</w:t>
      </w:r>
      <w:r w:rsidR="00CE6440">
        <w:rPr>
          <w:rStyle w:val="a6"/>
          <w:rFonts w:cs="David"/>
          <w:sz w:val="24"/>
          <w:szCs w:val="24"/>
          <w:rtl/>
        </w:rPr>
        <w:footnoteReference w:id="5"/>
      </w:r>
      <w:r w:rsidR="005A13F6" w:rsidRPr="00650A5A">
        <w:rPr>
          <w:rFonts w:cs="David" w:hint="cs"/>
          <w:sz w:val="24"/>
          <w:szCs w:val="24"/>
          <w:rtl/>
        </w:rPr>
        <w:t xml:space="preserve"> </w:t>
      </w:r>
    </w:p>
    <w:p w:rsidR="00BD5884" w:rsidRDefault="009C2884" w:rsidP="009C2884">
      <w:pPr>
        <w:jc w:val="both"/>
        <w:rPr>
          <w:rFonts w:cs="David"/>
          <w:sz w:val="24"/>
          <w:szCs w:val="24"/>
          <w:rtl/>
        </w:rPr>
      </w:pPr>
      <w:r>
        <w:rPr>
          <w:rFonts w:cs="David" w:hint="cs"/>
          <w:sz w:val="24"/>
          <w:szCs w:val="24"/>
          <w:rtl/>
        </w:rPr>
        <w:t>הסיבות</w:t>
      </w:r>
      <w:r w:rsidR="00BD5884" w:rsidRPr="00DE601B">
        <w:rPr>
          <w:rFonts w:cs="David" w:hint="cs"/>
          <w:sz w:val="24"/>
          <w:szCs w:val="24"/>
          <w:rtl/>
        </w:rPr>
        <w:t xml:space="preserve"> לבקשה להישאר אנונימי</w:t>
      </w:r>
      <w:r w:rsidR="00DE601B" w:rsidRPr="00DE601B">
        <w:rPr>
          <w:rFonts w:cs="David" w:hint="cs"/>
          <w:sz w:val="24"/>
          <w:szCs w:val="24"/>
          <w:rtl/>
        </w:rPr>
        <w:t>י</w:t>
      </w:r>
      <w:r>
        <w:rPr>
          <w:rFonts w:cs="David" w:hint="cs"/>
          <w:sz w:val="24"/>
          <w:szCs w:val="24"/>
          <w:rtl/>
        </w:rPr>
        <w:t xml:space="preserve">ם יכולות להיות שונות: </w:t>
      </w:r>
      <w:r w:rsidR="00DE601B" w:rsidRPr="00DE601B">
        <w:rPr>
          <w:rFonts w:cs="David" w:hint="cs"/>
          <w:sz w:val="24"/>
          <w:szCs w:val="24"/>
          <w:rtl/>
        </w:rPr>
        <w:t>בשל העיקרון</w:t>
      </w:r>
      <w:r>
        <w:rPr>
          <w:rFonts w:cs="David" w:hint="cs"/>
          <w:sz w:val="24"/>
          <w:szCs w:val="24"/>
          <w:rtl/>
        </w:rPr>
        <w:t xml:space="preserve"> ההלכתי של מתן בסתר,</w:t>
      </w:r>
      <w:r w:rsidR="00BD5884" w:rsidRPr="00DE601B">
        <w:rPr>
          <w:rFonts w:cs="David" w:hint="cs"/>
          <w:sz w:val="24"/>
          <w:szCs w:val="24"/>
          <w:rtl/>
        </w:rPr>
        <w:t xml:space="preserve"> רצון להימנע מ</w:t>
      </w:r>
      <w:r>
        <w:rPr>
          <w:rFonts w:cs="David" w:hint="cs"/>
          <w:sz w:val="24"/>
          <w:szCs w:val="24"/>
          <w:rtl/>
        </w:rPr>
        <w:t>הצפה ב</w:t>
      </w:r>
      <w:r w:rsidR="00BD5884" w:rsidRPr="00DE601B">
        <w:rPr>
          <w:rFonts w:cs="David" w:hint="cs"/>
          <w:sz w:val="24"/>
          <w:szCs w:val="24"/>
          <w:rtl/>
        </w:rPr>
        <w:t xml:space="preserve">פניות מארגונים אחרים </w:t>
      </w:r>
      <w:r w:rsidR="00DE601B">
        <w:rPr>
          <w:rFonts w:cs="David" w:hint="cs"/>
          <w:sz w:val="24"/>
          <w:szCs w:val="24"/>
          <w:rtl/>
        </w:rPr>
        <w:t>בבקשה ל</w:t>
      </w:r>
      <w:r w:rsidR="00BD5884" w:rsidRPr="00DE601B">
        <w:rPr>
          <w:rFonts w:cs="David" w:hint="cs"/>
          <w:sz w:val="24"/>
          <w:szCs w:val="24"/>
          <w:rtl/>
        </w:rPr>
        <w:t xml:space="preserve">תרומות, </w:t>
      </w:r>
      <w:r w:rsidR="00650A5A">
        <w:rPr>
          <w:rFonts w:cs="David" w:hint="cs"/>
          <w:sz w:val="24"/>
          <w:szCs w:val="24"/>
          <w:rtl/>
        </w:rPr>
        <w:t xml:space="preserve">חשש של התורם מהתנכלות, </w:t>
      </w:r>
      <w:r>
        <w:rPr>
          <w:rFonts w:cs="David" w:hint="cs"/>
          <w:sz w:val="24"/>
          <w:szCs w:val="24"/>
          <w:rtl/>
        </w:rPr>
        <w:t>או</w:t>
      </w:r>
      <w:r w:rsidR="00BD5884" w:rsidRPr="00DE601B">
        <w:rPr>
          <w:rFonts w:cs="David" w:hint="cs"/>
          <w:sz w:val="24"/>
          <w:szCs w:val="24"/>
          <w:rtl/>
        </w:rPr>
        <w:t xml:space="preserve"> מסיבות של צניעות וענווה. </w:t>
      </w:r>
    </w:p>
    <w:p w:rsidR="00BF2E53" w:rsidRDefault="004D0B7A" w:rsidP="00650A5A">
      <w:pPr>
        <w:jc w:val="both"/>
        <w:rPr>
          <w:rFonts w:cs="David"/>
          <w:sz w:val="24"/>
          <w:szCs w:val="24"/>
          <w:rtl/>
        </w:rPr>
      </w:pPr>
      <w:r>
        <w:rPr>
          <w:rFonts w:cs="David" w:hint="cs"/>
          <w:sz w:val="24"/>
          <w:szCs w:val="24"/>
          <w:rtl/>
        </w:rPr>
        <w:lastRenderedPageBreak/>
        <w:t>ניתן לעיין בדוח הכספי</w:t>
      </w:r>
      <w:r w:rsidR="00412377">
        <w:rPr>
          <w:rFonts w:cs="David" w:hint="cs"/>
          <w:sz w:val="24"/>
          <w:szCs w:val="24"/>
          <w:rtl/>
        </w:rPr>
        <w:t xml:space="preserve"> של עמותה</w:t>
      </w:r>
      <w:r>
        <w:rPr>
          <w:rFonts w:cs="David" w:hint="cs"/>
          <w:sz w:val="24"/>
          <w:szCs w:val="24"/>
          <w:rtl/>
        </w:rPr>
        <w:t>, שבו רשימת התורמים</w:t>
      </w:r>
      <w:r w:rsidR="00476AB8">
        <w:rPr>
          <w:rFonts w:cs="David" w:hint="cs"/>
          <w:sz w:val="24"/>
          <w:szCs w:val="24"/>
          <w:rtl/>
        </w:rPr>
        <w:t xml:space="preserve"> (אם לא קיבלו חיסיון)</w:t>
      </w:r>
      <w:r>
        <w:rPr>
          <w:rFonts w:cs="David" w:hint="cs"/>
          <w:sz w:val="24"/>
          <w:szCs w:val="24"/>
          <w:rtl/>
        </w:rPr>
        <w:t>, במשרד הרשם. הרשם מאפשר לקבל את המידע בתקליטור או בדוא"ל. בנוסף לכך, הדוחות הכספיים מפורסמים באתר "גיידסטאר"</w:t>
      </w:r>
      <w:r w:rsidR="00412377">
        <w:rPr>
          <w:rStyle w:val="a6"/>
          <w:rFonts w:cs="David"/>
          <w:sz w:val="24"/>
          <w:szCs w:val="24"/>
          <w:rtl/>
        </w:rPr>
        <w:footnoteReference w:id="6"/>
      </w:r>
      <w:r>
        <w:rPr>
          <w:rFonts w:cs="David" w:hint="cs"/>
          <w:sz w:val="24"/>
          <w:szCs w:val="24"/>
          <w:rtl/>
        </w:rPr>
        <w:t xml:space="preserve"> באינטרנט, אך </w:t>
      </w:r>
      <w:r w:rsidR="00412377">
        <w:rPr>
          <w:rFonts w:cs="David" w:hint="cs"/>
          <w:sz w:val="24"/>
          <w:szCs w:val="24"/>
          <w:rtl/>
        </w:rPr>
        <w:t>ללא שמות התורמים, מאחר ש</w:t>
      </w:r>
      <w:r>
        <w:rPr>
          <w:rFonts w:cs="David" w:hint="cs"/>
          <w:sz w:val="24"/>
          <w:szCs w:val="24"/>
          <w:rtl/>
        </w:rPr>
        <w:t xml:space="preserve">חוק העמותות אוסר על </w:t>
      </w:r>
      <w:r w:rsidR="00412377">
        <w:rPr>
          <w:rFonts w:cs="David" w:hint="cs"/>
          <w:sz w:val="24"/>
          <w:szCs w:val="24"/>
          <w:rtl/>
        </w:rPr>
        <w:t>הרשם לפרסם</w:t>
      </w:r>
      <w:r>
        <w:rPr>
          <w:rFonts w:cs="David" w:hint="cs"/>
          <w:sz w:val="24"/>
          <w:szCs w:val="24"/>
          <w:rtl/>
        </w:rPr>
        <w:t xml:space="preserve"> באינטרנט שמות </w:t>
      </w:r>
      <w:r w:rsidR="00650A5A">
        <w:rPr>
          <w:rFonts w:cs="David" w:hint="cs"/>
          <w:sz w:val="24"/>
          <w:szCs w:val="24"/>
          <w:rtl/>
        </w:rPr>
        <w:t xml:space="preserve">של </w:t>
      </w:r>
      <w:r>
        <w:rPr>
          <w:rFonts w:cs="David" w:hint="cs"/>
          <w:sz w:val="24"/>
          <w:szCs w:val="24"/>
          <w:rtl/>
        </w:rPr>
        <w:t>תורמים.</w:t>
      </w:r>
      <w:r>
        <w:rPr>
          <w:rStyle w:val="a6"/>
          <w:rFonts w:cs="David"/>
          <w:sz w:val="24"/>
          <w:szCs w:val="24"/>
          <w:rtl/>
        </w:rPr>
        <w:footnoteReference w:id="7"/>
      </w:r>
    </w:p>
    <w:p w:rsidR="00E15545" w:rsidRPr="00DE601B" w:rsidRDefault="009C2884" w:rsidP="00614436">
      <w:pPr>
        <w:jc w:val="both"/>
        <w:rPr>
          <w:rFonts w:cs="David"/>
          <w:sz w:val="24"/>
          <w:szCs w:val="24"/>
          <w:rtl/>
        </w:rPr>
      </w:pPr>
      <w:r w:rsidRPr="00614436">
        <w:rPr>
          <w:rFonts w:cs="David" w:hint="cs"/>
          <w:b/>
          <w:bCs/>
          <w:sz w:val="24"/>
          <w:szCs w:val="24"/>
          <w:rtl/>
        </w:rPr>
        <w:t xml:space="preserve">החריגים הללו </w:t>
      </w:r>
      <w:r w:rsidR="00614436" w:rsidRPr="00614436">
        <w:rPr>
          <w:rFonts w:cs="David" w:hint="cs"/>
          <w:b/>
          <w:bCs/>
          <w:sz w:val="24"/>
          <w:szCs w:val="24"/>
          <w:rtl/>
        </w:rPr>
        <w:t>המתירים חיסיון שמות של תורמים אינם</w:t>
      </w:r>
      <w:r w:rsidRPr="00614436">
        <w:rPr>
          <w:rFonts w:cs="David" w:hint="cs"/>
          <w:b/>
          <w:bCs/>
          <w:sz w:val="24"/>
          <w:szCs w:val="24"/>
          <w:rtl/>
        </w:rPr>
        <w:t xml:space="preserve"> חלים על תרומה מישות מדינית זרה. </w:t>
      </w:r>
      <w:r w:rsidR="00650A5A" w:rsidRPr="00614436">
        <w:rPr>
          <w:rFonts w:cs="David" w:hint="cs"/>
          <w:b/>
          <w:bCs/>
          <w:sz w:val="24"/>
          <w:szCs w:val="24"/>
          <w:rtl/>
        </w:rPr>
        <w:t xml:space="preserve">לגבי </w:t>
      </w:r>
      <w:r w:rsidR="00E15545" w:rsidRPr="00614436">
        <w:rPr>
          <w:rFonts w:cs="David" w:hint="cs"/>
          <w:b/>
          <w:bCs/>
          <w:sz w:val="24"/>
          <w:szCs w:val="24"/>
          <w:rtl/>
        </w:rPr>
        <w:t>ת</w:t>
      </w:r>
      <w:r w:rsidR="00DE601B" w:rsidRPr="00614436">
        <w:rPr>
          <w:rFonts w:cs="David" w:hint="cs"/>
          <w:b/>
          <w:bCs/>
          <w:sz w:val="24"/>
          <w:szCs w:val="24"/>
          <w:rtl/>
        </w:rPr>
        <w:t xml:space="preserve">רומות </w:t>
      </w:r>
      <w:r w:rsidRPr="00614436">
        <w:rPr>
          <w:rFonts w:cs="David" w:hint="cs"/>
          <w:b/>
          <w:bCs/>
          <w:sz w:val="24"/>
          <w:szCs w:val="24"/>
          <w:rtl/>
        </w:rPr>
        <w:t>כאל</w:t>
      </w:r>
      <w:r w:rsidR="00614436" w:rsidRPr="00614436">
        <w:rPr>
          <w:rFonts w:cs="David" w:hint="cs"/>
          <w:b/>
          <w:bCs/>
          <w:sz w:val="24"/>
          <w:szCs w:val="24"/>
          <w:rtl/>
        </w:rPr>
        <w:t xml:space="preserve">ו </w:t>
      </w:r>
      <w:r w:rsidR="00DE601B" w:rsidRPr="00614436">
        <w:rPr>
          <w:rFonts w:cs="David" w:hint="cs"/>
          <w:b/>
          <w:bCs/>
          <w:sz w:val="24"/>
          <w:szCs w:val="24"/>
          <w:rtl/>
        </w:rPr>
        <w:t xml:space="preserve">חלות </w:t>
      </w:r>
      <w:r w:rsidR="00614436" w:rsidRPr="00614436">
        <w:rPr>
          <w:rFonts w:cs="David" w:hint="cs"/>
          <w:b/>
          <w:bCs/>
          <w:sz w:val="24"/>
          <w:szCs w:val="24"/>
          <w:rtl/>
        </w:rPr>
        <w:t xml:space="preserve">היום </w:t>
      </w:r>
      <w:r w:rsidR="00DE601B" w:rsidRPr="00614436">
        <w:rPr>
          <w:rFonts w:cs="David" w:hint="cs"/>
          <w:b/>
          <w:bCs/>
          <w:sz w:val="24"/>
          <w:szCs w:val="24"/>
          <w:rtl/>
        </w:rPr>
        <w:t xml:space="preserve">הוראות ייחודיות הדורשות </w:t>
      </w:r>
      <w:r w:rsidR="00614436" w:rsidRPr="00614436">
        <w:rPr>
          <w:rFonts w:cs="David" w:hint="cs"/>
          <w:b/>
          <w:bCs/>
          <w:sz w:val="24"/>
          <w:szCs w:val="24"/>
          <w:rtl/>
        </w:rPr>
        <w:t>שקיפות מוגברת</w:t>
      </w:r>
      <w:r w:rsidR="00650A5A" w:rsidRPr="00614436">
        <w:rPr>
          <w:rFonts w:cs="David" w:hint="cs"/>
          <w:b/>
          <w:bCs/>
          <w:sz w:val="24"/>
          <w:szCs w:val="24"/>
          <w:rtl/>
        </w:rPr>
        <w:t>, כמפורט בשני דברי החקיקה הבאים</w:t>
      </w:r>
      <w:r w:rsidR="00650A5A">
        <w:rPr>
          <w:rFonts w:cs="David" w:hint="cs"/>
          <w:sz w:val="24"/>
          <w:szCs w:val="24"/>
          <w:rtl/>
        </w:rPr>
        <w:t>:</w:t>
      </w:r>
    </w:p>
    <w:p w:rsidR="00BC0C05" w:rsidRPr="00BC0C05" w:rsidRDefault="00BC0C05" w:rsidP="00BC0C05">
      <w:pPr>
        <w:jc w:val="both"/>
        <w:rPr>
          <w:rFonts w:cs="David"/>
          <w:sz w:val="24"/>
          <w:szCs w:val="24"/>
          <w:u w:val="single"/>
        </w:rPr>
      </w:pPr>
      <w:r>
        <w:rPr>
          <w:rFonts w:cs="David" w:hint="cs"/>
          <w:sz w:val="24"/>
          <w:szCs w:val="24"/>
          <w:u w:val="single"/>
          <w:rtl/>
        </w:rPr>
        <w:t>1. ח</w:t>
      </w:r>
      <w:r w:rsidR="0030631C" w:rsidRPr="00BC0C05">
        <w:rPr>
          <w:rFonts w:cs="David" w:hint="cs"/>
          <w:sz w:val="24"/>
          <w:szCs w:val="24"/>
          <w:u w:val="single"/>
          <w:rtl/>
        </w:rPr>
        <w:t>וק העמותות</w:t>
      </w:r>
      <w:r w:rsidRPr="00BC0C05">
        <w:rPr>
          <w:rFonts w:cs="David" w:hint="cs"/>
          <w:sz w:val="24"/>
          <w:szCs w:val="24"/>
          <w:u w:val="single"/>
          <w:rtl/>
        </w:rPr>
        <w:t xml:space="preserve">, התש"ם-1980 </w:t>
      </w:r>
      <w:r w:rsidR="00505891" w:rsidRPr="00BC0C05">
        <w:rPr>
          <w:rFonts w:cs="David"/>
          <w:sz w:val="24"/>
          <w:szCs w:val="24"/>
          <w:u w:val="single"/>
          <w:rtl/>
        </w:rPr>
        <w:t>–</w:t>
      </w:r>
      <w:r w:rsidR="00505891" w:rsidRPr="00BC0C05">
        <w:rPr>
          <w:rFonts w:cs="David" w:hint="cs"/>
          <w:sz w:val="24"/>
          <w:szCs w:val="24"/>
          <w:u w:val="single"/>
          <w:rtl/>
        </w:rPr>
        <w:t xml:space="preserve"> סעיף 36א</w:t>
      </w:r>
      <w:r w:rsidRPr="00BC0C05">
        <w:rPr>
          <w:rStyle w:val="a6"/>
          <w:rFonts w:cs="David"/>
          <w:sz w:val="24"/>
          <w:szCs w:val="24"/>
          <w:u w:val="single"/>
          <w:rtl/>
        </w:rPr>
        <w:footnoteReference w:id="8"/>
      </w:r>
    </w:p>
    <w:p w:rsidR="00505891" w:rsidRPr="00455521" w:rsidRDefault="00505891" w:rsidP="008F3338">
      <w:pPr>
        <w:pStyle w:val="a3"/>
        <w:numPr>
          <w:ilvl w:val="0"/>
          <w:numId w:val="10"/>
        </w:numPr>
        <w:jc w:val="both"/>
        <w:rPr>
          <w:rFonts w:cs="David"/>
          <w:sz w:val="24"/>
          <w:szCs w:val="24"/>
          <w:u w:val="single"/>
          <w:rtl/>
        </w:rPr>
      </w:pPr>
      <w:r w:rsidRPr="00DE601B">
        <w:rPr>
          <w:rFonts w:cs="David" w:hint="cs"/>
          <w:sz w:val="24"/>
          <w:szCs w:val="24"/>
          <w:u w:val="single"/>
          <w:rtl/>
        </w:rPr>
        <w:t>תחולה</w:t>
      </w:r>
      <w:r w:rsidR="00BC0C05" w:rsidRPr="00BC0C05">
        <w:rPr>
          <w:rFonts w:cs="David" w:hint="cs"/>
          <w:sz w:val="24"/>
          <w:szCs w:val="24"/>
          <w:rtl/>
        </w:rPr>
        <w:t>:</w:t>
      </w:r>
      <w:r w:rsidR="00455521">
        <w:rPr>
          <w:rFonts w:cs="David" w:hint="cs"/>
          <w:sz w:val="24"/>
          <w:szCs w:val="24"/>
          <w:rtl/>
        </w:rPr>
        <w:t xml:space="preserve"> </w:t>
      </w:r>
      <w:r w:rsidRPr="00455521">
        <w:rPr>
          <w:rFonts w:cs="David" w:hint="cs"/>
          <w:sz w:val="24"/>
          <w:szCs w:val="24"/>
          <w:rtl/>
        </w:rPr>
        <w:t>הסעיף חל על</w:t>
      </w:r>
      <w:r w:rsidRPr="00455521">
        <w:rPr>
          <w:rFonts w:cs="David" w:hint="cs"/>
          <w:b/>
          <w:bCs/>
          <w:sz w:val="24"/>
          <w:szCs w:val="24"/>
          <w:rtl/>
        </w:rPr>
        <w:t xml:space="preserve"> </w:t>
      </w:r>
      <w:r w:rsidRPr="00455521">
        <w:rPr>
          <w:rFonts w:cs="David" w:hint="cs"/>
          <w:sz w:val="24"/>
          <w:szCs w:val="24"/>
          <w:rtl/>
        </w:rPr>
        <w:t xml:space="preserve">עמותה </w:t>
      </w:r>
      <w:r w:rsidRPr="00DE601B">
        <w:rPr>
          <w:rFonts w:cs="David" w:hint="cs"/>
          <w:b/>
          <w:bCs/>
          <w:sz w:val="24"/>
          <w:szCs w:val="24"/>
          <w:rtl/>
        </w:rPr>
        <w:t>שמחזור פעילותה עולה על 300,000 ₪</w:t>
      </w:r>
      <w:r w:rsidRPr="00455521">
        <w:rPr>
          <w:rFonts w:cs="David" w:hint="cs"/>
          <w:sz w:val="24"/>
          <w:szCs w:val="24"/>
          <w:rtl/>
        </w:rPr>
        <w:t xml:space="preserve"> וקיבלה תרומות מישויות מדיניות </w:t>
      </w:r>
      <w:r w:rsidR="000851D2">
        <w:rPr>
          <w:rFonts w:cs="David" w:hint="cs"/>
          <w:sz w:val="24"/>
          <w:szCs w:val="24"/>
          <w:rtl/>
        </w:rPr>
        <w:t xml:space="preserve">זרות </w:t>
      </w:r>
      <w:r w:rsidRPr="00455521">
        <w:rPr>
          <w:rFonts w:cs="David" w:hint="cs"/>
          <w:sz w:val="24"/>
          <w:szCs w:val="24"/>
          <w:rtl/>
        </w:rPr>
        <w:t xml:space="preserve">בסך של </w:t>
      </w:r>
      <w:r w:rsidRPr="00DE601B">
        <w:rPr>
          <w:rFonts w:cs="David" w:hint="cs"/>
          <w:b/>
          <w:bCs/>
          <w:sz w:val="24"/>
          <w:szCs w:val="24"/>
          <w:rtl/>
        </w:rPr>
        <w:t>מעל 20,000 ₪ בשנה</w:t>
      </w:r>
      <w:r w:rsidR="000851D2" w:rsidRPr="00DE601B">
        <w:rPr>
          <w:rFonts w:cs="David" w:hint="cs"/>
          <w:b/>
          <w:bCs/>
          <w:sz w:val="24"/>
          <w:szCs w:val="24"/>
          <w:rtl/>
        </w:rPr>
        <w:t xml:space="preserve"> במצטבר</w:t>
      </w:r>
      <w:r w:rsidR="00DE601B">
        <w:rPr>
          <w:rFonts w:cs="David" w:hint="cs"/>
          <w:sz w:val="24"/>
          <w:szCs w:val="24"/>
          <w:rtl/>
        </w:rPr>
        <w:t>, ובאופן דומה גם</w:t>
      </w:r>
      <w:r w:rsidRPr="00455521">
        <w:rPr>
          <w:rFonts w:cs="David" w:hint="cs"/>
          <w:sz w:val="24"/>
          <w:szCs w:val="24"/>
          <w:rtl/>
        </w:rPr>
        <w:t xml:space="preserve"> על </w:t>
      </w:r>
      <w:r w:rsidR="00D63617">
        <w:rPr>
          <w:rFonts w:cs="David" w:hint="cs"/>
          <w:sz w:val="24"/>
          <w:szCs w:val="24"/>
          <w:rtl/>
        </w:rPr>
        <w:t>חברה לתועלת הציבור</w:t>
      </w:r>
      <w:r w:rsidRPr="00455521">
        <w:rPr>
          <w:rFonts w:cs="David" w:hint="cs"/>
          <w:sz w:val="24"/>
          <w:szCs w:val="24"/>
          <w:rtl/>
        </w:rPr>
        <w:t xml:space="preserve"> (להלן </w:t>
      </w:r>
      <w:r w:rsidRPr="00455521">
        <w:rPr>
          <w:rFonts w:cs="David"/>
          <w:sz w:val="24"/>
          <w:szCs w:val="24"/>
          <w:rtl/>
        </w:rPr>
        <w:t>–</w:t>
      </w:r>
      <w:r w:rsidRPr="00455521">
        <w:rPr>
          <w:rFonts w:cs="David" w:hint="cs"/>
          <w:sz w:val="24"/>
          <w:szCs w:val="24"/>
          <w:rtl/>
        </w:rPr>
        <w:t xml:space="preserve"> "נתמך").</w:t>
      </w:r>
      <w:r w:rsidR="008B4D65" w:rsidRPr="00455521">
        <w:rPr>
          <w:rFonts w:cs="David" w:hint="cs"/>
          <w:sz w:val="24"/>
          <w:szCs w:val="24"/>
          <w:highlight w:val="yellow"/>
          <w:rtl/>
        </w:rPr>
        <w:t xml:space="preserve"> </w:t>
      </w:r>
    </w:p>
    <w:p w:rsidR="00BC0C05" w:rsidRPr="00505891" w:rsidRDefault="00BC0C05" w:rsidP="00BC0C05">
      <w:pPr>
        <w:pStyle w:val="a3"/>
        <w:numPr>
          <w:ilvl w:val="0"/>
          <w:numId w:val="6"/>
        </w:numPr>
        <w:ind w:left="720"/>
        <w:jc w:val="both"/>
        <w:rPr>
          <w:rFonts w:cs="David"/>
          <w:sz w:val="24"/>
          <w:szCs w:val="24"/>
          <w:rtl/>
        </w:rPr>
      </w:pPr>
      <w:r w:rsidRPr="00505891">
        <w:rPr>
          <w:rFonts w:cs="David" w:hint="cs"/>
          <w:sz w:val="24"/>
          <w:szCs w:val="24"/>
          <w:rtl/>
        </w:rPr>
        <w:t xml:space="preserve">ישות מדינית זרה מוגדרת כך: </w:t>
      </w:r>
    </w:p>
    <w:p w:rsidR="00BC0C05" w:rsidRDefault="00BC0C05" w:rsidP="004178D7">
      <w:pPr>
        <w:pStyle w:val="a3"/>
        <w:numPr>
          <w:ilvl w:val="0"/>
          <w:numId w:val="1"/>
        </w:numPr>
        <w:ind w:left="1080"/>
        <w:jc w:val="both"/>
        <w:rPr>
          <w:rFonts w:cs="David"/>
          <w:sz w:val="24"/>
          <w:szCs w:val="24"/>
        </w:rPr>
      </w:pPr>
      <w:r w:rsidRPr="00396677">
        <w:rPr>
          <w:rFonts w:cs="David" w:hint="cs"/>
          <w:sz w:val="24"/>
          <w:szCs w:val="24"/>
          <w:rtl/>
        </w:rPr>
        <w:t>מדינה זרה (לרבות איחוד</w:t>
      </w:r>
      <w:r w:rsidR="004178D7">
        <w:rPr>
          <w:rFonts w:cs="David" w:hint="cs"/>
          <w:sz w:val="24"/>
          <w:szCs w:val="24"/>
          <w:rtl/>
        </w:rPr>
        <w:t>, ארגון או חבר של מדינות זרות ("איחוד מדינות זרות");</w:t>
      </w:r>
      <w:r w:rsidRPr="00396677">
        <w:rPr>
          <w:rFonts w:cs="David" w:hint="cs"/>
          <w:sz w:val="24"/>
          <w:szCs w:val="24"/>
          <w:rtl/>
        </w:rPr>
        <w:t xml:space="preserve"> אורגן</w:t>
      </w:r>
      <w:r w:rsidR="004178D7">
        <w:rPr>
          <w:rFonts w:cs="David" w:hint="cs"/>
          <w:sz w:val="24"/>
          <w:szCs w:val="24"/>
          <w:rtl/>
        </w:rPr>
        <w:t>,</w:t>
      </w:r>
      <w:r w:rsidRPr="00396677">
        <w:rPr>
          <w:rFonts w:cs="David" w:hint="cs"/>
          <w:sz w:val="24"/>
          <w:szCs w:val="24"/>
          <w:rtl/>
        </w:rPr>
        <w:t xml:space="preserve"> רשות או נציגות של מד</w:t>
      </w:r>
      <w:r w:rsidR="004178D7">
        <w:rPr>
          <w:rFonts w:cs="David" w:hint="cs"/>
          <w:sz w:val="24"/>
          <w:szCs w:val="24"/>
          <w:rtl/>
        </w:rPr>
        <w:t>ינה זרה או של איחוד מדינות זרות; רשות מקומית או</w:t>
      </w:r>
      <w:r w:rsidRPr="00396677">
        <w:rPr>
          <w:rFonts w:cs="David" w:hint="cs"/>
          <w:sz w:val="24"/>
          <w:szCs w:val="24"/>
          <w:rtl/>
        </w:rPr>
        <w:t xml:space="preserve"> מחוזית</w:t>
      </w:r>
      <w:r w:rsidR="004178D7">
        <w:rPr>
          <w:rFonts w:cs="David" w:hint="cs"/>
          <w:sz w:val="24"/>
          <w:szCs w:val="24"/>
          <w:rtl/>
        </w:rPr>
        <w:t>, רשות</w:t>
      </w:r>
      <w:r w:rsidRPr="00396677">
        <w:rPr>
          <w:rFonts w:cs="David" w:hint="cs"/>
          <w:sz w:val="24"/>
          <w:szCs w:val="24"/>
          <w:rtl/>
        </w:rPr>
        <w:t xml:space="preserve"> שלטונית של מדינה זרה </w:t>
      </w:r>
      <w:r w:rsidR="004178D7">
        <w:rPr>
          <w:rFonts w:cs="David" w:hint="cs"/>
          <w:sz w:val="24"/>
          <w:szCs w:val="24"/>
          <w:rtl/>
        </w:rPr>
        <w:t>או של מדינה שחברה בב</w:t>
      </w:r>
      <w:r w:rsidR="00476AB8">
        <w:rPr>
          <w:rFonts w:cs="David" w:hint="cs"/>
          <w:sz w:val="24"/>
          <w:szCs w:val="24"/>
          <w:rtl/>
        </w:rPr>
        <w:t>ר</w:t>
      </w:r>
      <w:r w:rsidR="004178D7">
        <w:rPr>
          <w:rFonts w:cs="David" w:hint="cs"/>
          <w:sz w:val="24"/>
          <w:szCs w:val="24"/>
          <w:rtl/>
        </w:rPr>
        <w:t>ית מדינות במדינה זרה ("גוף זר"); איחוד, ארגון או חבר של גופים זרים</w:t>
      </w:r>
      <w:r w:rsidR="00476AB8">
        <w:rPr>
          <w:rFonts w:cs="David" w:hint="cs"/>
          <w:sz w:val="24"/>
          <w:szCs w:val="24"/>
          <w:rtl/>
        </w:rPr>
        <w:t>)</w:t>
      </w:r>
      <w:r w:rsidRPr="00396677">
        <w:rPr>
          <w:rFonts w:cs="David" w:hint="cs"/>
          <w:sz w:val="24"/>
          <w:szCs w:val="24"/>
          <w:rtl/>
        </w:rPr>
        <w:t xml:space="preserve">; </w:t>
      </w:r>
    </w:p>
    <w:p w:rsidR="00BC0C05" w:rsidRDefault="00BC0C05" w:rsidP="00BC0C05">
      <w:pPr>
        <w:pStyle w:val="a3"/>
        <w:numPr>
          <w:ilvl w:val="0"/>
          <w:numId w:val="1"/>
        </w:numPr>
        <w:ind w:left="1080"/>
        <w:jc w:val="both"/>
        <w:rPr>
          <w:rFonts w:cs="David"/>
          <w:sz w:val="24"/>
          <w:szCs w:val="24"/>
        </w:rPr>
      </w:pPr>
      <w:r w:rsidRPr="00396677">
        <w:rPr>
          <w:rFonts w:cs="David" w:hint="cs"/>
          <w:sz w:val="24"/>
          <w:szCs w:val="24"/>
          <w:rtl/>
        </w:rPr>
        <w:t xml:space="preserve">הרשות הפלסטינית; </w:t>
      </w:r>
    </w:p>
    <w:p w:rsidR="00BC0C05" w:rsidRPr="0010611D" w:rsidRDefault="00BC0C05" w:rsidP="004178D7">
      <w:pPr>
        <w:pStyle w:val="a3"/>
        <w:numPr>
          <w:ilvl w:val="0"/>
          <w:numId w:val="1"/>
        </w:numPr>
        <w:ind w:left="1080"/>
        <w:jc w:val="both"/>
        <w:rPr>
          <w:rFonts w:cs="David"/>
          <w:sz w:val="24"/>
          <w:szCs w:val="24"/>
        </w:rPr>
      </w:pPr>
      <w:r w:rsidRPr="00396677">
        <w:rPr>
          <w:rFonts w:cs="David" w:hint="cs"/>
          <w:sz w:val="24"/>
          <w:szCs w:val="24"/>
          <w:rtl/>
        </w:rPr>
        <w:t>תאגיד שהוקם בחיקוק</w:t>
      </w:r>
      <w:r>
        <w:rPr>
          <w:rFonts w:cs="David" w:hint="cs"/>
          <w:sz w:val="24"/>
          <w:szCs w:val="24"/>
          <w:rtl/>
        </w:rPr>
        <w:t xml:space="preserve"> </w:t>
      </w:r>
      <w:r w:rsidRPr="00396677">
        <w:rPr>
          <w:rFonts w:cs="David" w:hint="cs"/>
          <w:sz w:val="24"/>
          <w:szCs w:val="24"/>
          <w:rtl/>
        </w:rPr>
        <w:t xml:space="preserve">של </w:t>
      </w:r>
      <w:r w:rsidR="004178D7">
        <w:rPr>
          <w:rFonts w:cs="David" w:hint="cs"/>
          <w:sz w:val="24"/>
          <w:szCs w:val="24"/>
          <w:rtl/>
        </w:rPr>
        <w:t>אחד מהגופים המפורטים בפסקאות 1 או 2</w:t>
      </w:r>
      <w:r w:rsidRPr="0010611D">
        <w:rPr>
          <w:rFonts w:cs="David" w:hint="cs"/>
          <w:sz w:val="24"/>
          <w:szCs w:val="24"/>
          <w:rtl/>
        </w:rPr>
        <w:t xml:space="preserve">, או </w:t>
      </w:r>
      <w:r w:rsidR="004178D7">
        <w:rPr>
          <w:rFonts w:cs="David" w:hint="cs"/>
          <w:sz w:val="24"/>
          <w:szCs w:val="24"/>
          <w:rtl/>
        </w:rPr>
        <w:t>שגוף כאמור מחזיק</w:t>
      </w:r>
      <w:r w:rsidRPr="0010611D">
        <w:rPr>
          <w:rFonts w:cs="David" w:hint="cs"/>
          <w:sz w:val="24"/>
          <w:szCs w:val="24"/>
          <w:rtl/>
        </w:rPr>
        <w:t xml:space="preserve"> ביותר ממחצ</w:t>
      </w:r>
      <w:r w:rsidR="004178D7">
        <w:rPr>
          <w:rFonts w:cs="David" w:hint="cs"/>
          <w:sz w:val="24"/>
          <w:szCs w:val="24"/>
          <w:rtl/>
        </w:rPr>
        <w:t>ית מסוג מסוים של אמצעי השליטה בתאגיד או שהוא מינה את התאגיד לפעול בשמו</w:t>
      </w:r>
      <w:r w:rsidRPr="0010611D">
        <w:rPr>
          <w:rFonts w:cs="David" w:hint="cs"/>
          <w:sz w:val="24"/>
          <w:szCs w:val="24"/>
          <w:rtl/>
        </w:rPr>
        <w:t>;</w:t>
      </w:r>
    </w:p>
    <w:p w:rsidR="00BC0C05" w:rsidRPr="00396677" w:rsidRDefault="00BC0C05" w:rsidP="007B0702">
      <w:pPr>
        <w:pStyle w:val="a3"/>
        <w:numPr>
          <w:ilvl w:val="0"/>
          <w:numId w:val="1"/>
        </w:numPr>
        <w:ind w:left="1080"/>
        <w:jc w:val="both"/>
        <w:rPr>
          <w:rFonts w:cs="David"/>
          <w:sz w:val="24"/>
          <w:szCs w:val="24"/>
          <w:rtl/>
        </w:rPr>
      </w:pPr>
      <w:r>
        <w:rPr>
          <w:rFonts w:cs="David" w:hint="cs"/>
          <w:sz w:val="24"/>
          <w:szCs w:val="24"/>
          <w:rtl/>
        </w:rPr>
        <w:t>חברת חוץ (</w:t>
      </w:r>
      <w:r w:rsidR="000851D2">
        <w:rPr>
          <w:rFonts w:cs="David" w:hint="cs"/>
          <w:sz w:val="24"/>
          <w:szCs w:val="24"/>
          <w:rtl/>
        </w:rPr>
        <w:t xml:space="preserve">שהיא </w:t>
      </w:r>
      <w:r>
        <w:rPr>
          <w:rFonts w:cs="David" w:hint="cs"/>
          <w:sz w:val="24"/>
          <w:szCs w:val="24"/>
          <w:rtl/>
        </w:rPr>
        <w:t>תאגיד, למעט שותפות, שהתאגד מחוץ לישראל)</w:t>
      </w:r>
      <w:r w:rsidR="007B0702">
        <w:rPr>
          <w:rStyle w:val="a6"/>
          <w:rFonts w:cs="David"/>
          <w:sz w:val="24"/>
          <w:szCs w:val="24"/>
          <w:rtl/>
        </w:rPr>
        <w:footnoteReference w:id="9"/>
      </w:r>
      <w:r>
        <w:rPr>
          <w:rFonts w:cs="David" w:hint="cs"/>
          <w:sz w:val="24"/>
          <w:szCs w:val="24"/>
          <w:rtl/>
        </w:rPr>
        <w:t xml:space="preserve"> שמחזורה בשנה האחרונה היה ברובו מהגופים שנמנו </w:t>
      </w:r>
      <w:r w:rsidR="007B0702">
        <w:rPr>
          <w:rFonts w:cs="David" w:hint="cs"/>
          <w:sz w:val="24"/>
          <w:szCs w:val="24"/>
          <w:rtl/>
        </w:rPr>
        <w:t xml:space="preserve">בפסקאות 1 עד 3 </w:t>
      </w:r>
      <w:r>
        <w:rPr>
          <w:rFonts w:cs="David" w:hint="cs"/>
          <w:sz w:val="24"/>
          <w:szCs w:val="24"/>
          <w:rtl/>
        </w:rPr>
        <w:t>לעיל</w:t>
      </w:r>
      <w:r w:rsidR="00E95E92">
        <w:rPr>
          <w:rFonts w:cs="David" w:hint="cs"/>
          <w:sz w:val="24"/>
          <w:szCs w:val="24"/>
          <w:rtl/>
        </w:rPr>
        <w:t>.</w:t>
      </w:r>
      <w:r w:rsidR="00E95E92">
        <w:rPr>
          <w:rStyle w:val="a6"/>
          <w:rFonts w:cs="David"/>
          <w:sz w:val="24"/>
          <w:szCs w:val="24"/>
          <w:rtl/>
        </w:rPr>
        <w:footnoteReference w:id="10"/>
      </w:r>
    </w:p>
    <w:p w:rsidR="00BA2F99" w:rsidRDefault="00505891" w:rsidP="008B4D65">
      <w:pPr>
        <w:pStyle w:val="a3"/>
        <w:numPr>
          <w:ilvl w:val="0"/>
          <w:numId w:val="10"/>
        </w:numPr>
        <w:jc w:val="both"/>
        <w:rPr>
          <w:rFonts w:cs="David"/>
          <w:sz w:val="24"/>
          <w:szCs w:val="24"/>
          <w:rtl/>
        </w:rPr>
      </w:pPr>
      <w:r w:rsidRPr="00DE601B">
        <w:rPr>
          <w:rFonts w:cs="David" w:hint="cs"/>
          <w:sz w:val="24"/>
          <w:szCs w:val="24"/>
          <w:u w:val="single"/>
          <w:rtl/>
        </w:rPr>
        <w:t>חובת דיווח</w:t>
      </w:r>
      <w:r>
        <w:rPr>
          <w:rFonts w:cs="David" w:hint="cs"/>
          <w:sz w:val="24"/>
          <w:szCs w:val="24"/>
          <w:rtl/>
        </w:rPr>
        <w:t>:</w:t>
      </w:r>
      <w:r w:rsidR="00BA2F99" w:rsidRPr="00505891">
        <w:rPr>
          <w:rFonts w:cs="David" w:hint="cs"/>
          <w:sz w:val="24"/>
          <w:szCs w:val="24"/>
          <w:rtl/>
        </w:rPr>
        <w:t xml:space="preserve"> </w:t>
      </w:r>
      <w:r>
        <w:rPr>
          <w:rFonts w:cs="David" w:hint="cs"/>
          <w:sz w:val="24"/>
          <w:szCs w:val="24"/>
          <w:rtl/>
        </w:rPr>
        <w:t xml:space="preserve">נתמך ידווח </w:t>
      </w:r>
      <w:r w:rsidR="00BA2F99" w:rsidRPr="00505891">
        <w:rPr>
          <w:rFonts w:cs="David" w:hint="cs"/>
          <w:sz w:val="24"/>
          <w:szCs w:val="24"/>
          <w:rtl/>
        </w:rPr>
        <w:t>על כך</w:t>
      </w:r>
      <w:r w:rsidR="00BA2F99">
        <w:rPr>
          <w:rFonts w:cs="David" w:hint="cs"/>
          <w:sz w:val="24"/>
          <w:szCs w:val="24"/>
          <w:rtl/>
        </w:rPr>
        <w:t xml:space="preserve"> </w:t>
      </w:r>
      <w:r w:rsidR="00BA2F99" w:rsidRPr="009C1739">
        <w:rPr>
          <w:rFonts w:cs="David" w:hint="cs"/>
          <w:b/>
          <w:bCs/>
          <w:sz w:val="24"/>
          <w:szCs w:val="24"/>
          <w:rtl/>
        </w:rPr>
        <w:t xml:space="preserve">בדוח הכספי השנתי </w:t>
      </w:r>
      <w:r w:rsidR="00BC0C05">
        <w:rPr>
          <w:rFonts w:cs="David" w:hint="cs"/>
          <w:sz w:val="24"/>
          <w:szCs w:val="24"/>
          <w:rtl/>
        </w:rPr>
        <w:t>שהו</w:t>
      </w:r>
      <w:r w:rsidR="00BA2F99">
        <w:rPr>
          <w:rFonts w:cs="David" w:hint="cs"/>
          <w:sz w:val="24"/>
          <w:szCs w:val="24"/>
          <w:rtl/>
        </w:rPr>
        <w:t>א</w:t>
      </w:r>
      <w:r w:rsidR="00BC0C05">
        <w:rPr>
          <w:rFonts w:cs="David" w:hint="cs"/>
          <w:sz w:val="24"/>
          <w:szCs w:val="24"/>
          <w:rtl/>
        </w:rPr>
        <w:t xml:space="preserve"> מגיש</w:t>
      </w:r>
      <w:r w:rsidR="008B4D65">
        <w:rPr>
          <w:rFonts w:cs="David" w:hint="cs"/>
          <w:sz w:val="24"/>
          <w:szCs w:val="24"/>
          <w:rtl/>
        </w:rPr>
        <w:t xml:space="preserve"> לרשם</w:t>
      </w:r>
      <w:r w:rsidR="00BA2A41">
        <w:rPr>
          <w:rFonts w:cs="David" w:hint="cs"/>
          <w:sz w:val="24"/>
          <w:szCs w:val="24"/>
          <w:rtl/>
        </w:rPr>
        <w:t>.</w:t>
      </w:r>
      <w:r w:rsidR="008B4D65">
        <w:rPr>
          <w:rStyle w:val="a6"/>
          <w:rFonts w:cs="David"/>
          <w:sz w:val="24"/>
          <w:szCs w:val="24"/>
          <w:rtl/>
        </w:rPr>
        <w:footnoteReference w:id="11"/>
      </w:r>
    </w:p>
    <w:p w:rsidR="00505891" w:rsidRPr="00505891" w:rsidRDefault="00BA2F99" w:rsidP="00BC0C05">
      <w:pPr>
        <w:pStyle w:val="a3"/>
        <w:numPr>
          <w:ilvl w:val="0"/>
          <w:numId w:val="6"/>
        </w:numPr>
        <w:ind w:left="720"/>
        <w:jc w:val="both"/>
        <w:rPr>
          <w:rFonts w:cs="David"/>
          <w:sz w:val="24"/>
          <w:szCs w:val="24"/>
          <w:rtl/>
        </w:rPr>
      </w:pPr>
      <w:r w:rsidRPr="00505891">
        <w:rPr>
          <w:rFonts w:cs="David" w:hint="cs"/>
          <w:sz w:val="24"/>
          <w:szCs w:val="24"/>
          <w:rtl/>
        </w:rPr>
        <w:t xml:space="preserve">בדוח </w:t>
      </w:r>
      <w:r w:rsidR="00BC0C05">
        <w:rPr>
          <w:rFonts w:cs="David" w:hint="cs"/>
          <w:sz w:val="24"/>
          <w:szCs w:val="24"/>
          <w:rtl/>
        </w:rPr>
        <w:t>השנתי יפורט</w:t>
      </w:r>
      <w:r w:rsidR="00505891" w:rsidRPr="00505891">
        <w:rPr>
          <w:rFonts w:cs="David" w:hint="cs"/>
          <w:sz w:val="24"/>
          <w:szCs w:val="24"/>
          <w:rtl/>
        </w:rPr>
        <w:t xml:space="preserve"> המידע הבא:</w:t>
      </w:r>
      <w:r w:rsidRPr="00505891">
        <w:rPr>
          <w:rFonts w:cs="David" w:hint="cs"/>
          <w:sz w:val="24"/>
          <w:szCs w:val="24"/>
          <w:rtl/>
        </w:rPr>
        <w:t xml:space="preserve"> </w:t>
      </w:r>
    </w:p>
    <w:p w:rsidR="00505891" w:rsidRDefault="00505891" w:rsidP="00BC0C05">
      <w:pPr>
        <w:pStyle w:val="a3"/>
        <w:numPr>
          <w:ilvl w:val="0"/>
          <w:numId w:val="5"/>
        </w:numPr>
        <w:ind w:left="1080"/>
        <w:jc w:val="both"/>
        <w:rPr>
          <w:rFonts w:cs="David"/>
          <w:sz w:val="24"/>
          <w:szCs w:val="24"/>
        </w:rPr>
      </w:pPr>
      <w:r>
        <w:rPr>
          <w:rFonts w:cs="David" w:hint="cs"/>
          <w:sz w:val="24"/>
          <w:szCs w:val="24"/>
          <w:rtl/>
        </w:rPr>
        <w:t>זהות נותן התרומה;</w:t>
      </w:r>
    </w:p>
    <w:p w:rsidR="00505891" w:rsidRDefault="00505891" w:rsidP="00BC0C05">
      <w:pPr>
        <w:pStyle w:val="a3"/>
        <w:numPr>
          <w:ilvl w:val="0"/>
          <w:numId w:val="5"/>
        </w:numPr>
        <w:ind w:left="1080"/>
        <w:jc w:val="both"/>
        <w:rPr>
          <w:rFonts w:cs="David"/>
          <w:sz w:val="24"/>
          <w:szCs w:val="24"/>
        </w:rPr>
      </w:pPr>
      <w:r>
        <w:rPr>
          <w:rFonts w:cs="David" w:hint="cs"/>
          <w:sz w:val="24"/>
          <w:szCs w:val="24"/>
          <w:rtl/>
        </w:rPr>
        <w:t>סכום התרומה;</w:t>
      </w:r>
    </w:p>
    <w:p w:rsidR="00505891" w:rsidRDefault="00BA2F99" w:rsidP="00BC0C05">
      <w:pPr>
        <w:pStyle w:val="a3"/>
        <w:numPr>
          <w:ilvl w:val="0"/>
          <w:numId w:val="5"/>
        </w:numPr>
        <w:ind w:left="1080"/>
        <w:jc w:val="both"/>
        <w:rPr>
          <w:rFonts w:cs="David"/>
          <w:sz w:val="24"/>
          <w:szCs w:val="24"/>
        </w:rPr>
      </w:pPr>
      <w:r w:rsidRPr="00505891">
        <w:rPr>
          <w:rFonts w:cs="David" w:hint="cs"/>
          <w:sz w:val="24"/>
          <w:szCs w:val="24"/>
          <w:rtl/>
        </w:rPr>
        <w:t>מטרת התרומה או ייעודה</w:t>
      </w:r>
      <w:r w:rsidR="00505891">
        <w:rPr>
          <w:rFonts w:cs="David" w:hint="cs"/>
          <w:sz w:val="24"/>
          <w:szCs w:val="24"/>
          <w:rtl/>
        </w:rPr>
        <w:t>;</w:t>
      </w:r>
    </w:p>
    <w:p w:rsidR="00BA2F99" w:rsidRPr="00505891" w:rsidRDefault="00BA2F99" w:rsidP="00E14A5B">
      <w:pPr>
        <w:pStyle w:val="a3"/>
        <w:numPr>
          <w:ilvl w:val="0"/>
          <w:numId w:val="5"/>
        </w:numPr>
        <w:ind w:left="1080"/>
        <w:jc w:val="both"/>
        <w:rPr>
          <w:rFonts w:cs="David"/>
          <w:sz w:val="24"/>
          <w:szCs w:val="24"/>
          <w:rtl/>
        </w:rPr>
      </w:pPr>
      <w:r w:rsidRPr="00505891">
        <w:rPr>
          <w:rFonts w:cs="David" w:hint="cs"/>
          <w:sz w:val="24"/>
          <w:szCs w:val="24"/>
          <w:rtl/>
        </w:rPr>
        <w:t>התנאים לתרומה, לרבות ההתחייבויות שנתנה העמותה בנוגע לתרומה, בעל פה או בכתב, במישרין או בעקיפין, אם יש כאל</w:t>
      </w:r>
      <w:r w:rsidR="00E14A5B">
        <w:rPr>
          <w:rFonts w:cs="David" w:hint="cs"/>
          <w:sz w:val="24"/>
          <w:szCs w:val="24"/>
          <w:rtl/>
        </w:rPr>
        <w:t>ו</w:t>
      </w:r>
      <w:r w:rsidRPr="00505891">
        <w:rPr>
          <w:rFonts w:cs="David" w:hint="cs"/>
          <w:sz w:val="24"/>
          <w:szCs w:val="24"/>
          <w:rtl/>
        </w:rPr>
        <w:t>.</w:t>
      </w:r>
    </w:p>
    <w:p w:rsidR="00BA2F99" w:rsidRDefault="00505891" w:rsidP="00455521">
      <w:pPr>
        <w:pStyle w:val="a3"/>
        <w:numPr>
          <w:ilvl w:val="0"/>
          <w:numId w:val="10"/>
        </w:numPr>
        <w:jc w:val="both"/>
        <w:rPr>
          <w:rFonts w:cs="David"/>
          <w:sz w:val="24"/>
          <w:szCs w:val="24"/>
          <w:rtl/>
        </w:rPr>
      </w:pPr>
      <w:r w:rsidRPr="00DE601B">
        <w:rPr>
          <w:rFonts w:cs="David" w:hint="cs"/>
          <w:sz w:val="24"/>
          <w:szCs w:val="24"/>
          <w:u w:val="single"/>
          <w:rtl/>
        </w:rPr>
        <w:t>חובת גילוי</w:t>
      </w:r>
      <w:r w:rsidRPr="00505891">
        <w:rPr>
          <w:rFonts w:cs="David" w:hint="cs"/>
          <w:sz w:val="24"/>
          <w:szCs w:val="24"/>
          <w:rtl/>
        </w:rPr>
        <w:t>:</w:t>
      </w:r>
      <w:r>
        <w:rPr>
          <w:rFonts w:cs="David" w:hint="cs"/>
          <w:b/>
          <w:bCs/>
          <w:sz w:val="24"/>
          <w:szCs w:val="24"/>
          <w:rtl/>
        </w:rPr>
        <w:t xml:space="preserve"> </w:t>
      </w:r>
      <w:r w:rsidRPr="00505891">
        <w:rPr>
          <w:rFonts w:cs="David" w:hint="cs"/>
          <w:sz w:val="24"/>
          <w:szCs w:val="24"/>
          <w:rtl/>
        </w:rPr>
        <w:t>העמותה תפרסם את המידע</w:t>
      </w:r>
      <w:r w:rsidR="00BA2F99">
        <w:rPr>
          <w:rFonts w:cs="David" w:hint="cs"/>
          <w:sz w:val="24"/>
          <w:szCs w:val="24"/>
          <w:rtl/>
        </w:rPr>
        <w:t xml:space="preserve"> </w:t>
      </w:r>
      <w:r w:rsidR="00BA2F99" w:rsidRPr="009C1739">
        <w:rPr>
          <w:rFonts w:cs="David" w:hint="cs"/>
          <w:b/>
          <w:bCs/>
          <w:sz w:val="24"/>
          <w:szCs w:val="24"/>
          <w:rtl/>
        </w:rPr>
        <w:t>באתר האינטרנט שלה</w:t>
      </w:r>
      <w:r w:rsidR="00BA2F99">
        <w:rPr>
          <w:rFonts w:cs="David" w:hint="cs"/>
          <w:sz w:val="24"/>
          <w:szCs w:val="24"/>
          <w:rtl/>
        </w:rPr>
        <w:t xml:space="preserve">, ואם אין לה אתר אינטרנט, עליה להודיע זאת לרשם והוא יפרסם את המידע </w:t>
      </w:r>
      <w:r w:rsidR="00BA2F99" w:rsidRPr="000851D2">
        <w:rPr>
          <w:rFonts w:cs="David" w:hint="cs"/>
          <w:b/>
          <w:bCs/>
          <w:sz w:val="24"/>
          <w:szCs w:val="24"/>
          <w:rtl/>
        </w:rPr>
        <w:t>באתר האינטרנט של משרד המשפטים</w:t>
      </w:r>
      <w:r w:rsidR="00BA2F99">
        <w:rPr>
          <w:rFonts w:cs="David" w:hint="cs"/>
          <w:sz w:val="24"/>
          <w:szCs w:val="24"/>
          <w:rtl/>
        </w:rPr>
        <w:t>.</w:t>
      </w:r>
    </w:p>
    <w:p w:rsidR="00BA2F99" w:rsidRPr="00BC0C05" w:rsidRDefault="00BC0C05" w:rsidP="00BC0C05">
      <w:pPr>
        <w:pStyle w:val="a3"/>
        <w:numPr>
          <w:ilvl w:val="0"/>
          <w:numId w:val="6"/>
        </w:numPr>
        <w:ind w:left="720"/>
        <w:jc w:val="both"/>
        <w:rPr>
          <w:rFonts w:cs="David"/>
          <w:sz w:val="24"/>
          <w:szCs w:val="24"/>
          <w:rtl/>
        </w:rPr>
      </w:pPr>
      <w:r>
        <w:rPr>
          <w:rFonts w:cs="David" w:hint="cs"/>
          <w:sz w:val="24"/>
          <w:szCs w:val="24"/>
          <w:rtl/>
        </w:rPr>
        <w:t>נתמך חייב</w:t>
      </w:r>
      <w:r w:rsidR="00BA2F99" w:rsidRPr="00BC0C05">
        <w:rPr>
          <w:rFonts w:cs="David" w:hint="cs"/>
          <w:sz w:val="24"/>
          <w:szCs w:val="24"/>
          <w:rtl/>
        </w:rPr>
        <w:t xml:space="preserve"> </w:t>
      </w:r>
      <w:r>
        <w:rPr>
          <w:rFonts w:cs="David" w:hint="cs"/>
          <w:sz w:val="24"/>
          <w:szCs w:val="24"/>
          <w:rtl/>
        </w:rPr>
        <w:t>לעשות כל שביכולתו</w:t>
      </w:r>
      <w:r w:rsidR="00BA2F99" w:rsidRPr="00BC0C05">
        <w:rPr>
          <w:rFonts w:cs="David" w:hint="cs"/>
          <w:sz w:val="24"/>
          <w:szCs w:val="24"/>
          <w:rtl/>
        </w:rPr>
        <w:t xml:space="preserve"> כדי לדעת אם התרומה הגיעה מישות מדינית זרה, וחובת הדיווח </w:t>
      </w:r>
      <w:r>
        <w:rPr>
          <w:rFonts w:cs="David" w:hint="cs"/>
          <w:sz w:val="24"/>
          <w:szCs w:val="24"/>
          <w:rtl/>
        </w:rPr>
        <w:t>והגילוי יחולו אם ידע או היה עליו</w:t>
      </w:r>
      <w:r w:rsidR="00BA2F99" w:rsidRPr="00BC0C05">
        <w:rPr>
          <w:rFonts w:cs="David" w:hint="cs"/>
          <w:sz w:val="24"/>
          <w:szCs w:val="24"/>
          <w:rtl/>
        </w:rPr>
        <w:t xml:space="preserve"> לדעת שהתרומה היא מישות מדינית זרה.</w:t>
      </w:r>
    </w:p>
    <w:p w:rsidR="0005141D" w:rsidRPr="00C94666" w:rsidRDefault="000D1620" w:rsidP="00C94666">
      <w:pPr>
        <w:jc w:val="both"/>
        <w:rPr>
          <w:rFonts w:cs="David"/>
          <w:sz w:val="24"/>
          <w:szCs w:val="24"/>
          <w:u w:val="single"/>
          <w:rtl/>
        </w:rPr>
      </w:pPr>
      <w:r w:rsidRPr="00C94666">
        <w:rPr>
          <w:rFonts w:cs="David" w:hint="cs"/>
          <w:sz w:val="24"/>
          <w:szCs w:val="24"/>
          <w:u w:val="single"/>
          <w:rtl/>
        </w:rPr>
        <w:lastRenderedPageBreak/>
        <w:t xml:space="preserve">2. </w:t>
      </w:r>
      <w:r w:rsidR="0005141D" w:rsidRPr="00C94666">
        <w:rPr>
          <w:rFonts w:cs="David" w:hint="cs"/>
          <w:sz w:val="24"/>
          <w:szCs w:val="24"/>
          <w:u w:val="single"/>
          <w:rtl/>
        </w:rPr>
        <w:t xml:space="preserve">חוק </w:t>
      </w:r>
      <w:r w:rsidR="0005141D" w:rsidRPr="00E34EAD">
        <w:rPr>
          <w:rFonts w:cs="David" w:hint="cs"/>
          <w:sz w:val="24"/>
          <w:szCs w:val="24"/>
          <w:u w:val="single"/>
          <w:rtl/>
        </w:rPr>
        <w:t>חובת גילוי</w:t>
      </w:r>
      <w:r w:rsidR="00C94666" w:rsidRPr="00E34EAD">
        <w:rPr>
          <w:rFonts w:cs="David" w:hint="cs"/>
          <w:sz w:val="24"/>
          <w:szCs w:val="24"/>
          <w:u w:val="single"/>
          <w:rtl/>
        </w:rPr>
        <w:t xml:space="preserve"> לגבי מי שנתמך על ידי ישות מדינית </w:t>
      </w:r>
      <w:r w:rsidR="00C94666" w:rsidRPr="000060DC">
        <w:rPr>
          <w:rFonts w:cs="David" w:hint="cs"/>
          <w:sz w:val="24"/>
          <w:szCs w:val="24"/>
          <w:u w:val="single"/>
          <w:rtl/>
        </w:rPr>
        <w:t>זרה, התשע"א-20</w:t>
      </w:r>
      <w:r w:rsidR="00C94666" w:rsidRPr="00E34EAD">
        <w:rPr>
          <w:rFonts w:cs="David" w:hint="cs"/>
          <w:sz w:val="24"/>
          <w:szCs w:val="24"/>
          <w:u w:val="single"/>
          <w:rtl/>
        </w:rPr>
        <w:t>11 ("חוק חובת גילוי")</w:t>
      </w:r>
      <w:r w:rsidR="00C94666" w:rsidRPr="00C94666">
        <w:rPr>
          <w:rFonts w:cs="David" w:hint="cs"/>
          <w:u w:val="single"/>
          <w:rtl/>
        </w:rPr>
        <w:t xml:space="preserve"> </w:t>
      </w:r>
      <w:r w:rsidR="00BC0C05" w:rsidRPr="00E34EAD">
        <w:rPr>
          <w:rStyle w:val="a6"/>
          <w:rFonts w:cs="David"/>
          <w:sz w:val="24"/>
          <w:szCs w:val="24"/>
          <w:rtl/>
        </w:rPr>
        <w:footnoteReference w:id="12"/>
      </w:r>
    </w:p>
    <w:p w:rsidR="0005141D" w:rsidRDefault="00BC0C05" w:rsidP="00455521">
      <w:pPr>
        <w:pStyle w:val="a3"/>
        <w:numPr>
          <w:ilvl w:val="0"/>
          <w:numId w:val="12"/>
        </w:numPr>
        <w:jc w:val="both"/>
        <w:rPr>
          <w:rFonts w:cs="David"/>
          <w:sz w:val="24"/>
          <w:szCs w:val="24"/>
        </w:rPr>
      </w:pPr>
      <w:r w:rsidRPr="00DE601B">
        <w:rPr>
          <w:rFonts w:cs="David" w:hint="cs"/>
          <w:sz w:val="24"/>
          <w:szCs w:val="24"/>
          <w:u w:val="single"/>
          <w:rtl/>
        </w:rPr>
        <w:t>תחולה</w:t>
      </w:r>
      <w:r>
        <w:rPr>
          <w:rFonts w:cs="David" w:hint="cs"/>
          <w:sz w:val="24"/>
          <w:szCs w:val="24"/>
          <w:rtl/>
        </w:rPr>
        <w:t xml:space="preserve">: </w:t>
      </w:r>
      <w:r w:rsidR="00455521">
        <w:rPr>
          <w:rFonts w:cs="David" w:hint="cs"/>
          <w:sz w:val="24"/>
          <w:szCs w:val="24"/>
          <w:rtl/>
        </w:rPr>
        <w:t>החוק</w:t>
      </w:r>
      <w:r w:rsidR="0005141D">
        <w:rPr>
          <w:rFonts w:cs="David" w:hint="cs"/>
          <w:sz w:val="24"/>
          <w:szCs w:val="24"/>
          <w:rtl/>
        </w:rPr>
        <w:t xml:space="preserve"> חל על </w:t>
      </w:r>
      <w:r w:rsidR="0005141D" w:rsidRPr="00455521">
        <w:rPr>
          <w:rFonts w:cs="David" w:hint="cs"/>
          <w:b/>
          <w:bCs/>
          <w:sz w:val="24"/>
          <w:szCs w:val="24"/>
          <w:rtl/>
        </w:rPr>
        <w:t>כל עמותה או חברה לתועלת הציבור</w:t>
      </w:r>
      <w:r w:rsidR="000D1620">
        <w:rPr>
          <w:rFonts w:cs="David" w:hint="cs"/>
          <w:sz w:val="24"/>
          <w:szCs w:val="24"/>
          <w:rtl/>
        </w:rPr>
        <w:t xml:space="preserve"> שקיבלו תרומה מישות מדינית זרה</w:t>
      </w:r>
      <w:r w:rsidR="008B4D65">
        <w:rPr>
          <w:rFonts w:cs="David" w:hint="cs"/>
          <w:sz w:val="24"/>
          <w:szCs w:val="24"/>
          <w:rtl/>
        </w:rPr>
        <w:t xml:space="preserve"> ("נתמך")</w:t>
      </w:r>
      <w:r w:rsidR="000D1620">
        <w:rPr>
          <w:rFonts w:cs="David" w:hint="cs"/>
          <w:sz w:val="24"/>
          <w:szCs w:val="24"/>
          <w:rtl/>
        </w:rPr>
        <w:t>, בלי שישנו מדרג לגבי עמותות שונות או לגבי היקף התרומות המדווחות.</w:t>
      </w:r>
      <w:r w:rsidR="000D1620">
        <w:rPr>
          <w:rStyle w:val="a6"/>
          <w:rFonts w:cs="David"/>
          <w:sz w:val="24"/>
          <w:szCs w:val="24"/>
          <w:rtl/>
        </w:rPr>
        <w:footnoteReference w:id="13"/>
      </w:r>
      <w:r w:rsidR="0005141D">
        <w:rPr>
          <w:rFonts w:cs="David" w:hint="cs"/>
          <w:sz w:val="24"/>
          <w:szCs w:val="24"/>
          <w:rtl/>
        </w:rPr>
        <w:t xml:space="preserve"> </w:t>
      </w:r>
    </w:p>
    <w:p w:rsidR="008B4D65" w:rsidRDefault="008B4D65" w:rsidP="00DE601B">
      <w:pPr>
        <w:pStyle w:val="a3"/>
        <w:numPr>
          <w:ilvl w:val="0"/>
          <w:numId w:val="6"/>
        </w:numPr>
        <w:ind w:left="720"/>
        <w:jc w:val="both"/>
        <w:rPr>
          <w:rFonts w:cs="David"/>
          <w:sz w:val="24"/>
          <w:szCs w:val="24"/>
          <w:rtl/>
        </w:rPr>
      </w:pPr>
      <w:r w:rsidRPr="008B4D65">
        <w:rPr>
          <w:rFonts w:cs="David" w:hint="cs"/>
          <w:sz w:val="24"/>
          <w:szCs w:val="24"/>
          <w:rtl/>
        </w:rPr>
        <w:t xml:space="preserve">הוראות החוק אינן חלות על ההסתדרות הציונית העולמית, הסוכנות היהודית לארץ ישראל, קרן היסוד </w:t>
      </w:r>
      <w:r w:rsidRPr="008B4D65">
        <w:rPr>
          <w:rFonts w:cs="David"/>
          <w:sz w:val="24"/>
          <w:szCs w:val="24"/>
          <w:rtl/>
        </w:rPr>
        <w:t>–</w:t>
      </w:r>
      <w:r w:rsidRPr="008B4D65">
        <w:rPr>
          <w:rFonts w:cs="David" w:hint="cs"/>
          <w:sz w:val="24"/>
          <w:szCs w:val="24"/>
          <w:rtl/>
        </w:rPr>
        <w:t xml:space="preserve"> המגבית המאוחדת לישראל וקרן קיימת לישראל, ועל תאגידים שבשליטתן.</w:t>
      </w:r>
      <w:r>
        <w:rPr>
          <w:rStyle w:val="a6"/>
          <w:rFonts w:cs="David"/>
          <w:sz w:val="24"/>
          <w:szCs w:val="24"/>
          <w:rtl/>
        </w:rPr>
        <w:footnoteReference w:id="14"/>
      </w:r>
      <w:r w:rsidR="00DE601B">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דיווח</w:t>
      </w:r>
      <w:r>
        <w:rPr>
          <w:rFonts w:cs="David" w:hint="cs"/>
          <w:sz w:val="24"/>
          <w:szCs w:val="24"/>
          <w:rtl/>
        </w:rPr>
        <w:t>: על הנתמך להגיש</w:t>
      </w:r>
      <w:r w:rsidR="0005141D">
        <w:rPr>
          <w:rFonts w:cs="David" w:hint="cs"/>
          <w:sz w:val="24"/>
          <w:szCs w:val="24"/>
          <w:rtl/>
        </w:rPr>
        <w:t xml:space="preserve"> לרשם </w:t>
      </w:r>
      <w:r w:rsidR="0005141D" w:rsidRPr="00A71D8B">
        <w:rPr>
          <w:rFonts w:cs="David" w:hint="cs"/>
          <w:b/>
          <w:bCs/>
          <w:sz w:val="24"/>
          <w:szCs w:val="24"/>
          <w:rtl/>
        </w:rPr>
        <w:t>דוח רבעוני</w:t>
      </w:r>
      <w:r>
        <w:rPr>
          <w:rFonts w:cs="David" w:hint="cs"/>
          <w:sz w:val="24"/>
          <w:szCs w:val="24"/>
          <w:rtl/>
        </w:rPr>
        <w:t>, שבו יפורטו</w:t>
      </w:r>
      <w:r w:rsidR="0005141D">
        <w:rPr>
          <w:rFonts w:cs="David" w:hint="cs"/>
          <w:sz w:val="24"/>
          <w:szCs w:val="24"/>
          <w:rtl/>
        </w:rPr>
        <w:t xml:space="preserve"> אותם פרטים המנויים בסעיף 36א לחוק העמותות</w:t>
      </w:r>
      <w:r w:rsidR="000D1620">
        <w:rPr>
          <w:rFonts w:cs="David" w:hint="cs"/>
          <w:sz w:val="24"/>
          <w:szCs w:val="24"/>
          <w:rtl/>
        </w:rPr>
        <w:t>.</w:t>
      </w:r>
      <w:r w:rsidR="000D1620">
        <w:rPr>
          <w:rStyle w:val="a6"/>
          <w:rFonts w:cs="David"/>
          <w:sz w:val="24"/>
          <w:szCs w:val="24"/>
          <w:rtl/>
        </w:rPr>
        <w:footnoteReference w:id="15"/>
      </w:r>
      <w:r w:rsidR="0005141D">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גילוי</w:t>
      </w:r>
      <w:r>
        <w:rPr>
          <w:rFonts w:cs="David" w:hint="cs"/>
          <w:sz w:val="24"/>
          <w:szCs w:val="24"/>
          <w:rtl/>
        </w:rPr>
        <w:t xml:space="preserve">: </w:t>
      </w:r>
      <w:r w:rsidRPr="00672C82">
        <w:rPr>
          <w:rFonts w:cs="David" w:hint="cs"/>
          <w:sz w:val="24"/>
          <w:szCs w:val="24"/>
          <w:rtl/>
        </w:rPr>
        <w:t>הרשם</w:t>
      </w:r>
      <w:r w:rsidR="0005141D" w:rsidRPr="00672C82">
        <w:rPr>
          <w:rFonts w:cs="David" w:hint="cs"/>
          <w:sz w:val="24"/>
          <w:szCs w:val="24"/>
          <w:rtl/>
        </w:rPr>
        <w:t xml:space="preserve"> יפרסם</w:t>
      </w:r>
      <w:r w:rsidR="0005141D" w:rsidRPr="007A185D">
        <w:rPr>
          <w:rFonts w:cs="David" w:hint="cs"/>
          <w:b/>
          <w:bCs/>
          <w:sz w:val="24"/>
          <w:szCs w:val="24"/>
          <w:rtl/>
        </w:rPr>
        <w:t xml:space="preserve"> באתר האינטרנט של משרד המשפטים</w:t>
      </w:r>
      <w:r w:rsidR="0005141D">
        <w:rPr>
          <w:rFonts w:cs="David" w:hint="cs"/>
          <w:sz w:val="24"/>
          <w:szCs w:val="24"/>
          <w:rtl/>
        </w:rPr>
        <w:t xml:space="preserve"> את רשימת הנתמכים שהגישו דוח רבעוני ואת תוכן הדיווח שהגישו</w:t>
      </w:r>
      <w:r w:rsidR="009C1739">
        <w:rPr>
          <w:rFonts w:cs="David" w:hint="cs"/>
          <w:sz w:val="24"/>
          <w:szCs w:val="24"/>
          <w:rtl/>
        </w:rPr>
        <w:t>.</w:t>
      </w:r>
      <w:r w:rsidR="00075208">
        <w:rPr>
          <w:rStyle w:val="a6"/>
          <w:rFonts w:cs="David"/>
          <w:sz w:val="24"/>
          <w:szCs w:val="24"/>
          <w:rtl/>
        </w:rPr>
        <w:footnoteReference w:id="16"/>
      </w:r>
      <w:r w:rsidR="0005141D">
        <w:rPr>
          <w:rFonts w:cs="David" w:hint="cs"/>
          <w:sz w:val="24"/>
          <w:szCs w:val="24"/>
          <w:rtl/>
        </w:rPr>
        <w:t xml:space="preserve"> </w:t>
      </w:r>
    </w:p>
    <w:p w:rsidR="0005141D" w:rsidRPr="008B4D65" w:rsidRDefault="0005141D" w:rsidP="00672C82">
      <w:pPr>
        <w:pStyle w:val="a3"/>
        <w:numPr>
          <w:ilvl w:val="0"/>
          <w:numId w:val="6"/>
        </w:numPr>
        <w:ind w:left="720"/>
        <w:jc w:val="both"/>
        <w:rPr>
          <w:rFonts w:cs="David"/>
          <w:sz w:val="24"/>
          <w:szCs w:val="24"/>
          <w:rtl/>
        </w:rPr>
      </w:pPr>
      <w:r w:rsidRPr="008B4D65">
        <w:rPr>
          <w:rFonts w:cs="David" w:hint="cs"/>
          <w:sz w:val="24"/>
          <w:szCs w:val="24"/>
          <w:rtl/>
        </w:rPr>
        <w:t xml:space="preserve">בנוסף, גם הגוף הנתמך או מי שפועל מטעמו חייבים </w:t>
      </w:r>
      <w:r w:rsidRPr="00672C82">
        <w:rPr>
          <w:rFonts w:cs="David" w:hint="cs"/>
          <w:sz w:val="24"/>
          <w:szCs w:val="24"/>
          <w:rtl/>
        </w:rPr>
        <w:t>לפרסם באופן בולט</w:t>
      </w:r>
      <w:r w:rsidR="00672C82">
        <w:rPr>
          <w:rFonts w:cs="David" w:hint="cs"/>
          <w:b/>
          <w:bCs/>
          <w:sz w:val="24"/>
          <w:szCs w:val="24"/>
          <w:rtl/>
        </w:rPr>
        <w:t xml:space="preserve"> באתר האינטרנט שלהם</w:t>
      </w:r>
      <w:r w:rsidRPr="008B4D65">
        <w:rPr>
          <w:rFonts w:cs="David" w:hint="cs"/>
          <w:sz w:val="24"/>
          <w:szCs w:val="24"/>
          <w:rtl/>
        </w:rPr>
        <w:t>, אם יש</w:t>
      </w:r>
      <w:r w:rsidR="00075208" w:rsidRPr="008B4D65">
        <w:rPr>
          <w:rFonts w:cs="David" w:hint="cs"/>
          <w:sz w:val="24"/>
          <w:szCs w:val="24"/>
          <w:rtl/>
        </w:rPr>
        <w:t>נו כזה, את המידע שבדוח הרבעוני</w:t>
      </w:r>
      <w:r w:rsidR="00075208">
        <w:rPr>
          <w:rStyle w:val="a6"/>
          <w:rFonts w:cs="David"/>
          <w:sz w:val="24"/>
          <w:szCs w:val="24"/>
          <w:rtl/>
        </w:rPr>
        <w:footnoteReference w:id="17"/>
      </w:r>
      <w:r w:rsidRPr="008B4D65">
        <w:rPr>
          <w:rFonts w:cs="David" w:hint="cs"/>
          <w:sz w:val="24"/>
          <w:szCs w:val="24"/>
          <w:rtl/>
        </w:rPr>
        <w:t>.</w:t>
      </w:r>
    </w:p>
    <w:p w:rsidR="008B4D65" w:rsidRDefault="0005141D" w:rsidP="008B4D65">
      <w:pPr>
        <w:pStyle w:val="a3"/>
        <w:numPr>
          <w:ilvl w:val="0"/>
          <w:numId w:val="6"/>
        </w:numPr>
        <w:ind w:left="720"/>
        <w:jc w:val="both"/>
        <w:rPr>
          <w:rFonts w:cs="David"/>
          <w:sz w:val="24"/>
          <w:szCs w:val="24"/>
        </w:rPr>
      </w:pPr>
      <w:r w:rsidRPr="008B4D65">
        <w:rPr>
          <w:rFonts w:cs="David" w:hint="cs"/>
          <w:sz w:val="24"/>
          <w:szCs w:val="24"/>
          <w:rtl/>
        </w:rPr>
        <w:t xml:space="preserve">נתמך שקיבל תרומה שמיועדת </w:t>
      </w:r>
      <w:r w:rsidRPr="00672C82">
        <w:rPr>
          <w:rFonts w:cs="David" w:hint="cs"/>
          <w:sz w:val="24"/>
          <w:szCs w:val="24"/>
          <w:rtl/>
        </w:rPr>
        <w:t xml:space="preserve">למימון </w:t>
      </w:r>
      <w:r w:rsidRPr="0043201C">
        <w:rPr>
          <w:rFonts w:cs="David" w:hint="cs"/>
          <w:b/>
          <w:bCs/>
          <w:sz w:val="24"/>
          <w:szCs w:val="24"/>
          <w:rtl/>
        </w:rPr>
        <w:t>מסע פרסום מיוחד</w:t>
      </w:r>
      <w:r w:rsidRPr="008B4D65">
        <w:rPr>
          <w:rFonts w:cs="David" w:hint="cs"/>
          <w:sz w:val="24"/>
          <w:szCs w:val="24"/>
          <w:rtl/>
        </w:rPr>
        <w:t>, יפרסם במ</w:t>
      </w:r>
      <w:r w:rsidR="00075208" w:rsidRPr="008B4D65">
        <w:rPr>
          <w:rFonts w:cs="David" w:hint="cs"/>
          <w:sz w:val="24"/>
          <w:szCs w:val="24"/>
          <w:rtl/>
        </w:rPr>
        <w:t>סגרת אותו פרסום את קבלת התרומה.</w:t>
      </w:r>
    </w:p>
    <w:p w:rsidR="00403892" w:rsidRPr="00792B70" w:rsidRDefault="00792B70" w:rsidP="00792B70">
      <w:pPr>
        <w:jc w:val="both"/>
        <w:rPr>
          <w:rFonts w:cs="David"/>
          <w:sz w:val="24"/>
          <w:szCs w:val="24"/>
          <w:rtl/>
        </w:rPr>
      </w:pPr>
      <w:r>
        <w:rPr>
          <w:rFonts w:cs="David" w:hint="cs"/>
          <w:sz w:val="24"/>
          <w:szCs w:val="24"/>
          <w:rtl/>
        </w:rPr>
        <w:t>לפי המידע שב</w:t>
      </w:r>
      <w:r w:rsidR="00EB5B77">
        <w:rPr>
          <w:rFonts w:cs="David" w:hint="cs"/>
          <w:sz w:val="24"/>
          <w:szCs w:val="24"/>
          <w:rtl/>
        </w:rPr>
        <w:t xml:space="preserve">אתר </w:t>
      </w:r>
      <w:r>
        <w:rPr>
          <w:rFonts w:cs="David" w:hint="cs"/>
          <w:sz w:val="24"/>
          <w:szCs w:val="24"/>
          <w:rtl/>
        </w:rPr>
        <w:t xml:space="preserve">האינטרנט של </w:t>
      </w:r>
      <w:r w:rsidR="000060DC">
        <w:rPr>
          <w:rFonts w:cs="David" w:hint="cs"/>
          <w:sz w:val="24"/>
          <w:szCs w:val="24"/>
          <w:rtl/>
        </w:rPr>
        <w:t>משרד המשפטים</w:t>
      </w:r>
      <w:r>
        <w:rPr>
          <w:rFonts w:cs="David" w:hint="cs"/>
          <w:sz w:val="24"/>
          <w:szCs w:val="24"/>
          <w:rtl/>
        </w:rPr>
        <w:t xml:space="preserve">, </w:t>
      </w:r>
      <w:r w:rsidR="000060DC">
        <w:rPr>
          <w:rFonts w:cs="David" w:hint="cs"/>
          <w:sz w:val="24"/>
          <w:szCs w:val="24"/>
          <w:rtl/>
        </w:rPr>
        <w:t xml:space="preserve">ישנן כ-60 עמותות וחברות לתועלת הציבור שדיווחו לרשם </w:t>
      </w:r>
      <w:r w:rsidR="00EB5B77">
        <w:rPr>
          <w:rFonts w:cs="David" w:hint="cs"/>
          <w:sz w:val="24"/>
          <w:szCs w:val="24"/>
          <w:rtl/>
        </w:rPr>
        <w:t xml:space="preserve">לפי חוק חובת גילוי </w:t>
      </w:r>
      <w:r w:rsidR="000060DC">
        <w:rPr>
          <w:rFonts w:cs="David" w:hint="cs"/>
          <w:sz w:val="24"/>
          <w:szCs w:val="24"/>
          <w:rtl/>
        </w:rPr>
        <w:t>בארבעת הרבעונים האחרונים.</w:t>
      </w:r>
      <w:r>
        <w:rPr>
          <w:rStyle w:val="a6"/>
          <w:rFonts w:cs="David"/>
          <w:sz w:val="24"/>
          <w:szCs w:val="24"/>
          <w:rtl/>
        </w:rPr>
        <w:footnoteReference w:id="18"/>
      </w:r>
      <w:r w:rsidR="000060DC">
        <w:rPr>
          <w:rFonts w:cs="David" w:hint="cs"/>
          <w:sz w:val="24"/>
          <w:szCs w:val="24"/>
          <w:rtl/>
        </w:rPr>
        <w:t xml:space="preserve"> </w:t>
      </w:r>
    </w:p>
    <w:p w:rsidR="00AD64DF" w:rsidRDefault="001F68AE" w:rsidP="008D6E36">
      <w:pPr>
        <w:jc w:val="both"/>
        <w:rPr>
          <w:rFonts w:cs="David"/>
          <w:b/>
          <w:bCs/>
          <w:sz w:val="24"/>
          <w:szCs w:val="24"/>
          <w:u w:val="single"/>
          <w:rtl/>
        </w:rPr>
      </w:pPr>
      <w:r>
        <w:rPr>
          <w:rFonts w:cs="David" w:hint="cs"/>
          <w:b/>
          <w:bCs/>
          <w:sz w:val="24"/>
          <w:szCs w:val="24"/>
          <w:u w:val="single"/>
          <w:rtl/>
        </w:rPr>
        <w:lastRenderedPageBreak/>
        <w:t xml:space="preserve">ב. </w:t>
      </w:r>
      <w:r w:rsidR="00AD64DF" w:rsidRPr="00AD64DF">
        <w:rPr>
          <w:rFonts w:cs="David" w:hint="cs"/>
          <w:b/>
          <w:bCs/>
          <w:sz w:val="24"/>
          <w:szCs w:val="24"/>
          <w:u w:val="single"/>
          <w:rtl/>
        </w:rPr>
        <w:t>הצע</w:t>
      </w:r>
      <w:r>
        <w:rPr>
          <w:rFonts w:cs="David" w:hint="cs"/>
          <w:b/>
          <w:bCs/>
          <w:sz w:val="24"/>
          <w:szCs w:val="24"/>
          <w:u w:val="single"/>
          <w:rtl/>
        </w:rPr>
        <w:t>ו</w:t>
      </w:r>
      <w:r w:rsidR="00AD64DF" w:rsidRPr="00AD64DF">
        <w:rPr>
          <w:rFonts w:cs="David" w:hint="cs"/>
          <w:b/>
          <w:bCs/>
          <w:sz w:val="24"/>
          <w:szCs w:val="24"/>
          <w:u w:val="single"/>
          <w:rtl/>
        </w:rPr>
        <w:t>ת החוק</w:t>
      </w:r>
      <w:r w:rsidR="006A1302">
        <w:rPr>
          <w:rFonts w:cs="David" w:hint="cs"/>
          <w:b/>
          <w:bCs/>
          <w:sz w:val="24"/>
          <w:szCs w:val="24"/>
          <w:u w:val="single"/>
          <w:rtl/>
        </w:rPr>
        <w:t xml:space="preserve"> </w:t>
      </w:r>
    </w:p>
    <w:p w:rsidR="008D6E36" w:rsidRPr="008D6E36" w:rsidRDefault="001F68AE" w:rsidP="008D6E36">
      <w:pPr>
        <w:jc w:val="both"/>
        <w:rPr>
          <w:rFonts w:cs="David"/>
          <w:sz w:val="24"/>
          <w:szCs w:val="24"/>
          <w:u w:val="single"/>
          <w:rtl/>
        </w:rPr>
      </w:pPr>
      <w:r>
        <w:rPr>
          <w:rFonts w:cs="David" w:hint="cs"/>
          <w:sz w:val="24"/>
          <w:szCs w:val="24"/>
          <w:u w:val="single"/>
          <w:rtl/>
        </w:rPr>
        <w:t xml:space="preserve">1. </w:t>
      </w:r>
      <w:r w:rsidR="008D6E36" w:rsidRPr="008D6E36">
        <w:rPr>
          <w:rFonts w:cs="David" w:hint="cs"/>
          <w:sz w:val="24"/>
          <w:szCs w:val="24"/>
          <w:u w:val="single"/>
          <w:rtl/>
        </w:rPr>
        <w:t>הצעת החוק הממשלתית</w:t>
      </w:r>
    </w:p>
    <w:p w:rsidR="0066040E" w:rsidRDefault="006A1302" w:rsidP="006A1302">
      <w:pPr>
        <w:pStyle w:val="a3"/>
        <w:numPr>
          <w:ilvl w:val="0"/>
          <w:numId w:val="15"/>
        </w:numPr>
        <w:jc w:val="both"/>
        <w:rPr>
          <w:rFonts w:cs="David"/>
          <w:sz w:val="24"/>
          <w:szCs w:val="24"/>
        </w:rPr>
      </w:pPr>
      <w:r w:rsidRPr="009C2884">
        <w:rPr>
          <w:rFonts w:cs="David" w:hint="cs"/>
          <w:sz w:val="24"/>
          <w:szCs w:val="24"/>
          <w:u w:val="single"/>
          <w:rtl/>
        </w:rPr>
        <w:t>תחולה</w:t>
      </w:r>
      <w:r w:rsidRPr="006A1302">
        <w:rPr>
          <w:rFonts w:cs="David" w:hint="cs"/>
          <w:sz w:val="24"/>
          <w:szCs w:val="24"/>
          <w:rtl/>
        </w:rPr>
        <w:t xml:space="preserve">: </w:t>
      </w:r>
      <w:r>
        <w:rPr>
          <w:rFonts w:cs="David" w:hint="cs"/>
          <w:sz w:val="24"/>
          <w:szCs w:val="24"/>
          <w:rtl/>
        </w:rPr>
        <w:t>ההצעה עוסקת רק</w:t>
      </w:r>
      <w:r w:rsidR="00EA7AAD" w:rsidRPr="006A1302">
        <w:rPr>
          <w:rFonts w:cs="David" w:hint="cs"/>
          <w:sz w:val="24"/>
          <w:szCs w:val="24"/>
          <w:rtl/>
        </w:rPr>
        <w:t xml:space="preserve"> </w:t>
      </w:r>
      <w:r>
        <w:rPr>
          <w:rFonts w:cs="David" w:hint="cs"/>
          <w:sz w:val="24"/>
          <w:szCs w:val="24"/>
          <w:rtl/>
        </w:rPr>
        <w:t>ב</w:t>
      </w:r>
      <w:r w:rsidR="00EA7AAD" w:rsidRPr="006A1302">
        <w:rPr>
          <w:rFonts w:cs="David" w:hint="cs"/>
          <w:sz w:val="24"/>
          <w:szCs w:val="24"/>
          <w:rtl/>
        </w:rPr>
        <w:t>עמותות</w:t>
      </w:r>
      <w:r w:rsidR="004631E1" w:rsidRPr="006A1302">
        <w:rPr>
          <w:rFonts w:cs="David" w:hint="cs"/>
          <w:sz w:val="24"/>
          <w:szCs w:val="24"/>
          <w:rtl/>
        </w:rPr>
        <w:t xml:space="preserve"> וחברות לתועלת הציבור </w:t>
      </w:r>
      <w:r w:rsidR="004631E1" w:rsidRPr="006A1302">
        <w:rPr>
          <w:rFonts w:cs="David" w:hint="cs"/>
          <w:b/>
          <w:bCs/>
          <w:sz w:val="24"/>
          <w:szCs w:val="24"/>
          <w:u w:val="single"/>
          <w:rtl/>
        </w:rPr>
        <w:t>שעיקר המימון</w:t>
      </w:r>
      <w:r w:rsidR="004631E1" w:rsidRPr="006A1302">
        <w:rPr>
          <w:rFonts w:cs="David" w:hint="cs"/>
          <w:b/>
          <w:bCs/>
          <w:sz w:val="24"/>
          <w:szCs w:val="24"/>
          <w:rtl/>
        </w:rPr>
        <w:t xml:space="preserve"> שלהן מתרומות מישות מדינית זרה</w:t>
      </w:r>
      <w:r w:rsidR="004631E1" w:rsidRPr="006A1302">
        <w:rPr>
          <w:rFonts w:cs="David" w:hint="cs"/>
          <w:sz w:val="24"/>
          <w:szCs w:val="24"/>
          <w:rtl/>
        </w:rPr>
        <w:t xml:space="preserve">. </w:t>
      </w:r>
    </w:p>
    <w:p w:rsidR="009C0BCC" w:rsidRPr="006A1302" w:rsidRDefault="009C0BCC" w:rsidP="009C0BCC">
      <w:pPr>
        <w:pStyle w:val="a3"/>
        <w:numPr>
          <w:ilvl w:val="0"/>
          <w:numId w:val="6"/>
        </w:numPr>
        <w:ind w:left="720"/>
        <w:jc w:val="both"/>
        <w:rPr>
          <w:rFonts w:cs="David"/>
          <w:sz w:val="24"/>
          <w:szCs w:val="24"/>
          <w:rtl/>
        </w:rPr>
      </w:pPr>
      <w:r>
        <w:rPr>
          <w:rFonts w:cs="David" w:hint="cs"/>
          <w:sz w:val="24"/>
          <w:szCs w:val="24"/>
          <w:rtl/>
        </w:rPr>
        <w:t xml:space="preserve">הבחינה של </w:t>
      </w:r>
      <w:r w:rsidRPr="009C0BCC">
        <w:rPr>
          <w:rFonts w:cs="David" w:hint="cs"/>
          <w:sz w:val="24"/>
          <w:szCs w:val="24"/>
          <w:rtl/>
        </w:rPr>
        <w:t>"עיקר המימון"</w:t>
      </w:r>
      <w:r>
        <w:rPr>
          <w:rFonts w:cs="David" w:hint="cs"/>
          <w:sz w:val="24"/>
          <w:szCs w:val="24"/>
          <w:rtl/>
        </w:rPr>
        <w:t xml:space="preserve"> </w:t>
      </w:r>
      <w:r>
        <w:rPr>
          <w:rFonts w:cs="David"/>
          <w:sz w:val="24"/>
          <w:szCs w:val="24"/>
          <w:rtl/>
        </w:rPr>
        <w:t>–</w:t>
      </w:r>
      <w:r>
        <w:rPr>
          <w:rFonts w:cs="David" w:hint="cs"/>
          <w:sz w:val="24"/>
          <w:szCs w:val="24"/>
          <w:rtl/>
        </w:rPr>
        <w:t xml:space="preserve"> נעשית בשנת הכספים האחרונה שלגביה נדרשת העמותה להגיש דוח כספי או בשנת הכספים הקודמת לה. </w:t>
      </w:r>
    </w:p>
    <w:p w:rsidR="006A1302" w:rsidRDefault="006A1302" w:rsidP="006A1302">
      <w:pPr>
        <w:pStyle w:val="a3"/>
        <w:numPr>
          <w:ilvl w:val="0"/>
          <w:numId w:val="15"/>
        </w:numPr>
        <w:jc w:val="both"/>
        <w:rPr>
          <w:rFonts w:cs="David"/>
          <w:sz w:val="24"/>
          <w:szCs w:val="24"/>
        </w:rPr>
      </w:pPr>
      <w:r w:rsidRPr="009C2884">
        <w:rPr>
          <w:rFonts w:cs="David" w:hint="cs"/>
          <w:sz w:val="24"/>
          <w:szCs w:val="24"/>
          <w:u w:val="single"/>
          <w:rtl/>
        </w:rPr>
        <w:t>חובות גילוי נוספות</w:t>
      </w:r>
      <w:r>
        <w:rPr>
          <w:rFonts w:cs="David" w:hint="cs"/>
          <w:sz w:val="24"/>
          <w:szCs w:val="24"/>
          <w:rtl/>
        </w:rPr>
        <w:t xml:space="preserve">: </w:t>
      </w:r>
    </w:p>
    <w:p w:rsidR="004631E1" w:rsidRPr="006A1302" w:rsidRDefault="004631E1" w:rsidP="006A1302">
      <w:pPr>
        <w:pStyle w:val="a3"/>
        <w:numPr>
          <w:ilvl w:val="0"/>
          <w:numId w:val="6"/>
        </w:numPr>
        <w:ind w:left="720"/>
        <w:jc w:val="both"/>
        <w:rPr>
          <w:rFonts w:cs="David"/>
          <w:sz w:val="24"/>
          <w:szCs w:val="24"/>
          <w:rtl/>
        </w:rPr>
      </w:pPr>
      <w:r w:rsidRPr="006A1302">
        <w:rPr>
          <w:rFonts w:cs="David" w:hint="cs"/>
          <w:sz w:val="24"/>
          <w:szCs w:val="24"/>
          <w:rtl/>
        </w:rPr>
        <w:t>עמותות וחברות כאמור יצטרכו לציין את דבר ה</w:t>
      </w:r>
      <w:r w:rsidR="009C1739" w:rsidRPr="006A1302">
        <w:rPr>
          <w:rFonts w:cs="David" w:hint="cs"/>
          <w:sz w:val="24"/>
          <w:szCs w:val="24"/>
          <w:rtl/>
        </w:rPr>
        <w:t>י</w:t>
      </w:r>
      <w:r w:rsidRPr="006A1302">
        <w:rPr>
          <w:rFonts w:cs="David" w:hint="cs"/>
          <w:sz w:val="24"/>
          <w:szCs w:val="24"/>
          <w:rtl/>
        </w:rPr>
        <w:t>ותן "נתמך שעיקר מימונו מתרומות מישויות מדיניות זרות" בכל אחד מאלה:</w:t>
      </w:r>
    </w:p>
    <w:p w:rsidR="0066040E" w:rsidRPr="00672C82" w:rsidRDefault="0066040E" w:rsidP="006A1302">
      <w:pPr>
        <w:pStyle w:val="a3"/>
        <w:numPr>
          <w:ilvl w:val="0"/>
          <w:numId w:val="4"/>
        </w:numPr>
        <w:jc w:val="both"/>
        <w:rPr>
          <w:rFonts w:cs="David"/>
          <w:sz w:val="24"/>
          <w:szCs w:val="24"/>
        </w:rPr>
      </w:pPr>
      <w:r w:rsidRPr="00672C82">
        <w:rPr>
          <w:rFonts w:cs="David" w:hint="cs"/>
          <w:sz w:val="24"/>
          <w:szCs w:val="24"/>
          <w:rtl/>
        </w:rPr>
        <w:t xml:space="preserve">פרסום לציבור </w:t>
      </w:r>
      <w:r w:rsidR="00614436">
        <w:rPr>
          <w:rFonts w:cs="David" w:hint="cs"/>
          <w:sz w:val="24"/>
          <w:szCs w:val="24"/>
          <w:rtl/>
        </w:rPr>
        <w:t>ל</w:t>
      </w:r>
      <w:r w:rsidRPr="00672C82">
        <w:rPr>
          <w:rFonts w:cs="David" w:hint="cs"/>
          <w:sz w:val="24"/>
          <w:szCs w:val="24"/>
          <w:rtl/>
        </w:rPr>
        <w:t>רבות באינטרנט.</w:t>
      </w:r>
    </w:p>
    <w:p w:rsidR="0066040E" w:rsidRPr="00672C82" w:rsidRDefault="0066040E" w:rsidP="0066040E">
      <w:pPr>
        <w:pStyle w:val="a3"/>
        <w:numPr>
          <w:ilvl w:val="0"/>
          <w:numId w:val="4"/>
        </w:numPr>
        <w:jc w:val="both"/>
        <w:rPr>
          <w:rFonts w:cs="David"/>
          <w:sz w:val="24"/>
          <w:szCs w:val="24"/>
        </w:rPr>
      </w:pPr>
      <w:r w:rsidRPr="00672C82">
        <w:rPr>
          <w:rFonts w:cs="David" w:hint="cs"/>
          <w:sz w:val="24"/>
          <w:szCs w:val="24"/>
          <w:rtl/>
        </w:rPr>
        <w:t xml:space="preserve">פנייה </w:t>
      </w:r>
      <w:r w:rsidR="00637FA3">
        <w:rPr>
          <w:rFonts w:cs="David" w:hint="cs"/>
          <w:sz w:val="24"/>
          <w:szCs w:val="24"/>
          <w:rtl/>
        </w:rPr>
        <w:t xml:space="preserve">בכתב </w:t>
      </w:r>
      <w:r w:rsidRPr="00672C82">
        <w:rPr>
          <w:rFonts w:cs="David" w:hint="cs"/>
          <w:sz w:val="24"/>
          <w:szCs w:val="24"/>
          <w:rtl/>
        </w:rPr>
        <w:t>לעובד ציבור או לנבחר ציבור.</w:t>
      </w:r>
      <w:r w:rsidR="006A1302" w:rsidRPr="00672C82">
        <w:rPr>
          <w:rStyle w:val="a6"/>
          <w:rFonts w:cs="David"/>
          <w:sz w:val="24"/>
          <w:szCs w:val="24"/>
          <w:rtl/>
        </w:rPr>
        <w:footnoteReference w:id="19"/>
      </w:r>
    </w:p>
    <w:p w:rsidR="0066040E" w:rsidRDefault="0066040E" w:rsidP="00476AB8">
      <w:pPr>
        <w:pStyle w:val="a3"/>
        <w:numPr>
          <w:ilvl w:val="0"/>
          <w:numId w:val="4"/>
        </w:numPr>
        <w:jc w:val="both"/>
        <w:rPr>
          <w:rFonts w:cs="David"/>
          <w:sz w:val="24"/>
          <w:szCs w:val="24"/>
        </w:rPr>
      </w:pPr>
      <w:r w:rsidRPr="00672C82">
        <w:rPr>
          <w:rFonts w:cs="David" w:hint="cs"/>
          <w:sz w:val="24"/>
          <w:szCs w:val="24"/>
          <w:rtl/>
        </w:rPr>
        <w:t xml:space="preserve">דין וחשבון </w:t>
      </w:r>
      <w:r w:rsidR="00476AB8">
        <w:rPr>
          <w:rFonts w:cs="David" w:hint="cs"/>
          <w:sz w:val="24"/>
          <w:szCs w:val="24"/>
          <w:rtl/>
        </w:rPr>
        <w:t>שהן עורכות ומפיצות</w:t>
      </w:r>
      <w:r>
        <w:rPr>
          <w:rFonts w:cs="David" w:hint="cs"/>
          <w:sz w:val="24"/>
          <w:szCs w:val="24"/>
          <w:rtl/>
        </w:rPr>
        <w:t xml:space="preserve"> לציבור.</w:t>
      </w:r>
    </w:p>
    <w:p w:rsidR="0066040E" w:rsidRDefault="0066040E" w:rsidP="006A1302">
      <w:pPr>
        <w:pStyle w:val="a3"/>
        <w:numPr>
          <w:ilvl w:val="0"/>
          <w:numId w:val="6"/>
        </w:numPr>
        <w:ind w:left="720"/>
        <w:jc w:val="both"/>
        <w:rPr>
          <w:rFonts w:cs="David"/>
          <w:sz w:val="24"/>
          <w:szCs w:val="24"/>
        </w:rPr>
      </w:pPr>
      <w:r w:rsidRPr="0066040E">
        <w:rPr>
          <w:rFonts w:cs="David" w:hint="cs"/>
          <w:sz w:val="24"/>
          <w:szCs w:val="24"/>
          <w:rtl/>
        </w:rPr>
        <w:t xml:space="preserve">בפנייה </w:t>
      </w:r>
      <w:r w:rsidR="006A1302">
        <w:rPr>
          <w:rFonts w:cs="David" w:hint="cs"/>
          <w:sz w:val="24"/>
          <w:szCs w:val="24"/>
          <w:rtl/>
        </w:rPr>
        <w:t xml:space="preserve">לעובד ונבחר ציבור </w:t>
      </w:r>
      <w:r w:rsidRPr="0066040E">
        <w:rPr>
          <w:rFonts w:cs="David" w:hint="cs"/>
          <w:sz w:val="24"/>
          <w:szCs w:val="24"/>
          <w:rtl/>
        </w:rPr>
        <w:t xml:space="preserve">ובדוח </w:t>
      </w:r>
      <w:r w:rsidR="006A1302">
        <w:rPr>
          <w:rFonts w:cs="David" w:hint="cs"/>
          <w:sz w:val="24"/>
          <w:szCs w:val="24"/>
          <w:rtl/>
        </w:rPr>
        <w:t>המופץ לציבור (כאמור בס"ק (2) ו-(3) לעיל</w:t>
      </w:r>
      <w:r w:rsidRPr="0066040E">
        <w:rPr>
          <w:rFonts w:cs="David" w:hint="cs"/>
          <w:sz w:val="24"/>
          <w:szCs w:val="24"/>
          <w:rtl/>
        </w:rPr>
        <w:t xml:space="preserve">) </w:t>
      </w:r>
      <w:r w:rsidR="006A1302">
        <w:rPr>
          <w:rFonts w:cs="David" w:hint="cs"/>
          <w:sz w:val="24"/>
          <w:szCs w:val="24"/>
          <w:rtl/>
        </w:rPr>
        <w:t>יציינו גם</w:t>
      </w:r>
      <w:r w:rsidRPr="0066040E">
        <w:rPr>
          <w:rFonts w:cs="David" w:hint="cs"/>
          <w:sz w:val="24"/>
          <w:szCs w:val="24"/>
          <w:rtl/>
        </w:rPr>
        <w:t xml:space="preserve"> את </w:t>
      </w:r>
      <w:r w:rsidRPr="00460728">
        <w:rPr>
          <w:rFonts w:cs="David" w:hint="cs"/>
          <w:b/>
          <w:bCs/>
          <w:sz w:val="24"/>
          <w:szCs w:val="24"/>
          <w:rtl/>
        </w:rPr>
        <w:t>שמות הישויות</w:t>
      </w:r>
      <w:r w:rsidRPr="00672C82">
        <w:rPr>
          <w:rFonts w:cs="David" w:hint="cs"/>
          <w:sz w:val="24"/>
          <w:szCs w:val="24"/>
          <w:rtl/>
        </w:rPr>
        <w:t xml:space="preserve"> המדיניות הזרות</w:t>
      </w:r>
      <w:r w:rsidRPr="0066040E">
        <w:rPr>
          <w:rFonts w:cs="David" w:hint="cs"/>
          <w:sz w:val="24"/>
          <w:szCs w:val="24"/>
          <w:rtl/>
        </w:rPr>
        <w:t xml:space="preserve"> שמהן קיבל</w:t>
      </w:r>
      <w:r w:rsidR="00910F27">
        <w:rPr>
          <w:rFonts w:cs="David" w:hint="cs"/>
          <w:sz w:val="24"/>
          <w:szCs w:val="24"/>
          <w:rtl/>
        </w:rPr>
        <w:t>ו את התרומות שהופכות אותן</w:t>
      </w:r>
      <w:r w:rsidRPr="0066040E">
        <w:rPr>
          <w:rFonts w:cs="David" w:hint="cs"/>
          <w:sz w:val="24"/>
          <w:szCs w:val="24"/>
          <w:rtl/>
        </w:rPr>
        <w:t xml:space="preserve"> לנתמך שעיקר ממימונו מישות מדינית זרה.</w:t>
      </w:r>
    </w:p>
    <w:p w:rsidR="0066040E" w:rsidRDefault="0043201C" w:rsidP="00AE1169">
      <w:pPr>
        <w:pStyle w:val="a3"/>
        <w:numPr>
          <w:ilvl w:val="0"/>
          <w:numId w:val="15"/>
        </w:numPr>
        <w:jc w:val="both"/>
        <w:rPr>
          <w:rFonts w:cs="David"/>
          <w:sz w:val="24"/>
          <w:szCs w:val="24"/>
        </w:rPr>
      </w:pPr>
      <w:r w:rsidRPr="009C2884">
        <w:rPr>
          <w:rFonts w:cs="David" w:hint="cs"/>
          <w:sz w:val="24"/>
          <w:szCs w:val="24"/>
          <w:u w:val="single"/>
          <w:rtl/>
        </w:rPr>
        <w:t xml:space="preserve">חובות </w:t>
      </w:r>
      <w:r w:rsidR="00B04B28" w:rsidRPr="009C2884">
        <w:rPr>
          <w:rFonts w:cs="David" w:hint="cs"/>
          <w:sz w:val="24"/>
          <w:szCs w:val="24"/>
          <w:u w:val="single"/>
          <w:rtl/>
        </w:rPr>
        <w:t xml:space="preserve">גילוי </w:t>
      </w:r>
      <w:r w:rsidRPr="009C2884">
        <w:rPr>
          <w:rFonts w:cs="David" w:hint="cs"/>
          <w:sz w:val="24"/>
          <w:szCs w:val="24"/>
          <w:u w:val="single"/>
          <w:rtl/>
        </w:rPr>
        <w:t>על נציג</w:t>
      </w:r>
      <w:r w:rsidRPr="0043201C">
        <w:rPr>
          <w:rFonts w:cs="David" w:hint="cs"/>
          <w:sz w:val="24"/>
          <w:szCs w:val="24"/>
          <w:rtl/>
        </w:rPr>
        <w:t>: נציג</w:t>
      </w:r>
      <w:r w:rsidR="0066040E" w:rsidRPr="0043201C">
        <w:rPr>
          <w:rFonts w:cs="David" w:hint="cs"/>
          <w:b/>
          <w:bCs/>
          <w:sz w:val="24"/>
          <w:szCs w:val="24"/>
          <w:rtl/>
        </w:rPr>
        <w:t xml:space="preserve"> </w:t>
      </w:r>
      <w:r w:rsidR="0066040E" w:rsidRPr="00672C82">
        <w:rPr>
          <w:rFonts w:cs="David" w:hint="cs"/>
          <w:sz w:val="24"/>
          <w:szCs w:val="24"/>
          <w:rtl/>
        </w:rPr>
        <w:t>של נתמך</w:t>
      </w:r>
      <w:r w:rsidR="0066040E">
        <w:rPr>
          <w:rFonts w:cs="David" w:hint="cs"/>
          <w:sz w:val="24"/>
          <w:szCs w:val="24"/>
          <w:rtl/>
        </w:rPr>
        <w:t xml:space="preserve"> המשתתף בדיון </w:t>
      </w:r>
      <w:r w:rsidR="006F1763">
        <w:rPr>
          <w:rFonts w:cs="David" w:hint="cs"/>
          <w:sz w:val="24"/>
          <w:szCs w:val="24"/>
          <w:rtl/>
        </w:rPr>
        <w:t xml:space="preserve">שבו נערך פרוטוקול, </w:t>
      </w:r>
      <w:r w:rsidR="0066040E">
        <w:rPr>
          <w:rFonts w:cs="David" w:hint="cs"/>
          <w:sz w:val="24"/>
          <w:szCs w:val="24"/>
          <w:rtl/>
        </w:rPr>
        <w:t>במקום ע</w:t>
      </w:r>
      <w:r w:rsidR="00B66C7C">
        <w:rPr>
          <w:rFonts w:cs="David" w:hint="cs"/>
          <w:sz w:val="24"/>
          <w:szCs w:val="24"/>
          <w:rtl/>
        </w:rPr>
        <w:t>בודתו של עובד ציבור ונבחר ציבור</w:t>
      </w:r>
      <w:r w:rsidR="0066040E">
        <w:rPr>
          <w:rFonts w:cs="David" w:hint="cs"/>
          <w:sz w:val="24"/>
          <w:szCs w:val="24"/>
          <w:rtl/>
        </w:rPr>
        <w:t xml:space="preserve"> יציין זאת</w:t>
      </w:r>
      <w:r w:rsidR="00B66C7C">
        <w:rPr>
          <w:rFonts w:cs="David" w:hint="cs"/>
          <w:sz w:val="24"/>
          <w:szCs w:val="24"/>
          <w:rtl/>
        </w:rPr>
        <w:t xml:space="preserve"> לפרוטוקול</w:t>
      </w:r>
      <w:r w:rsidR="0066040E">
        <w:rPr>
          <w:rFonts w:cs="David" w:hint="cs"/>
          <w:sz w:val="24"/>
          <w:szCs w:val="24"/>
          <w:rtl/>
        </w:rPr>
        <w:t xml:space="preserve">. </w:t>
      </w:r>
    </w:p>
    <w:p w:rsidR="00B04B28" w:rsidRPr="00690AA0" w:rsidRDefault="00B04B28" w:rsidP="006F1763">
      <w:pPr>
        <w:pStyle w:val="a3"/>
        <w:numPr>
          <w:ilvl w:val="0"/>
          <w:numId w:val="12"/>
        </w:numPr>
        <w:jc w:val="both"/>
        <w:rPr>
          <w:rFonts w:cs="David"/>
          <w:sz w:val="24"/>
          <w:szCs w:val="24"/>
        </w:rPr>
      </w:pPr>
      <w:r w:rsidRPr="009C2884">
        <w:rPr>
          <w:rFonts w:cs="David" w:hint="cs"/>
          <w:sz w:val="24"/>
          <w:szCs w:val="24"/>
          <w:u w:val="single"/>
          <w:rtl/>
        </w:rPr>
        <w:t>סנקציות על הפרה</w:t>
      </w:r>
      <w:r w:rsidRPr="00690AA0">
        <w:rPr>
          <w:rFonts w:cs="David" w:hint="cs"/>
          <w:sz w:val="24"/>
          <w:szCs w:val="24"/>
          <w:rtl/>
        </w:rPr>
        <w:t xml:space="preserve">: מוצע לקבוע כי על הפרה של </w:t>
      </w:r>
      <w:r w:rsidR="00D91693">
        <w:rPr>
          <w:rFonts w:cs="David" w:hint="cs"/>
          <w:sz w:val="24"/>
          <w:szCs w:val="24"/>
          <w:rtl/>
        </w:rPr>
        <w:t xml:space="preserve">חובות הגילוי החדשות </w:t>
      </w:r>
      <w:r w:rsidRPr="00690AA0">
        <w:rPr>
          <w:rFonts w:cs="David" w:hint="cs"/>
          <w:sz w:val="24"/>
          <w:szCs w:val="24"/>
          <w:rtl/>
        </w:rPr>
        <w:t>יוטלו אותן סנקציות שמוטלות היום על הפרת חוק חובת גילוי</w:t>
      </w:r>
      <w:r w:rsidR="006F1763">
        <w:rPr>
          <w:rFonts w:cs="David" w:hint="cs"/>
          <w:sz w:val="24"/>
          <w:szCs w:val="24"/>
          <w:rtl/>
        </w:rPr>
        <w:t>:</w:t>
      </w:r>
    </w:p>
    <w:p w:rsidR="00B04B28" w:rsidRPr="00AA272F" w:rsidRDefault="00B04B28" w:rsidP="00B04B28">
      <w:pPr>
        <w:pStyle w:val="a3"/>
        <w:numPr>
          <w:ilvl w:val="0"/>
          <w:numId w:val="6"/>
        </w:numPr>
        <w:ind w:left="720"/>
        <w:jc w:val="both"/>
        <w:rPr>
          <w:rFonts w:cs="David"/>
          <w:sz w:val="24"/>
          <w:szCs w:val="24"/>
          <w:rtl/>
        </w:rPr>
      </w:pPr>
      <w:r w:rsidRPr="00AA272F">
        <w:rPr>
          <w:rFonts w:cs="David" w:hint="cs"/>
          <w:sz w:val="24"/>
          <w:szCs w:val="24"/>
          <w:u w:val="single"/>
          <w:rtl/>
        </w:rPr>
        <w:t>לגבי עמותות</w:t>
      </w:r>
      <w:r w:rsidRPr="00AA272F">
        <w:rPr>
          <w:rFonts w:cs="David" w:hint="cs"/>
          <w:sz w:val="24"/>
          <w:szCs w:val="24"/>
          <w:rtl/>
        </w:rPr>
        <w:t xml:space="preserve"> </w:t>
      </w:r>
      <w:r w:rsidRPr="00AA272F">
        <w:rPr>
          <w:rFonts w:cs="David"/>
          <w:sz w:val="24"/>
          <w:szCs w:val="24"/>
          <w:rtl/>
        </w:rPr>
        <w:t>–</w:t>
      </w:r>
    </w:p>
    <w:p w:rsidR="00B04B28" w:rsidRDefault="00B04B28" w:rsidP="008C28AD">
      <w:pPr>
        <w:pStyle w:val="a3"/>
        <w:numPr>
          <w:ilvl w:val="0"/>
          <w:numId w:val="25"/>
        </w:numPr>
        <w:jc w:val="both"/>
        <w:rPr>
          <w:rFonts w:cs="David"/>
          <w:sz w:val="24"/>
          <w:szCs w:val="24"/>
        </w:rPr>
      </w:pPr>
      <w:r w:rsidRPr="00AA272F">
        <w:rPr>
          <w:rFonts w:cs="David" w:hint="cs"/>
          <w:sz w:val="24"/>
          <w:szCs w:val="24"/>
          <w:rtl/>
        </w:rPr>
        <w:t xml:space="preserve">תחול </w:t>
      </w:r>
      <w:r w:rsidRPr="00AA272F">
        <w:rPr>
          <w:rFonts w:cs="David" w:hint="cs"/>
          <w:b/>
          <w:bCs/>
          <w:sz w:val="24"/>
          <w:szCs w:val="24"/>
          <w:rtl/>
        </w:rPr>
        <w:t>עבירת המרמה</w:t>
      </w:r>
      <w:r w:rsidRPr="00AA272F">
        <w:rPr>
          <w:rFonts w:cs="David" w:hint="cs"/>
          <w:sz w:val="24"/>
          <w:szCs w:val="24"/>
          <w:rtl/>
        </w:rPr>
        <w:t xml:space="preserve"> לפי סעיף 64(א)(1) לחוק העמותות: חבר בעמותה, עובד בה, או אדם שנמנה עם גוף מבקר, שמשיב תשובה כוזבת על שאלה שנשאל או מוסר מידע כוזב כשנדרש לכך (על פי חוק העמותות או על פי חוק חובת גילוי) </w:t>
      </w:r>
      <w:r w:rsidRPr="00AA272F">
        <w:rPr>
          <w:rFonts w:cs="David"/>
          <w:sz w:val="24"/>
          <w:szCs w:val="24"/>
          <w:rtl/>
        </w:rPr>
        <w:t>–</w:t>
      </w:r>
      <w:r w:rsidRPr="00AA272F">
        <w:rPr>
          <w:rFonts w:cs="David" w:hint="cs"/>
          <w:sz w:val="24"/>
          <w:szCs w:val="24"/>
          <w:rtl/>
        </w:rPr>
        <w:t xml:space="preserve"> דינו </w:t>
      </w:r>
      <w:r w:rsidRPr="00B04B28">
        <w:rPr>
          <w:rFonts w:cs="David" w:hint="cs"/>
          <w:b/>
          <w:bCs/>
          <w:sz w:val="24"/>
          <w:szCs w:val="24"/>
          <w:rtl/>
        </w:rPr>
        <w:t>מאסר שלוש שנים</w:t>
      </w:r>
      <w:r w:rsidRPr="00AA272F">
        <w:rPr>
          <w:rFonts w:cs="David" w:hint="cs"/>
          <w:sz w:val="24"/>
          <w:szCs w:val="24"/>
          <w:rtl/>
        </w:rPr>
        <w:t xml:space="preserve">. </w:t>
      </w:r>
      <w:r>
        <w:rPr>
          <w:rFonts w:cs="David" w:hint="cs"/>
          <w:sz w:val="24"/>
          <w:szCs w:val="24"/>
          <w:rtl/>
        </w:rPr>
        <w:t xml:space="preserve">העבירה חלה כבר היום על </w:t>
      </w:r>
      <w:r w:rsidR="008C28AD">
        <w:rPr>
          <w:rFonts w:cs="David" w:hint="cs"/>
          <w:sz w:val="24"/>
          <w:szCs w:val="24"/>
          <w:rtl/>
        </w:rPr>
        <w:t xml:space="preserve">הפרת </w:t>
      </w:r>
      <w:r>
        <w:rPr>
          <w:rFonts w:cs="David" w:hint="cs"/>
          <w:sz w:val="24"/>
          <w:szCs w:val="24"/>
          <w:rtl/>
        </w:rPr>
        <w:t>חוק חובת גילוי ולכן עם הוספת חובות הדיווח והגילוי לפי הצעת החוק, תחול העבירה גם על הפרתן.</w:t>
      </w:r>
    </w:p>
    <w:p w:rsidR="00B04B28" w:rsidRPr="00AA272F" w:rsidRDefault="00B04B28" w:rsidP="006F1763">
      <w:pPr>
        <w:pStyle w:val="a3"/>
        <w:numPr>
          <w:ilvl w:val="0"/>
          <w:numId w:val="25"/>
        </w:numPr>
        <w:jc w:val="both"/>
        <w:rPr>
          <w:rFonts w:cs="David"/>
          <w:sz w:val="24"/>
          <w:szCs w:val="24"/>
        </w:rPr>
      </w:pPr>
      <w:r w:rsidRPr="00AA272F">
        <w:rPr>
          <w:rFonts w:cs="David" w:hint="cs"/>
          <w:sz w:val="24"/>
          <w:szCs w:val="24"/>
          <w:rtl/>
        </w:rPr>
        <w:t xml:space="preserve">הפרת </w:t>
      </w:r>
      <w:r w:rsidR="008C28AD">
        <w:rPr>
          <w:rFonts w:cs="David" w:hint="cs"/>
          <w:sz w:val="24"/>
          <w:szCs w:val="24"/>
          <w:rtl/>
        </w:rPr>
        <w:t>חובות העמותה לפי התיקון המוצע</w:t>
      </w:r>
      <w:r w:rsidRPr="00AA272F">
        <w:rPr>
          <w:rFonts w:cs="David" w:hint="cs"/>
          <w:sz w:val="24"/>
          <w:szCs w:val="24"/>
          <w:rtl/>
        </w:rPr>
        <w:t xml:space="preserve"> </w:t>
      </w:r>
      <w:r w:rsidRPr="00AA272F">
        <w:rPr>
          <w:rFonts w:cs="David"/>
          <w:sz w:val="24"/>
          <w:szCs w:val="24"/>
          <w:rtl/>
        </w:rPr>
        <w:t>–</w:t>
      </w:r>
      <w:r w:rsidRPr="00AA272F">
        <w:rPr>
          <w:rFonts w:cs="David" w:hint="cs"/>
          <w:sz w:val="24"/>
          <w:szCs w:val="24"/>
          <w:rtl/>
        </w:rPr>
        <w:t xml:space="preserve"> תהיה </w:t>
      </w:r>
      <w:r w:rsidRPr="00AA272F">
        <w:rPr>
          <w:rFonts w:cs="David" w:hint="cs"/>
          <w:b/>
          <w:bCs/>
          <w:sz w:val="24"/>
          <w:szCs w:val="24"/>
          <w:rtl/>
        </w:rPr>
        <w:t>עבירה של "אחריות קפידה"</w:t>
      </w:r>
      <w:r w:rsidR="008C28AD">
        <w:rPr>
          <w:rFonts w:cs="David" w:hint="cs"/>
          <w:sz w:val="24"/>
          <w:szCs w:val="24"/>
          <w:rtl/>
        </w:rPr>
        <w:t>,</w:t>
      </w:r>
      <w:r w:rsidRPr="00AA272F">
        <w:rPr>
          <w:rFonts w:cs="David" w:hint="cs"/>
          <w:sz w:val="24"/>
          <w:szCs w:val="24"/>
          <w:rtl/>
        </w:rPr>
        <w:t xml:space="preserve"> </w:t>
      </w:r>
      <w:r w:rsidR="008C28AD">
        <w:rPr>
          <w:rFonts w:cs="David" w:hint="cs"/>
          <w:sz w:val="24"/>
          <w:szCs w:val="24"/>
          <w:rtl/>
        </w:rPr>
        <w:t xml:space="preserve">כלומר, </w:t>
      </w:r>
      <w:r w:rsidR="008C28AD" w:rsidRPr="00AA272F">
        <w:rPr>
          <w:rFonts w:cs="David" w:hint="cs"/>
          <w:sz w:val="24"/>
          <w:szCs w:val="24"/>
          <w:rtl/>
        </w:rPr>
        <w:t xml:space="preserve">שאין צורך להוכיח </w:t>
      </w:r>
      <w:r w:rsidR="006F1763">
        <w:rPr>
          <w:rFonts w:cs="David" w:hint="cs"/>
          <w:sz w:val="24"/>
          <w:szCs w:val="24"/>
          <w:rtl/>
        </w:rPr>
        <w:t>את היסוד הנפשי ביחס</w:t>
      </w:r>
      <w:r w:rsidR="008C28AD" w:rsidRPr="00AA272F">
        <w:rPr>
          <w:rFonts w:cs="David" w:hint="cs"/>
          <w:sz w:val="24"/>
          <w:szCs w:val="24"/>
          <w:rtl/>
        </w:rPr>
        <w:t xml:space="preserve"> להפרה</w:t>
      </w:r>
      <w:r w:rsidR="008C28AD">
        <w:rPr>
          <w:rFonts w:cs="David" w:hint="cs"/>
          <w:sz w:val="24"/>
          <w:szCs w:val="24"/>
          <w:rtl/>
        </w:rPr>
        <w:t>,</w:t>
      </w:r>
      <w:r w:rsidR="008C28AD" w:rsidRPr="00AA272F">
        <w:rPr>
          <w:rFonts w:cs="David" w:hint="cs"/>
          <w:sz w:val="24"/>
          <w:szCs w:val="24"/>
          <w:rtl/>
        </w:rPr>
        <w:t xml:space="preserve"> </w:t>
      </w:r>
      <w:r w:rsidR="008C28AD">
        <w:rPr>
          <w:rFonts w:cs="David" w:hint="cs"/>
          <w:sz w:val="24"/>
          <w:szCs w:val="24"/>
          <w:rtl/>
        </w:rPr>
        <w:t>ו</w:t>
      </w:r>
      <w:r w:rsidRPr="00AA272F">
        <w:rPr>
          <w:rFonts w:cs="David" w:hint="cs"/>
          <w:sz w:val="24"/>
          <w:szCs w:val="24"/>
          <w:rtl/>
        </w:rPr>
        <w:t xml:space="preserve">על הפרתה יוטל </w:t>
      </w:r>
      <w:r w:rsidR="0035249A">
        <w:rPr>
          <w:rFonts w:cs="David" w:hint="cs"/>
          <w:b/>
          <w:bCs/>
          <w:sz w:val="24"/>
          <w:szCs w:val="24"/>
          <w:rtl/>
        </w:rPr>
        <w:t xml:space="preserve">קנס </w:t>
      </w:r>
      <w:r w:rsidR="008C28AD">
        <w:rPr>
          <w:rFonts w:cs="David" w:hint="cs"/>
          <w:b/>
          <w:bCs/>
          <w:sz w:val="24"/>
          <w:szCs w:val="24"/>
          <w:rtl/>
        </w:rPr>
        <w:t xml:space="preserve">של </w:t>
      </w:r>
      <w:r w:rsidRPr="0035249A">
        <w:rPr>
          <w:rFonts w:cs="David" w:hint="cs"/>
          <w:b/>
          <w:bCs/>
          <w:sz w:val="24"/>
          <w:szCs w:val="24"/>
          <w:rtl/>
        </w:rPr>
        <w:t xml:space="preserve">עד 29,200 </w:t>
      </w:r>
      <w:r w:rsidR="0035249A">
        <w:rPr>
          <w:rFonts w:cs="David" w:hint="cs"/>
          <w:b/>
          <w:bCs/>
          <w:sz w:val="24"/>
          <w:szCs w:val="24"/>
          <w:rtl/>
        </w:rPr>
        <w:t>ש"ח</w:t>
      </w:r>
      <w:r w:rsidRPr="00AA272F">
        <w:rPr>
          <w:rFonts w:cs="David" w:hint="cs"/>
          <w:sz w:val="24"/>
          <w:szCs w:val="24"/>
          <w:rtl/>
        </w:rPr>
        <w:t>.</w:t>
      </w:r>
      <w:r w:rsidR="008C28AD">
        <w:rPr>
          <w:rStyle w:val="a6"/>
          <w:rFonts w:cs="David"/>
          <w:sz w:val="24"/>
          <w:szCs w:val="24"/>
          <w:rtl/>
        </w:rPr>
        <w:footnoteReference w:id="20"/>
      </w:r>
      <w:r w:rsidR="008C28AD">
        <w:rPr>
          <w:rFonts w:cs="David" w:hint="cs"/>
          <w:sz w:val="24"/>
          <w:szCs w:val="24"/>
          <w:rtl/>
        </w:rPr>
        <w:t xml:space="preserve"> </w:t>
      </w:r>
      <w:r w:rsidRPr="00AA272F">
        <w:rPr>
          <w:rFonts w:cs="David" w:hint="cs"/>
          <w:sz w:val="24"/>
          <w:szCs w:val="24"/>
          <w:rtl/>
        </w:rPr>
        <w:t xml:space="preserve">גם כיום, הפרה </w:t>
      </w:r>
      <w:r>
        <w:rPr>
          <w:rFonts w:cs="David" w:hint="cs"/>
          <w:sz w:val="24"/>
          <w:szCs w:val="24"/>
          <w:rtl/>
        </w:rPr>
        <w:t>של</w:t>
      </w:r>
      <w:r w:rsidRPr="00AA272F">
        <w:rPr>
          <w:rFonts w:cs="David" w:hint="cs"/>
          <w:sz w:val="24"/>
          <w:szCs w:val="24"/>
          <w:rtl/>
        </w:rPr>
        <w:t xml:space="preserve"> החובה</w:t>
      </w:r>
      <w:r w:rsidRPr="00AA272F">
        <w:rPr>
          <w:rFonts w:cs="David"/>
          <w:sz w:val="24"/>
          <w:szCs w:val="24"/>
          <w:rtl/>
        </w:rPr>
        <w:t xml:space="preserve"> </w:t>
      </w:r>
      <w:r w:rsidRPr="00AA272F">
        <w:rPr>
          <w:rFonts w:cs="David" w:hint="cs"/>
          <w:sz w:val="24"/>
          <w:szCs w:val="24"/>
          <w:rtl/>
        </w:rPr>
        <w:t>להגיש דוחות רבעוניים כאמור בסעיף 2 לחוק חובת גילוי</w:t>
      </w:r>
      <w:r w:rsidR="008C28AD">
        <w:rPr>
          <w:rFonts w:cs="David" w:hint="cs"/>
          <w:sz w:val="24"/>
          <w:szCs w:val="24"/>
          <w:rtl/>
        </w:rPr>
        <w:t xml:space="preserve"> היא עבירה של אחריות קפידה</w:t>
      </w:r>
      <w:r>
        <w:rPr>
          <w:rFonts w:cs="David" w:hint="cs"/>
          <w:sz w:val="24"/>
          <w:szCs w:val="24"/>
          <w:rtl/>
        </w:rPr>
        <w:t>.</w:t>
      </w:r>
      <w:r w:rsidR="008C28AD">
        <w:rPr>
          <w:rStyle w:val="a6"/>
          <w:rFonts w:cs="David"/>
          <w:sz w:val="24"/>
          <w:szCs w:val="24"/>
          <w:rtl/>
        </w:rPr>
        <w:footnoteReference w:id="21"/>
      </w:r>
      <w:r>
        <w:rPr>
          <w:rFonts w:cs="David" w:hint="cs"/>
          <w:sz w:val="24"/>
          <w:szCs w:val="24"/>
          <w:rtl/>
        </w:rPr>
        <w:t xml:space="preserve"> </w:t>
      </w:r>
    </w:p>
    <w:p w:rsidR="00B04B28" w:rsidRPr="00B04B28" w:rsidRDefault="00B04B28" w:rsidP="00B04B28">
      <w:pPr>
        <w:pStyle w:val="a3"/>
        <w:numPr>
          <w:ilvl w:val="0"/>
          <w:numId w:val="6"/>
        </w:numPr>
        <w:ind w:left="720"/>
        <w:jc w:val="both"/>
        <w:rPr>
          <w:rFonts w:cs="David"/>
          <w:sz w:val="24"/>
          <w:szCs w:val="24"/>
          <w:rtl/>
        </w:rPr>
      </w:pPr>
      <w:r w:rsidRPr="00B04B28">
        <w:rPr>
          <w:rFonts w:cs="David" w:hint="cs"/>
          <w:sz w:val="24"/>
          <w:szCs w:val="24"/>
          <w:u w:val="single"/>
          <w:rtl/>
        </w:rPr>
        <w:t>לגבי חברות</w:t>
      </w:r>
      <w:r w:rsidRPr="00B04B28">
        <w:rPr>
          <w:rFonts w:cs="David" w:hint="cs"/>
          <w:sz w:val="24"/>
          <w:szCs w:val="24"/>
          <w:rtl/>
        </w:rPr>
        <w:t xml:space="preserve"> </w:t>
      </w:r>
      <w:r w:rsidRPr="00B04B28">
        <w:rPr>
          <w:rFonts w:cs="David"/>
          <w:sz w:val="24"/>
          <w:szCs w:val="24"/>
          <w:rtl/>
        </w:rPr>
        <w:t>–</w:t>
      </w:r>
    </w:p>
    <w:p w:rsidR="00B04B28" w:rsidRDefault="00B04B28" w:rsidP="0036027B">
      <w:pPr>
        <w:pStyle w:val="a3"/>
        <w:numPr>
          <w:ilvl w:val="0"/>
          <w:numId w:val="25"/>
        </w:numPr>
        <w:jc w:val="both"/>
        <w:rPr>
          <w:rFonts w:cs="David"/>
          <w:sz w:val="24"/>
          <w:szCs w:val="24"/>
          <w:rtl/>
        </w:rPr>
      </w:pPr>
      <w:r w:rsidRPr="00B04B28">
        <w:rPr>
          <w:rFonts w:cs="David" w:hint="cs"/>
          <w:sz w:val="24"/>
          <w:szCs w:val="24"/>
          <w:rtl/>
        </w:rPr>
        <w:t xml:space="preserve">רשם </w:t>
      </w:r>
      <w:r w:rsidRPr="00C53551">
        <w:rPr>
          <w:rFonts w:cs="David" w:hint="cs"/>
          <w:sz w:val="24"/>
          <w:szCs w:val="24"/>
          <w:rtl/>
        </w:rPr>
        <w:t>החברות</w:t>
      </w:r>
      <w:r w:rsidRPr="00B04B28">
        <w:rPr>
          <w:rFonts w:cs="David" w:hint="cs"/>
          <w:sz w:val="24"/>
          <w:szCs w:val="24"/>
          <w:rtl/>
        </w:rPr>
        <w:t xml:space="preserve"> רשאי להטיל על חברה לתועלת הציבור </w:t>
      </w:r>
      <w:r w:rsidRPr="00B04B28">
        <w:rPr>
          <w:rFonts w:cs="David" w:hint="cs"/>
          <w:b/>
          <w:bCs/>
          <w:sz w:val="24"/>
          <w:szCs w:val="24"/>
          <w:rtl/>
        </w:rPr>
        <w:t>עיצום כספי</w:t>
      </w:r>
      <w:r w:rsidRPr="00B04B28">
        <w:rPr>
          <w:rFonts w:cs="David" w:hint="cs"/>
          <w:sz w:val="24"/>
          <w:szCs w:val="24"/>
          <w:rtl/>
        </w:rPr>
        <w:t xml:space="preserve"> </w:t>
      </w:r>
      <w:r w:rsidRPr="0035249A">
        <w:rPr>
          <w:rFonts w:cs="David" w:hint="cs"/>
          <w:b/>
          <w:bCs/>
          <w:sz w:val="24"/>
          <w:szCs w:val="24"/>
          <w:rtl/>
        </w:rPr>
        <w:t xml:space="preserve">בסך 7,880 ₪ </w:t>
      </w:r>
      <w:r w:rsidRPr="00B04B28">
        <w:rPr>
          <w:rFonts w:cs="David" w:hint="cs"/>
          <w:sz w:val="24"/>
          <w:szCs w:val="24"/>
          <w:rtl/>
        </w:rPr>
        <w:t>אם הפרה את החובה לדווח דוח רבעוני</w:t>
      </w:r>
      <w:r w:rsidR="008C28AD">
        <w:rPr>
          <w:rFonts w:cs="David" w:hint="cs"/>
          <w:sz w:val="24"/>
          <w:szCs w:val="24"/>
          <w:rtl/>
        </w:rPr>
        <w:t xml:space="preserve"> כאמור בסעיף 2 לחוק חובת גילוי</w:t>
      </w:r>
      <w:r w:rsidRPr="00B04B28">
        <w:rPr>
          <w:rFonts w:cs="David" w:hint="cs"/>
          <w:sz w:val="24"/>
          <w:szCs w:val="24"/>
          <w:rtl/>
        </w:rPr>
        <w:t>.</w:t>
      </w:r>
      <w:r w:rsidR="008C28AD">
        <w:rPr>
          <w:rStyle w:val="a6"/>
          <w:rFonts w:cs="David"/>
          <w:sz w:val="24"/>
          <w:szCs w:val="24"/>
          <w:rtl/>
        </w:rPr>
        <w:footnoteReference w:id="22"/>
      </w:r>
      <w:r w:rsidRPr="00B04B28">
        <w:rPr>
          <w:rFonts w:cs="David" w:hint="cs"/>
          <w:sz w:val="24"/>
          <w:szCs w:val="24"/>
          <w:rtl/>
        </w:rPr>
        <w:t xml:space="preserve"> וכן, </w:t>
      </w:r>
      <w:r w:rsidR="008C28AD">
        <w:rPr>
          <w:rFonts w:cs="David" w:hint="cs"/>
          <w:sz w:val="24"/>
          <w:szCs w:val="24"/>
          <w:rtl/>
        </w:rPr>
        <w:t>בית משפט</w:t>
      </w:r>
      <w:r w:rsidRPr="00B04B28">
        <w:rPr>
          <w:rFonts w:cs="David" w:hint="cs"/>
          <w:sz w:val="24"/>
          <w:szCs w:val="24"/>
          <w:rtl/>
        </w:rPr>
        <w:t xml:space="preserve"> שלום רשאי לקבוע כי נושא משרה ישיב את סכום העיצום לחברה אם</w:t>
      </w:r>
      <w:r w:rsidR="008C28AD">
        <w:rPr>
          <w:rFonts w:cs="David" w:hint="cs"/>
          <w:sz w:val="24"/>
          <w:szCs w:val="24"/>
          <w:rtl/>
        </w:rPr>
        <w:t xml:space="preserve"> ידע או היה עליו לדעת על ההפרה</w:t>
      </w:r>
      <w:r w:rsidRPr="00B04B28">
        <w:rPr>
          <w:rFonts w:cs="David" w:hint="cs"/>
          <w:sz w:val="24"/>
          <w:szCs w:val="24"/>
          <w:rtl/>
        </w:rPr>
        <w:t>.</w:t>
      </w:r>
      <w:r w:rsidR="008C28AD">
        <w:rPr>
          <w:rStyle w:val="a6"/>
          <w:rFonts w:cs="David"/>
          <w:sz w:val="24"/>
          <w:szCs w:val="24"/>
          <w:rtl/>
        </w:rPr>
        <w:footnoteReference w:id="23"/>
      </w:r>
      <w:r w:rsidRPr="00B04B28">
        <w:rPr>
          <w:rFonts w:cs="David" w:hint="cs"/>
          <w:sz w:val="24"/>
          <w:szCs w:val="24"/>
          <w:rtl/>
        </w:rPr>
        <w:t xml:space="preserve"> מוצע כי ניתן יהיה להטיל את העיצום הכספי (לרבות האפשרות להטילו על נושא משרה) גם ב</w:t>
      </w:r>
      <w:r w:rsidR="006F1763">
        <w:rPr>
          <w:rFonts w:cs="David" w:hint="cs"/>
          <w:sz w:val="24"/>
          <w:szCs w:val="24"/>
          <w:rtl/>
        </w:rPr>
        <w:t xml:space="preserve">של </w:t>
      </w:r>
      <w:r w:rsidRPr="00B04B28">
        <w:rPr>
          <w:rFonts w:cs="David" w:hint="cs"/>
          <w:sz w:val="24"/>
          <w:szCs w:val="24"/>
          <w:rtl/>
        </w:rPr>
        <w:t>הפרה חובות הגילוי שמוצע כעת להוסיף.</w:t>
      </w:r>
    </w:p>
    <w:p w:rsidR="00EF7FD0" w:rsidRPr="008D6E36" w:rsidRDefault="00EF7FD0" w:rsidP="00EF7FD0">
      <w:pPr>
        <w:jc w:val="both"/>
        <w:rPr>
          <w:rFonts w:cs="David"/>
          <w:sz w:val="24"/>
          <w:szCs w:val="24"/>
          <w:u w:val="single"/>
          <w:rtl/>
        </w:rPr>
      </w:pPr>
      <w:r>
        <w:rPr>
          <w:rFonts w:cs="David" w:hint="cs"/>
          <w:sz w:val="24"/>
          <w:szCs w:val="24"/>
          <w:u w:val="single"/>
          <w:rtl/>
        </w:rPr>
        <w:t xml:space="preserve">2. </w:t>
      </w:r>
      <w:r w:rsidRPr="008D6E36">
        <w:rPr>
          <w:rFonts w:cs="David" w:hint="cs"/>
          <w:sz w:val="24"/>
          <w:szCs w:val="24"/>
          <w:u w:val="single"/>
          <w:rtl/>
        </w:rPr>
        <w:t>הצעת החוק הפרטית של חה"כ סמוטריץ' ואחרים (פ/1761/20)</w:t>
      </w:r>
    </w:p>
    <w:p w:rsidR="004A0ACA" w:rsidRDefault="006D071F" w:rsidP="004A0ACA">
      <w:pPr>
        <w:jc w:val="both"/>
        <w:rPr>
          <w:rFonts w:cs="David"/>
          <w:sz w:val="24"/>
          <w:szCs w:val="24"/>
          <w:rtl/>
        </w:rPr>
      </w:pPr>
      <w:r w:rsidRPr="004A0ACA">
        <w:rPr>
          <w:rFonts w:cs="David" w:hint="cs"/>
          <w:sz w:val="24"/>
          <w:szCs w:val="24"/>
          <w:rtl/>
        </w:rPr>
        <w:t xml:space="preserve">הצעה זו מתקנת את חוק חובת גילוי הקיים, ועל כן היא נסמכת על ההגדרות המצויות בו. </w:t>
      </w:r>
    </w:p>
    <w:p w:rsidR="00EF7FD0" w:rsidRPr="004A0ACA" w:rsidRDefault="004A0ACA" w:rsidP="00C42E96">
      <w:pPr>
        <w:jc w:val="both"/>
        <w:rPr>
          <w:rFonts w:cs="David"/>
          <w:sz w:val="24"/>
          <w:szCs w:val="24"/>
        </w:rPr>
      </w:pPr>
      <w:r>
        <w:rPr>
          <w:rFonts w:cs="David" w:hint="cs"/>
          <w:sz w:val="24"/>
          <w:szCs w:val="24"/>
          <w:rtl/>
        </w:rPr>
        <w:lastRenderedPageBreak/>
        <w:t xml:space="preserve">בהצעה מוצע </w:t>
      </w:r>
      <w:r w:rsidRPr="004A0ACA">
        <w:rPr>
          <w:rFonts w:cs="David" w:hint="cs"/>
          <w:sz w:val="24"/>
          <w:szCs w:val="24"/>
          <w:rtl/>
        </w:rPr>
        <w:t xml:space="preserve">לקבוע </w:t>
      </w:r>
      <w:r w:rsidR="00EF7FD0" w:rsidRPr="00C42E96">
        <w:rPr>
          <w:rFonts w:cs="David" w:hint="cs"/>
          <w:b/>
          <w:bCs/>
          <w:sz w:val="24"/>
          <w:szCs w:val="24"/>
          <w:rtl/>
        </w:rPr>
        <w:t>חובת גילוי נוספת</w:t>
      </w:r>
      <w:r w:rsidR="00651CB2" w:rsidRPr="004A0ACA">
        <w:rPr>
          <w:rFonts w:cs="David" w:hint="cs"/>
          <w:sz w:val="24"/>
          <w:szCs w:val="24"/>
          <w:rtl/>
        </w:rPr>
        <w:t xml:space="preserve">, לפיה </w:t>
      </w:r>
      <w:r w:rsidR="00EF7FD0" w:rsidRPr="004A0ACA">
        <w:rPr>
          <w:rFonts w:cs="David" w:hint="cs"/>
          <w:sz w:val="24"/>
          <w:szCs w:val="24"/>
          <w:rtl/>
        </w:rPr>
        <w:t xml:space="preserve">נתמך לפי חוק חובת גילוי יציין כי הוא נתמך על ידי ישות מדינית זרה </w:t>
      </w:r>
      <w:r w:rsidR="00EF7FD0" w:rsidRPr="00C42E96">
        <w:rPr>
          <w:rFonts w:cs="David" w:hint="cs"/>
          <w:sz w:val="24"/>
          <w:szCs w:val="24"/>
          <w:rtl/>
        </w:rPr>
        <w:t>בכל פרסום באמצעי תקשורת</w:t>
      </w:r>
      <w:r w:rsidRPr="004A0ACA">
        <w:rPr>
          <w:rFonts w:cs="David" w:hint="cs"/>
          <w:sz w:val="24"/>
          <w:szCs w:val="24"/>
          <w:rtl/>
        </w:rPr>
        <w:t xml:space="preserve">, לרבות באינטרנט. </w:t>
      </w:r>
      <w:r w:rsidR="00651CB2" w:rsidRPr="004A0ACA">
        <w:rPr>
          <w:rFonts w:cs="David" w:hint="cs"/>
          <w:sz w:val="24"/>
          <w:szCs w:val="24"/>
          <w:rtl/>
        </w:rPr>
        <w:t xml:space="preserve">כן מוצע להטיל </w:t>
      </w:r>
      <w:r w:rsidR="00EF7FD0" w:rsidRPr="00C42E96">
        <w:rPr>
          <w:rFonts w:cs="David" w:hint="cs"/>
          <w:b/>
          <w:bCs/>
          <w:sz w:val="24"/>
          <w:szCs w:val="24"/>
          <w:rtl/>
        </w:rPr>
        <w:t>חובות על נציג</w:t>
      </w:r>
      <w:r w:rsidR="006D071F" w:rsidRPr="00C42E96">
        <w:rPr>
          <w:rFonts w:cs="David" w:hint="cs"/>
          <w:sz w:val="24"/>
          <w:szCs w:val="24"/>
          <w:rtl/>
        </w:rPr>
        <w:t xml:space="preserve"> של עמותה או חברה לתועלת הציבור</w:t>
      </w:r>
      <w:r w:rsidR="00EF7FD0" w:rsidRPr="004A0ACA">
        <w:rPr>
          <w:rFonts w:cs="David" w:hint="cs"/>
          <w:sz w:val="24"/>
          <w:szCs w:val="24"/>
          <w:rtl/>
        </w:rPr>
        <w:t xml:space="preserve">: </w:t>
      </w:r>
      <w:r w:rsidR="006D071F" w:rsidRPr="004A0ACA">
        <w:rPr>
          <w:rFonts w:cs="David" w:hint="cs"/>
          <w:sz w:val="24"/>
          <w:szCs w:val="24"/>
          <w:rtl/>
        </w:rPr>
        <w:t xml:space="preserve">כאשר הוא </w:t>
      </w:r>
      <w:r w:rsidR="00EF7FD0" w:rsidRPr="004A0ACA">
        <w:rPr>
          <w:rFonts w:cs="David" w:hint="cs"/>
          <w:sz w:val="24"/>
          <w:szCs w:val="24"/>
          <w:rtl/>
        </w:rPr>
        <w:t xml:space="preserve">פונה לעובד ציבור או לנבחר ציבור, בכתב או בעל פה, </w:t>
      </w:r>
      <w:r w:rsidR="006D071F" w:rsidRPr="004A0ACA">
        <w:rPr>
          <w:rFonts w:cs="David" w:hint="cs"/>
          <w:sz w:val="24"/>
          <w:szCs w:val="24"/>
          <w:rtl/>
        </w:rPr>
        <w:t xml:space="preserve">עליו </w:t>
      </w:r>
      <w:r w:rsidR="006D071F" w:rsidRPr="00C42E96">
        <w:rPr>
          <w:rFonts w:cs="David" w:hint="cs"/>
          <w:sz w:val="24"/>
          <w:szCs w:val="24"/>
          <w:rtl/>
        </w:rPr>
        <w:t>ל</w:t>
      </w:r>
      <w:r w:rsidR="00EF7FD0" w:rsidRPr="00C42E96">
        <w:rPr>
          <w:rFonts w:cs="David" w:hint="cs"/>
          <w:sz w:val="24"/>
          <w:szCs w:val="24"/>
          <w:rtl/>
        </w:rPr>
        <w:t>ציין את תמיכת הישות</w:t>
      </w:r>
      <w:r w:rsidR="00EF7FD0" w:rsidRPr="004A0ACA">
        <w:rPr>
          <w:rFonts w:cs="David" w:hint="cs"/>
          <w:sz w:val="24"/>
          <w:szCs w:val="24"/>
          <w:rtl/>
        </w:rPr>
        <w:t xml:space="preserve"> המדינית הזרה בנתמך; הנציג יענוד </w:t>
      </w:r>
      <w:r w:rsidR="00EF7FD0" w:rsidRPr="004A0ACA">
        <w:rPr>
          <w:rFonts w:cs="David" w:hint="cs"/>
          <w:b/>
          <w:bCs/>
          <w:sz w:val="24"/>
          <w:szCs w:val="24"/>
          <w:rtl/>
        </w:rPr>
        <w:t>תג זיהוי</w:t>
      </w:r>
      <w:r w:rsidR="00EF7FD0" w:rsidRPr="004A0ACA">
        <w:rPr>
          <w:rFonts w:cs="David" w:hint="cs"/>
          <w:sz w:val="24"/>
          <w:szCs w:val="24"/>
          <w:rtl/>
        </w:rPr>
        <w:t xml:space="preserve"> בעת שהותו במקום עבודה של עובד ציבור או נבחר ציבור, שנושא את שמו ואת שם הנתמך; ויחולו עליו כללי התנהגות שונים</w:t>
      </w:r>
      <w:r w:rsidR="00910F27">
        <w:rPr>
          <w:rFonts w:cs="David" w:hint="cs"/>
          <w:sz w:val="24"/>
          <w:szCs w:val="24"/>
          <w:rtl/>
        </w:rPr>
        <w:t>,</w:t>
      </w:r>
      <w:r w:rsidR="00EF7FD0" w:rsidRPr="004A0ACA">
        <w:rPr>
          <w:rFonts w:cs="David" w:hint="cs"/>
          <w:sz w:val="24"/>
          <w:szCs w:val="24"/>
          <w:rtl/>
        </w:rPr>
        <w:t xml:space="preserve"> בדומה לאלו החלים על שדלנים לפי חוק הכנסת, התשנ"ד-1994. </w:t>
      </w:r>
      <w:r w:rsidR="00651CB2" w:rsidRPr="004A0ACA">
        <w:rPr>
          <w:rFonts w:cs="David" w:hint="cs"/>
          <w:sz w:val="24"/>
          <w:szCs w:val="24"/>
          <w:rtl/>
        </w:rPr>
        <w:t>הרשם יוסמך להטיל על הנציג קנס בסך 29,200 ₪ אם יש לו יסוד סביר להניח שהוא פעל בניגוד לחובות המוטלות עליו.</w:t>
      </w:r>
    </w:p>
    <w:p w:rsidR="00EF7FD0" w:rsidRPr="00CB0680" w:rsidRDefault="00EF7FD0" w:rsidP="00EF7FD0">
      <w:pPr>
        <w:jc w:val="both"/>
        <w:rPr>
          <w:rFonts w:cs="David"/>
          <w:sz w:val="24"/>
          <w:szCs w:val="24"/>
          <w:u w:val="single"/>
          <w:rtl/>
        </w:rPr>
      </w:pPr>
      <w:r>
        <w:rPr>
          <w:rFonts w:cs="David" w:hint="cs"/>
          <w:sz w:val="24"/>
          <w:szCs w:val="24"/>
          <w:u w:val="single"/>
          <w:rtl/>
        </w:rPr>
        <w:t xml:space="preserve">3. </w:t>
      </w:r>
      <w:r w:rsidRPr="00CB0680">
        <w:rPr>
          <w:rFonts w:cs="David" w:hint="cs"/>
          <w:sz w:val="24"/>
          <w:szCs w:val="24"/>
          <w:u w:val="single"/>
          <w:rtl/>
        </w:rPr>
        <w:t>הצעת החוק הפרטית של חה"כ אילטוב</w:t>
      </w:r>
      <w:r>
        <w:rPr>
          <w:rFonts w:cs="David" w:hint="cs"/>
          <w:sz w:val="24"/>
          <w:szCs w:val="24"/>
          <w:u w:val="single"/>
          <w:rtl/>
        </w:rPr>
        <w:t xml:space="preserve"> ואחרים</w:t>
      </w:r>
      <w:r w:rsidRPr="00CB0680">
        <w:rPr>
          <w:rFonts w:cs="David" w:hint="cs"/>
          <w:sz w:val="24"/>
          <w:szCs w:val="24"/>
          <w:u w:val="single"/>
          <w:rtl/>
        </w:rPr>
        <w:t xml:space="preserve"> (</w:t>
      </w:r>
      <w:r>
        <w:rPr>
          <w:rFonts w:cs="David" w:hint="cs"/>
          <w:sz w:val="24"/>
          <w:szCs w:val="24"/>
          <w:u w:val="single"/>
          <w:rtl/>
        </w:rPr>
        <w:t>פ/1730/20</w:t>
      </w:r>
      <w:r w:rsidRPr="00CB0680">
        <w:rPr>
          <w:rFonts w:cs="David" w:hint="cs"/>
          <w:sz w:val="24"/>
          <w:szCs w:val="24"/>
          <w:u w:val="single"/>
          <w:rtl/>
        </w:rPr>
        <w:t xml:space="preserve">) </w:t>
      </w:r>
    </w:p>
    <w:p w:rsidR="00C42E96" w:rsidRDefault="004A0ACA" w:rsidP="00C42E96">
      <w:pPr>
        <w:jc w:val="both"/>
        <w:rPr>
          <w:rFonts w:cs="David"/>
          <w:sz w:val="24"/>
          <w:szCs w:val="24"/>
          <w:rtl/>
        </w:rPr>
      </w:pPr>
      <w:r>
        <w:rPr>
          <w:rFonts w:cs="David" w:hint="cs"/>
          <w:sz w:val="24"/>
          <w:szCs w:val="24"/>
          <w:rtl/>
        </w:rPr>
        <w:t xml:space="preserve">ההצעה מבקשת לקבוע הסדר נוסף ונפרד מחוק העמותות ומחוק חובת גילוי, תוך חקיקת חוק חדש </w:t>
      </w:r>
      <w:r>
        <w:rPr>
          <w:rFonts w:cs="David"/>
          <w:sz w:val="24"/>
          <w:szCs w:val="24"/>
          <w:rtl/>
        </w:rPr>
        <w:t>–</w:t>
      </w:r>
      <w:r>
        <w:rPr>
          <w:rFonts w:cs="David" w:hint="cs"/>
          <w:sz w:val="24"/>
          <w:szCs w:val="24"/>
          <w:rtl/>
        </w:rPr>
        <w:t xml:space="preserve"> חוק סוכני חוץ, שאלו עיקריו:</w:t>
      </w:r>
      <w:r w:rsidRPr="004A0ACA">
        <w:rPr>
          <w:rFonts w:cs="David" w:hint="cs"/>
          <w:sz w:val="24"/>
          <w:szCs w:val="24"/>
          <w:rtl/>
        </w:rPr>
        <w:t xml:space="preserve"> </w:t>
      </w:r>
    </w:p>
    <w:p w:rsidR="004A0ACA" w:rsidRPr="004A0ACA" w:rsidRDefault="004A0ACA" w:rsidP="008577DC">
      <w:pPr>
        <w:jc w:val="both"/>
        <w:rPr>
          <w:rFonts w:cs="David"/>
          <w:sz w:val="24"/>
          <w:szCs w:val="24"/>
        </w:rPr>
      </w:pPr>
      <w:r w:rsidRPr="004A0ACA">
        <w:rPr>
          <w:rFonts w:cs="David" w:hint="cs"/>
          <w:sz w:val="24"/>
          <w:szCs w:val="24"/>
          <w:rtl/>
        </w:rPr>
        <w:t>"גורם ישראלי"</w:t>
      </w:r>
      <w:r>
        <w:rPr>
          <w:rStyle w:val="a6"/>
          <w:rFonts w:cs="David"/>
          <w:sz w:val="24"/>
          <w:szCs w:val="24"/>
          <w:rtl/>
        </w:rPr>
        <w:footnoteReference w:id="24"/>
      </w:r>
      <w:r w:rsidRPr="004A0ACA">
        <w:rPr>
          <w:rFonts w:cs="David" w:hint="cs"/>
          <w:sz w:val="24"/>
          <w:szCs w:val="24"/>
          <w:rtl/>
        </w:rPr>
        <w:t xml:space="preserve"> שמתחייב "התחייבות זרה"</w:t>
      </w:r>
      <w:r>
        <w:rPr>
          <w:rStyle w:val="a6"/>
          <w:rFonts w:cs="David"/>
          <w:sz w:val="24"/>
          <w:szCs w:val="24"/>
          <w:rtl/>
        </w:rPr>
        <w:footnoteReference w:id="25"/>
      </w:r>
      <w:r w:rsidRPr="004A0ACA">
        <w:rPr>
          <w:rFonts w:cs="David" w:hint="cs"/>
          <w:sz w:val="24"/>
          <w:szCs w:val="24"/>
          <w:rtl/>
        </w:rPr>
        <w:t xml:space="preserve"> ייקרא "</w:t>
      </w:r>
      <w:r w:rsidRPr="004A0ACA">
        <w:rPr>
          <w:rFonts w:cs="David" w:hint="cs"/>
          <w:b/>
          <w:bCs/>
          <w:sz w:val="24"/>
          <w:szCs w:val="24"/>
          <w:rtl/>
        </w:rPr>
        <w:t>סוכן חוץ</w:t>
      </w:r>
      <w:r w:rsidRPr="004A0ACA">
        <w:rPr>
          <w:rFonts w:cs="David" w:hint="cs"/>
          <w:sz w:val="24"/>
          <w:szCs w:val="24"/>
          <w:rtl/>
        </w:rPr>
        <w:t xml:space="preserve">". </w:t>
      </w:r>
      <w:r>
        <w:rPr>
          <w:rFonts w:cs="David" w:hint="cs"/>
          <w:sz w:val="24"/>
          <w:szCs w:val="24"/>
          <w:rtl/>
        </w:rPr>
        <w:t xml:space="preserve">סוכן חוץ יחוב </w:t>
      </w:r>
      <w:r w:rsidRPr="00C42E96">
        <w:rPr>
          <w:rFonts w:cs="David" w:hint="cs"/>
          <w:b/>
          <w:bCs/>
          <w:sz w:val="24"/>
          <w:szCs w:val="24"/>
          <w:rtl/>
        </w:rPr>
        <w:t>בחובת דיווח רבעוני</w:t>
      </w:r>
      <w:r w:rsidRPr="00C42E96">
        <w:rPr>
          <w:rFonts w:cs="David" w:hint="cs"/>
          <w:sz w:val="24"/>
          <w:szCs w:val="24"/>
          <w:rtl/>
        </w:rPr>
        <w:t xml:space="preserve"> </w:t>
      </w:r>
      <w:r>
        <w:rPr>
          <w:rFonts w:cs="David" w:hint="cs"/>
          <w:sz w:val="24"/>
          <w:szCs w:val="24"/>
          <w:rtl/>
        </w:rPr>
        <w:t>לרשם העמותות</w:t>
      </w:r>
      <w:r w:rsidR="008577DC">
        <w:rPr>
          <w:rFonts w:cs="David" w:hint="cs"/>
          <w:sz w:val="24"/>
          <w:szCs w:val="24"/>
          <w:rtl/>
        </w:rPr>
        <w:t>,</w:t>
      </w:r>
      <w:r>
        <w:rPr>
          <w:rFonts w:cs="David" w:hint="cs"/>
          <w:sz w:val="24"/>
          <w:szCs w:val="24"/>
          <w:rtl/>
        </w:rPr>
        <w:t xml:space="preserve"> והדיווחים יפורסמו גם באתר האינטרנט של סוכן החוץ ובאתר משרד המשפטים</w:t>
      </w:r>
      <w:r>
        <w:rPr>
          <w:rStyle w:val="a6"/>
          <w:rFonts w:cs="David"/>
          <w:sz w:val="24"/>
          <w:szCs w:val="24"/>
          <w:rtl/>
        </w:rPr>
        <w:footnoteReference w:id="26"/>
      </w:r>
      <w:r>
        <w:rPr>
          <w:rFonts w:cs="David" w:hint="cs"/>
          <w:sz w:val="24"/>
          <w:szCs w:val="24"/>
          <w:rtl/>
        </w:rPr>
        <w:t>.</w:t>
      </w:r>
      <w:r w:rsidRPr="004A0ACA">
        <w:rPr>
          <w:rFonts w:cs="David" w:hint="cs"/>
          <w:sz w:val="24"/>
          <w:szCs w:val="24"/>
          <w:rtl/>
        </w:rPr>
        <w:t xml:space="preserve"> </w:t>
      </w:r>
      <w:r>
        <w:rPr>
          <w:rFonts w:cs="David" w:hint="cs"/>
          <w:sz w:val="24"/>
          <w:szCs w:val="24"/>
          <w:rtl/>
        </w:rPr>
        <w:t xml:space="preserve">כמו כן, על </w:t>
      </w:r>
      <w:r w:rsidR="008577DC">
        <w:rPr>
          <w:rFonts w:cs="David" w:hint="cs"/>
          <w:sz w:val="24"/>
          <w:szCs w:val="24"/>
          <w:rtl/>
        </w:rPr>
        <w:t>"</w:t>
      </w:r>
      <w:r>
        <w:rPr>
          <w:rFonts w:cs="David" w:hint="cs"/>
          <w:sz w:val="24"/>
          <w:szCs w:val="24"/>
          <w:rtl/>
        </w:rPr>
        <w:t>סוכן חוץ</w:t>
      </w:r>
      <w:r w:rsidR="008577DC">
        <w:rPr>
          <w:rFonts w:cs="David" w:hint="cs"/>
          <w:sz w:val="24"/>
          <w:szCs w:val="24"/>
          <w:rtl/>
        </w:rPr>
        <w:t>"</w:t>
      </w:r>
      <w:r>
        <w:rPr>
          <w:rFonts w:cs="David" w:hint="cs"/>
          <w:sz w:val="24"/>
          <w:szCs w:val="24"/>
          <w:rtl/>
        </w:rPr>
        <w:t xml:space="preserve"> יחולו </w:t>
      </w:r>
      <w:r w:rsidRPr="00C42E96">
        <w:rPr>
          <w:rFonts w:cs="David" w:hint="cs"/>
          <w:b/>
          <w:bCs/>
          <w:sz w:val="24"/>
          <w:szCs w:val="24"/>
          <w:rtl/>
        </w:rPr>
        <w:t>חובות גילוי מורחבות</w:t>
      </w:r>
      <w:r>
        <w:rPr>
          <w:rFonts w:cs="David" w:hint="cs"/>
          <w:sz w:val="24"/>
          <w:szCs w:val="24"/>
          <w:rtl/>
        </w:rPr>
        <w:t xml:space="preserve"> והוא יציין את דבר היותו "סוכן חוץ" במסמכים ופרסומים מטעמו. כן מוצעות הוראות עונשיות של קנס למי שמפר חובה לפי החוק המוצע. </w:t>
      </w:r>
      <w:r w:rsidRPr="00C42E96">
        <w:rPr>
          <w:rFonts w:cs="David" w:hint="cs"/>
          <w:sz w:val="24"/>
          <w:szCs w:val="24"/>
          <w:rtl/>
        </w:rPr>
        <w:t xml:space="preserve">עוד מוצע </w:t>
      </w:r>
      <w:r w:rsidRPr="00C42E96">
        <w:rPr>
          <w:rFonts w:cs="David" w:hint="cs"/>
          <w:b/>
          <w:bCs/>
          <w:sz w:val="24"/>
          <w:szCs w:val="24"/>
          <w:rtl/>
        </w:rPr>
        <w:t>לבטל ל"סוכן חוץ" פטור ממס</w:t>
      </w:r>
      <w:r w:rsidR="008577DC">
        <w:rPr>
          <w:rFonts w:cs="David" w:hint="cs"/>
          <w:b/>
          <w:bCs/>
          <w:sz w:val="24"/>
          <w:szCs w:val="24"/>
          <w:rtl/>
        </w:rPr>
        <w:t xml:space="preserve"> הכנסה</w:t>
      </w:r>
      <w:r w:rsidR="00C42E96">
        <w:rPr>
          <w:rFonts w:cs="David" w:hint="cs"/>
          <w:sz w:val="24"/>
          <w:szCs w:val="24"/>
          <w:rtl/>
        </w:rPr>
        <w:t xml:space="preserve"> </w:t>
      </w:r>
      <w:r w:rsidR="008577DC">
        <w:rPr>
          <w:rFonts w:cs="David" w:hint="cs"/>
          <w:sz w:val="24"/>
          <w:szCs w:val="24"/>
          <w:rtl/>
        </w:rPr>
        <w:t>על תרומה עבור</w:t>
      </w:r>
      <w:r w:rsidR="00C42E96">
        <w:rPr>
          <w:rFonts w:cs="David" w:hint="cs"/>
          <w:sz w:val="24"/>
          <w:szCs w:val="24"/>
          <w:rtl/>
        </w:rPr>
        <w:t xml:space="preserve"> פעילות זרה</w:t>
      </w:r>
      <w:r w:rsidR="008577DC">
        <w:rPr>
          <w:rFonts w:cs="David" w:hint="cs"/>
          <w:sz w:val="24"/>
          <w:szCs w:val="24"/>
          <w:rtl/>
        </w:rPr>
        <w:t>,</w:t>
      </w:r>
      <w:r w:rsidR="00C42E96">
        <w:rPr>
          <w:rFonts w:cs="David" w:hint="cs"/>
          <w:sz w:val="24"/>
          <w:szCs w:val="24"/>
          <w:rtl/>
        </w:rPr>
        <w:t xml:space="preserve"> שממנו הוא נהנה היום. </w:t>
      </w:r>
    </w:p>
    <w:p w:rsidR="00EF7FD0" w:rsidRPr="00EF7FD0" w:rsidRDefault="00EF7FD0" w:rsidP="00284D0C">
      <w:pPr>
        <w:jc w:val="both"/>
        <w:rPr>
          <w:rFonts w:cs="David"/>
          <w:sz w:val="24"/>
          <w:szCs w:val="24"/>
          <w:rtl/>
        </w:rPr>
      </w:pPr>
      <w:r w:rsidRPr="00EF7FD0">
        <w:rPr>
          <w:rFonts w:cs="David" w:hint="cs"/>
          <w:sz w:val="24"/>
          <w:szCs w:val="24"/>
          <w:rtl/>
        </w:rPr>
        <w:t xml:space="preserve">נוכח </w:t>
      </w:r>
      <w:r w:rsidR="004A0ACA">
        <w:rPr>
          <w:rFonts w:cs="David" w:hint="cs"/>
          <w:sz w:val="24"/>
          <w:szCs w:val="24"/>
          <w:rtl/>
        </w:rPr>
        <w:t>החלטת ועדת השרים</w:t>
      </w:r>
      <w:r w:rsidR="00284D0C">
        <w:rPr>
          <w:rFonts w:cs="David" w:hint="cs"/>
          <w:sz w:val="24"/>
          <w:szCs w:val="24"/>
          <w:rtl/>
        </w:rPr>
        <w:t xml:space="preserve"> לענייני חקיקה</w:t>
      </w:r>
      <w:r w:rsidR="004A0ACA">
        <w:rPr>
          <w:rFonts w:cs="David" w:hint="cs"/>
          <w:sz w:val="24"/>
          <w:szCs w:val="24"/>
          <w:rtl/>
        </w:rPr>
        <w:t xml:space="preserve"> כי הצעות החוק הפרטיות יוכפפו לנוסח הצעת החוק הממשלתית, </w:t>
      </w:r>
      <w:r w:rsidRPr="00EF7FD0">
        <w:rPr>
          <w:rFonts w:cs="David" w:hint="cs"/>
          <w:sz w:val="24"/>
          <w:szCs w:val="24"/>
          <w:rtl/>
        </w:rPr>
        <w:t xml:space="preserve">לא נידרש לדיון פרטני </w:t>
      </w:r>
      <w:r w:rsidR="00284D0C">
        <w:rPr>
          <w:rFonts w:cs="David" w:hint="cs"/>
          <w:sz w:val="24"/>
          <w:szCs w:val="24"/>
          <w:rtl/>
        </w:rPr>
        <w:t>בהן</w:t>
      </w:r>
      <w:r w:rsidR="004A0ACA">
        <w:rPr>
          <w:rFonts w:cs="David" w:hint="cs"/>
          <w:sz w:val="24"/>
          <w:szCs w:val="24"/>
          <w:rtl/>
        </w:rPr>
        <w:t>, למעט בחובת ענידת תג זיהוי לנציג של נתמך שעיקר מימונו על ידי ישות מדינית זרה</w:t>
      </w:r>
      <w:r w:rsidR="00284D0C">
        <w:rPr>
          <w:rFonts w:cs="David" w:hint="cs"/>
          <w:sz w:val="24"/>
          <w:szCs w:val="24"/>
          <w:rtl/>
        </w:rPr>
        <w:t>, כפי שהוחלט בוועדת השרים</w:t>
      </w:r>
      <w:r w:rsidRPr="00EF7FD0">
        <w:rPr>
          <w:rFonts w:cs="David" w:hint="cs"/>
          <w:sz w:val="24"/>
          <w:szCs w:val="24"/>
          <w:rtl/>
        </w:rPr>
        <w:t xml:space="preserve">. </w:t>
      </w:r>
      <w:r w:rsidR="00D63617">
        <w:rPr>
          <w:rFonts w:cs="David" w:hint="cs"/>
          <w:sz w:val="24"/>
          <w:szCs w:val="24"/>
          <w:rtl/>
        </w:rPr>
        <w:t xml:space="preserve"> </w:t>
      </w:r>
    </w:p>
    <w:p w:rsidR="00EF7FD0" w:rsidRPr="006F1763" w:rsidRDefault="00EF7FD0" w:rsidP="00637FA3">
      <w:pPr>
        <w:jc w:val="both"/>
        <w:rPr>
          <w:rFonts w:cs="David"/>
          <w:sz w:val="24"/>
          <w:szCs w:val="24"/>
          <w:rtl/>
        </w:rPr>
      </w:pPr>
    </w:p>
    <w:p w:rsidR="00637FA3" w:rsidRPr="00284D0C" w:rsidRDefault="00284D0C" w:rsidP="00637FA3">
      <w:pPr>
        <w:jc w:val="both"/>
        <w:rPr>
          <w:rFonts w:cs="David"/>
          <w:b/>
          <w:bCs/>
          <w:sz w:val="24"/>
          <w:szCs w:val="24"/>
          <w:u w:val="single"/>
          <w:rtl/>
        </w:rPr>
      </w:pPr>
      <w:r w:rsidRPr="00284D0C">
        <w:rPr>
          <w:rFonts w:cs="David" w:hint="cs"/>
          <w:b/>
          <w:bCs/>
          <w:sz w:val="24"/>
          <w:szCs w:val="24"/>
          <w:u w:val="single"/>
          <w:rtl/>
        </w:rPr>
        <w:t xml:space="preserve">ג. </w:t>
      </w:r>
      <w:r w:rsidR="00EF7FD0" w:rsidRPr="00284D0C">
        <w:rPr>
          <w:rFonts w:cs="David" w:hint="cs"/>
          <w:b/>
          <w:bCs/>
          <w:sz w:val="24"/>
          <w:szCs w:val="24"/>
          <w:u w:val="single"/>
          <w:rtl/>
        </w:rPr>
        <w:t>נושאים</w:t>
      </w:r>
      <w:r w:rsidR="00637FA3" w:rsidRPr="00284D0C">
        <w:rPr>
          <w:rFonts w:cs="David" w:hint="cs"/>
          <w:b/>
          <w:bCs/>
          <w:sz w:val="24"/>
          <w:szCs w:val="24"/>
          <w:u w:val="single"/>
          <w:rtl/>
        </w:rPr>
        <w:t xml:space="preserve"> לדיון</w:t>
      </w:r>
      <w:r w:rsidR="00D074C7">
        <w:rPr>
          <w:rFonts w:cs="David" w:hint="cs"/>
          <w:b/>
          <w:bCs/>
          <w:sz w:val="24"/>
          <w:szCs w:val="24"/>
          <w:u w:val="single"/>
          <w:rtl/>
        </w:rPr>
        <w:t xml:space="preserve"> (מיפוי השאלות המרכזיות לקראת הדיון הראשון בהצעה)</w:t>
      </w:r>
    </w:p>
    <w:p w:rsidR="003561BF" w:rsidRDefault="003561BF" w:rsidP="00DD2BCC">
      <w:pPr>
        <w:pStyle w:val="a3"/>
        <w:numPr>
          <w:ilvl w:val="0"/>
          <w:numId w:val="24"/>
        </w:numPr>
        <w:jc w:val="both"/>
        <w:rPr>
          <w:rFonts w:cs="David"/>
          <w:sz w:val="24"/>
          <w:szCs w:val="24"/>
        </w:rPr>
      </w:pPr>
      <w:r>
        <w:rPr>
          <w:rFonts w:cs="David" w:hint="cs"/>
          <w:b/>
          <w:bCs/>
          <w:sz w:val="24"/>
          <w:szCs w:val="24"/>
          <w:rtl/>
        </w:rPr>
        <w:t>הצורך בתיקון המוצע ביחס לתכליתו המוצהרת שהיא שקיפות</w:t>
      </w:r>
      <w:r>
        <w:rPr>
          <w:rFonts w:cs="David" w:hint="cs"/>
          <w:sz w:val="24"/>
          <w:szCs w:val="24"/>
          <w:rtl/>
        </w:rPr>
        <w:t>: כפי שפורט לעיל, חוק העמותות וחוק חובת גילוי בנוסחם כיום כוללים חובות דיווח וגילוי מוגברות (הן בתכיפות והן בפרטים) המוטלות על עמותות וחברות לתועלת הציבור לגבי תרומות מישות מדינית זרה, שסנקציות משמעותיות קבועות על הפרתן. האמצעים הטכנולוגיים הקיימים לציבור, לנבחריו ולעובדיו, מאפשרים לתור בקלות אחר המידע הנ"ל, כפי שהדגמנו לעיל, אף במהלכו של דיון (דווקא דיווחים של עמותות שאינן נתמכות על ידי ישות מדינית זרה מפורסמים באינטרנט ללא שמות התורמים וכדי לעיין בדוח המלא יש לסור למשרדי הרשם). נוסיף על כך שחלק מהעמותות ידועות בציבוריות הישראלית, לרבות התורמים להן, ועוד נציין שעובד או נבחר ציבור שרוצה לוודא מי עומד מאחורי הנציג שעמו הוא מדבר שואל אותו זאת בדיון לא אחת (וזו שאלה לגיטימית מסיבות רבות, שמופנית גם כלפי נציגים שהגופים שאותם הם מייצגים אינם נתמכים על ידי ישות מדינית זרה). בסופו של דבר איש אינו מכריח עובד ציבור או נבחר ציבור לנהל שיח עם אדם שאינו מוכן למסור לו פרטים שביקש. קל וחומר בכנסת שם יושב ראש ועדה הוא בעל סמכויות רחבות בניהול הדיון ובמתן זכות דיבור. מכל מקום, אם תכלית ההצעה היא שנבחר ציבור או עובד ציבור שמשוחחים עם נציג יוכלו לשאול אותו את מי הוא מייצג באמת</w:t>
      </w:r>
      <w:r w:rsidR="00047137">
        <w:rPr>
          <w:rFonts w:cs="David" w:hint="cs"/>
          <w:sz w:val="24"/>
          <w:szCs w:val="24"/>
          <w:rtl/>
        </w:rPr>
        <w:t xml:space="preserve"> ומיהו בעל המאה ובעל הדעה</w:t>
      </w:r>
      <w:r>
        <w:rPr>
          <w:rFonts w:cs="David" w:hint="cs"/>
          <w:sz w:val="24"/>
          <w:szCs w:val="24"/>
          <w:rtl/>
        </w:rPr>
        <w:t>, אפשר להתייחס לכך בחוק ונושא זה רלבנטי לכלל העמותות</w:t>
      </w:r>
      <w:r w:rsidR="00047137">
        <w:rPr>
          <w:rStyle w:val="a6"/>
          <w:rFonts w:cs="David"/>
          <w:sz w:val="24"/>
          <w:szCs w:val="24"/>
          <w:rtl/>
        </w:rPr>
        <w:footnoteReference w:id="27"/>
      </w:r>
      <w:r>
        <w:rPr>
          <w:rFonts w:cs="David" w:hint="cs"/>
          <w:sz w:val="24"/>
          <w:szCs w:val="24"/>
          <w:rtl/>
        </w:rPr>
        <w:t xml:space="preserve">. כאן נבחר רק הקריטריון של תרומה של ישות מדינית זרה. אכן, </w:t>
      </w:r>
      <w:r w:rsidR="00047137">
        <w:rPr>
          <w:rFonts w:cs="David" w:hint="cs"/>
          <w:sz w:val="24"/>
          <w:szCs w:val="24"/>
          <w:rtl/>
        </w:rPr>
        <w:t xml:space="preserve">קריטריון זה קיים </w:t>
      </w:r>
      <w:r w:rsidR="00047137">
        <w:rPr>
          <w:rFonts w:cs="David" w:hint="cs"/>
          <w:sz w:val="24"/>
          <w:szCs w:val="24"/>
          <w:rtl/>
        </w:rPr>
        <w:lastRenderedPageBreak/>
        <w:t xml:space="preserve">כבר בחוק בשנים האחרונות, כפי שפרטנו לעיל. האם הטענה שמדינה זרה אמורה לפעול רק בצינורות הרשמיים של יחסים בינלאומיים מצדיקה את ההבחנה </w:t>
      </w:r>
      <w:r w:rsidR="003E0E0E">
        <w:rPr>
          <w:rFonts w:cs="David" w:hint="cs"/>
          <w:sz w:val="24"/>
          <w:szCs w:val="24"/>
          <w:rtl/>
        </w:rPr>
        <w:t xml:space="preserve">הגדולה </w:t>
      </w:r>
      <w:r w:rsidR="00047137">
        <w:rPr>
          <w:rFonts w:cs="David" w:hint="cs"/>
          <w:sz w:val="24"/>
          <w:szCs w:val="24"/>
          <w:rtl/>
        </w:rPr>
        <w:t xml:space="preserve">שתיווצר בין גופים, את </w:t>
      </w:r>
      <w:r w:rsidR="003E0E0E">
        <w:rPr>
          <w:rFonts w:cs="David" w:hint="cs"/>
          <w:sz w:val="24"/>
          <w:szCs w:val="24"/>
          <w:rtl/>
        </w:rPr>
        <w:t xml:space="preserve">הגדלת </w:t>
      </w:r>
      <w:r w:rsidR="00047137">
        <w:rPr>
          <w:rFonts w:cs="David" w:hint="cs"/>
          <w:sz w:val="24"/>
          <w:szCs w:val="24"/>
          <w:rtl/>
        </w:rPr>
        <w:t>הפער ב</w:t>
      </w:r>
      <w:r w:rsidR="003E0E0E">
        <w:rPr>
          <w:rFonts w:cs="David" w:hint="cs"/>
          <w:sz w:val="24"/>
          <w:szCs w:val="24"/>
          <w:rtl/>
        </w:rPr>
        <w:t>דרישות הגילוי</w:t>
      </w:r>
      <w:r w:rsidR="00047137">
        <w:rPr>
          <w:rFonts w:cs="David" w:hint="cs"/>
          <w:sz w:val="24"/>
          <w:szCs w:val="24"/>
          <w:rtl/>
        </w:rPr>
        <w:t xml:space="preserve"> בין גופים, ואת ה</w:t>
      </w:r>
      <w:r w:rsidR="003E0E0E">
        <w:rPr>
          <w:rFonts w:cs="David" w:hint="cs"/>
          <w:sz w:val="24"/>
          <w:szCs w:val="24"/>
          <w:rtl/>
        </w:rPr>
        <w:t>דרישה לשאת תג ולדקלם בכל דיון ב</w:t>
      </w:r>
      <w:r w:rsidR="00DD2BCC">
        <w:rPr>
          <w:rFonts w:cs="David" w:hint="cs"/>
          <w:sz w:val="24"/>
          <w:szCs w:val="24"/>
          <w:rtl/>
        </w:rPr>
        <w:t>צד</w:t>
      </w:r>
      <w:r w:rsidR="003E0E0E">
        <w:rPr>
          <w:rFonts w:cs="David" w:hint="cs"/>
          <w:sz w:val="24"/>
          <w:szCs w:val="24"/>
          <w:rtl/>
        </w:rPr>
        <w:t xml:space="preserve"> דברים שנושא הנציג (גם כזה שמופיע שנים בכנסת ומוכר בה היטב) "אני נציג של ארגון פלוני שעיקר מימונו מגיע מישות מדינית זרה"? </w:t>
      </w:r>
    </w:p>
    <w:p w:rsidR="003E0E0E" w:rsidRDefault="003E0E0E" w:rsidP="003E0E0E">
      <w:pPr>
        <w:pStyle w:val="a3"/>
        <w:ind w:left="360"/>
        <w:jc w:val="both"/>
        <w:rPr>
          <w:rFonts w:cs="David"/>
          <w:sz w:val="24"/>
          <w:szCs w:val="24"/>
        </w:rPr>
      </w:pPr>
    </w:p>
    <w:p w:rsidR="00626F4A" w:rsidRDefault="00EC38F5" w:rsidP="00781B89">
      <w:pPr>
        <w:pStyle w:val="a3"/>
        <w:numPr>
          <w:ilvl w:val="0"/>
          <w:numId w:val="24"/>
        </w:numPr>
        <w:jc w:val="both"/>
        <w:rPr>
          <w:rFonts w:cs="David"/>
          <w:sz w:val="24"/>
          <w:szCs w:val="24"/>
        </w:rPr>
      </w:pPr>
      <w:r w:rsidRPr="00EC38F5">
        <w:rPr>
          <w:rFonts w:cs="David" w:hint="cs"/>
          <w:b/>
          <w:bCs/>
          <w:sz w:val="24"/>
          <w:szCs w:val="24"/>
          <w:rtl/>
        </w:rPr>
        <w:t xml:space="preserve">תכלית </w:t>
      </w:r>
      <w:r w:rsidR="00EE3FBA">
        <w:rPr>
          <w:rFonts w:cs="David" w:hint="cs"/>
          <w:b/>
          <w:bCs/>
          <w:sz w:val="24"/>
          <w:szCs w:val="24"/>
          <w:rtl/>
        </w:rPr>
        <w:t>הצעת החוק</w:t>
      </w:r>
      <w:r w:rsidR="00CA6937">
        <w:rPr>
          <w:rFonts w:cs="David" w:hint="cs"/>
          <w:b/>
          <w:bCs/>
          <w:sz w:val="24"/>
          <w:szCs w:val="24"/>
          <w:rtl/>
        </w:rPr>
        <w:t xml:space="preserve"> ועיקרון ה</w:t>
      </w:r>
      <w:r w:rsidRPr="00EC38F5">
        <w:rPr>
          <w:rFonts w:cs="David" w:hint="cs"/>
          <w:b/>
          <w:bCs/>
          <w:sz w:val="24"/>
          <w:szCs w:val="24"/>
          <w:rtl/>
        </w:rPr>
        <w:t>שוויון</w:t>
      </w:r>
      <w:r>
        <w:rPr>
          <w:rFonts w:cs="David" w:hint="cs"/>
          <w:sz w:val="24"/>
          <w:szCs w:val="24"/>
          <w:rtl/>
        </w:rPr>
        <w:t xml:space="preserve">: </w:t>
      </w:r>
      <w:r w:rsidR="00C94666">
        <w:rPr>
          <w:rFonts w:cs="David" w:hint="cs"/>
          <w:sz w:val="24"/>
          <w:szCs w:val="24"/>
          <w:rtl/>
        </w:rPr>
        <w:t xml:space="preserve">בעת חקיקת חוק חובת גילוי עלו טענות רבות באשר לתכליתו. המצדדים בחוק </w:t>
      </w:r>
      <w:r w:rsidR="00781B89">
        <w:rPr>
          <w:rFonts w:cs="David" w:hint="cs"/>
          <w:sz w:val="24"/>
          <w:szCs w:val="24"/>
          <w:rtl/>
        </w:rPr>
        <w:t>טענו</w:t>
      </w:r>
      <w:r w:rsidR="00C94666">
        <w:rPr>
          <w:rFonts w:cs="David" w:hint="cs"/>
          <w:sz w:val="24"/>
          <w:szCs w:val="24"/>
          <w:rtl/>
        </w:rPr>
        <w:t xml:space="preserve"> </w:t>
      </w:r>
      <w:r w:rsidR="00781B89">
        <w:rPr>
          <w:rFonts w:cs="David" w:hint="cs"/>
          <w:sz w:val="24"/>
          <w:szCs w:val="24"/>
          <w:rtl/>
        </w:rPr>
        <w:t>ש</w:t>
      </w:r>
      <w:r w:rsidR="00C94666">
        <w:rPr>
          <w:rFonts w:cs="David" w:hint="cs"/>
          <w:sz w:val="24"/>
          <w:szCs w:val="24"/>
          <w:rtl/>
        </w:rPr>
        <w:t xml:space="preserve">החוק נועד להגביר את השקיפות </w:t>
      </w:r>
      <w:r w:rsidR="00781B89">
        <w:rPr>
          <w:rFonts w:cs="David" w:hint="cs"/>
          <w:sz w:val="24"/>
          <w:szCs w:val="24"/>
          <w:rtl/>
        </w:rPr>
        <w:t>של</w:t>
      </w:r>
      <w:r w:rsidR="00C94666">
        <w:rPr>
          <w:rFonts w:cs="David" w:hint="cs"/>
          <w:sz w:val="24"/>
          <w:szCs w:val="24"/>
          <w:rtl/>
        </w:rPr>
        <w:t xml:space="preserve"> עמותות </w:t>
      </w:r>
      <w:r w:rsidR="00781B89">
        <w:rPr>
          <w:rFonts w:cs="David" w:hint="cs"/>
          <w:sz w:val="24"/>
          <w:szCs w:val="24"/>
          <w:rtl/>
        </w:rPr>
        <w:t>וחברות לתועלת הציבור</w:t>
      </w:r>
      <w:r w:rsidR="00C94666">
        <w:rPr>
          <w:rFonts w:cs="David" w:hint="cs"/>
          <w:sz w:val="24"/>
          <w:szCs w:val="24"/>
          <w:rtl/>
        </w:rPr>
        <w:t xml:space="preserve">, באופן שיאפשר לציבור לדעת </w:t>
      </w:r>
      <w:r w:rsidR="00342F51">
        <w:rPr>
          <w:rFonts w:cs="David" w:hint="cs"/>
          <w:sz w:val="24"/>
          <w:szCs w:val="24"/>
          <w:rtl/>
        </w:rPr>
        <w:t>מהם מקורות המימון לפעילותן</w:t>
      </w:r>
      <w:r w:rsidR="00C94666">
        <w:rPr>
          <w:rFonts w:cs="David" w:hint="cs"/>
          <w:sz w:val="24"/>
          <w:szCs w:val="24"/>
          <w:rtl/>
        </w:rPr>
        <w:t xml:space="preserve">. </w:t>
      </w:r>
      <w:r w:rsidR="000D1D32">
        <w:rPr>
          <w:rFonts w:cs="David" w:hint="cs"/>
          <w:sz w:val="24"/>
          <w:szCs w:val="24"/>
          <w:rtl/>
        </w:rPr>
        <w:t>הדבר חשוב במיוחד, מאחר שארגוני החברה האזרחית עוסקים לא אחת בעניינים בוערים שעל סדר היום בישראל, ומכאן אינטרס הציבור בגילוי מקורות המימון שלהם.</w:t>
      </w:r>
      <w:r w:rsidR="007D00AA">
        <w:rPr>
          <w:rStyle w:val="a6"/>
          <w:rFonts w:cs="David"/>
          <w:sz w:val="24"/>
          <w:szCs w:val="24"/>
          <w:rtl/>
        </w:rPr>
        <w:footnoteReference w:id="28"/>
      </w:r>
      <w:r w:rsidR="000D1D32">
        <w:rPr>
          <w:rFonts w:cs="David" w:hint="cs"/>
          <w:sz w:val="24"/>
          <w:szCs w:val="24"/>
          <w:rtl/>
        </w:rPr>
        <w:t xml:space="preserve"> </w:t>
      </w:r>
    </w:p>
    <w:p w:rsidR="00831880" w:rsidRDefault="00B44930" w:rsidP="00DE5E6D">
      <w:pPr>
        <w:pStyle w:val="a3"/>
        <w:ind w:left="360" w:firstLine="360"/>
        <w:jc w:val="both"/>
        <w:rPr>
          <w:rFonts w:cs="David"/>
          <w:sz w:val="24"/>
          <w:szCs w:val="24"/>
          <w:rtl/>
        </w:rPr>
      </w:pPr>
      <w:r>
        <w:rPr>
          <w:rFonts w:cs="David" w:hint="cs"/>
          <w:sz w:val="24"/>
          <w:szCs w:val="24"/>
          <w:rtl/>
        </w:rPr>
        <w:t>מנגד נטען כי החוק</w:t>
      </w:r>
      <w:r w:rsidR="0015690E">
        <w:rPr>
          <w:rFonts w:cs="David" w:hint="cs"/>
          <w:sz w:val="24"/>
          <w:szCs w:val="24"/>
          <w:rtl/>
        </w:rPr>
        <w:t>, לפי תוצאתו,</w:t>
      </w:r>
      <w:r>
        <w:rPr>
          <w:rFonts w:cs="David" w:hint="cs"/>
          <w:sz w:val="24"/>
          <w:szCs w:val="24"/>
          <w:rtl/>
        </w:rPr>
        <w:t xml:space="preserve"> חל רק על ארגונים </w:t>
      </w:r>
      <w:r w:rsidR="0015690E">
        <w:rPr>
          <w:rFonts w:cs="David" w:hint="cs"/>
          <w:sz w:val="24"/>
          <w:szCs w:val="24"/>
          <w:rtl/>
        </w:rPr>
        <w:t>מהצד השמאלי</w:t>
      </w:r>
      <w:r>
        <w:rPr>
          <w:rFonts w:cs="David" w:hint="cs"/>
          <w:sz w:val="24"/>
          <w:szCs w:val="24"/>
          <w:rtl/>
        </w:rPr>
        <w:t xml:space="preserve"> של המפה הפוליטית.</w:t>
      </w:r>
      <w:r w:rsidR="00626F4A">
        <w:rPr>
          <w:rFonts w:cs="David" w:hint="cs"/>
          <w:sz w:val="24"/>
          <w:szCs w:val="24"/>
          <w:rtl/>
        </w:rPr>
        <w:t xml:space="preserve"> </w:t>
      </w:r>
      <w:r w:rsidR="0015690E">
        <w:rPr>
          <w:rFonts w:cs="David" w:hint="cs"/>
          <w:sz w:val="24"/>
          <w:szCs w:val="24"/>
          <w:rtl/>
        </w:rPr>
        <w:t>זאת, מאחר</w:t>
      </w:r>
      <w:r w:rsidR="00626F4A">
        <w:rPr>
          <w:rFonts w:cs="David" w:hint="cs"/>
          <w:sz w:val="24"/>
          <w:szCs w:val="24"/>
          <w:rtl/>
        </w:rPr>
        <w:t xml:space="preserve"> שבחיתוך גס, ארגוני שמאל ממומנים יותר בידי ישויות מדיניות זרות וארגוני ימין בידי גורמים פרטיים. כך, </w:t>
      </w:r>
      <w:r w:rsidRPr="00626F4A">
        <w:rPr>
          <w:rFonts w:cs="David" w:hint="cs"/>
          <w:sz w:val="24"/>
          <w:szCs w:val="24"/>
          <w:rtl/>
        </w:rPr>
        <w:t>נטען</w:t>
      </w:r>
      <w:r w:rsidR="0015690E">
        <w:rPr>
          <w:rFonts w:cs="David" w:hint="cs"/>
          <w:sz w:val="24"/>
          <w:szCs w:val="24"/>
          <w:rtl/>
        </w:rPr>
        <w:t xml:space="preserve"> כבר אז,</w:t>
      </w:r>
      <w:r w:rsidRPr="00626F4A">
        <w:rPr>
          <w:rFonts w:cs="David" w:hint="cs"/>
          <w:sz w:val="24"/>
          <w:szCs w:val="24"/>
          <w:rtl/>
        </w:rPr>
        <w:t xml:space="preserve"> מטרת החוק </w:t>
      </w:r>
      <w:r w:rsidR="0015690E">
        <w:rPr>
          <w:rFonts w:cs="David" w:hint="cs"/>
          <w:sz w:val="24"/>
          <w:szCs w:val="24"/>
          <w:rtl/>
        </w:rPr>
        <w:t xml:space="preserve">היא </w:t>
      </w:r>
      <w:r w:rsidRPr="00626F4A">
        <w:rPr>
          <w:rFonts w:cs="David" w:hint="cs"/>
          <w:sz w:val="24"/>
          <w:szCs w:val="24"/>
          <w:rtl/>
        </w:rPr>
        <w:t>להצר את צעדיה של החברה האזרחית באמצעות "סימון" ארגונים מסוימים כמי שהאינטרסים שלנגד עיניהם אינם טובת מדינת ישראל.</w:t>
      </w:r>
      <w:r w:rsidR="00594020">
        <w:rPr>
          <w:rStyle w:val="a6"/>
          <w:rFonts w:cs="David"/>
          <w:sz w:val="24"/>
          <w:szCs w:val="24"/>
          <w:rtl/>
        </w:rPr>
        <w:footnoteReference w:id="29"/>
      </w:r>
      <w:r w:rsidR="00594020" w:rsidRPr="00626F4A">
        <w:rPr>
          <w:rFonts w:cs="David" w:hint="cs"/>
          <w:sz w:val="24"/>
          <w:szCs w:val="24"/>
          <w:rtl/>
        </w:rPr>
        <w:t xml:space="preserve"> </w:t>
      </w:r>
      <w:r w:rsidR="00335E5F" w:rsidRPr="00626F4A">
        <w:rPr>
          <w:rFonts w:cs="David" w:hint="cs"/>
          <w:sz w:val="24"/>
          <w:szCs w:val="24"/>
          <w:rtl/>
        </w:rPr>
        <w:t>תיוג כזה עלול להוביל להפחתה בכמות התרומות, וצמצום הפעילים שמוכנים לפעול בזירה הציבורית</w:t>
      </w:r>
      <w:r w:rsidR="0015690E">
        <w:rPr>
          <w:rFonts w:cs="David" w:hint="cs"/>
          <w:sz w:val="24"/>
          <w:szCs w:val="24"/>
          <w:rtl/>
        </w:rPr>
        <w:t xml:space="preserve">. </w:t>
      </w:r>
    </w:p>
    <w:p w:rsidR="00831880" w:rsidRPr="00831880" w:rsidRDefault="00831880" w:rsidP="00DE5E6D">
      <w:pPr>
        <w:pStyle w:val="a3"/>
        <w:ind w:left="360" w:firstLine="360"/>
        <w:jc w:val="both"/>
        <w:rPr>
          <w:rFonts w:cs="David"/>
          <w:sz w:val="24"/>
          <w:szCs w:val="24"/>
        </w:rPr>
      </w:pPr>
      <w:r>
        <w:rPr>
          <w:rFonts w:cs="David" w:hint="cs"/>
          <w:sz w:val="24"/>
          <w:szCs w:val="24"/>
          <w:rtl/>
        </w:rPr>
        <w:t xml:space="preserve">בהקשר זה </w:t>
      </w:r>
      <w:r w:rsidR="00E04C2D" w:rsidRPr="00831880">
        <w:rPr>
          <w:rFonts w:cs="David" w:hint="cs"/>
          <w:sz w:val="24"/>
          <w:szCs w:val="24"/>
          <w:rtl/>
        </w:rPr>
        <w:t xml:space="preserve">עלתה </w:t>
      </w:r>
      <w:r w:rsidR="000C4721">
        <w:rPr>
          <w:rFonts w:cs="David" w:hint="cs"/>
          <w:sz w:val="24"/>
          <w:szCs w:val="24"/>
          <w:rtl/>
        </w:rPr>
        <w:t xml:space="preserve">אז </w:t>
      </w:r>
      <w:r w:rsidR="00E04C2D" w:rsidRPr="00831880">
        <w:rPr>
          <w:rFonts w:cs="David" w:hint="cs"/>
          <w:sz w:val="24"/>
          <w:szCs w:val="24"/>
          <w:rtl/>
        </w:rPr>
        <w:t xml:space="preserve">הטענה שככל שתכלית הצעת החוק היא הגברת השקיפות והרצון </w:t>
      </w:r>
      <w:r w:rsidR="00DE5E6D">
        <w:rPr>
          <w:rFonts w:cs="David" w:hint="cs"/>
          <w:sz w:val="24"/>
          <w:szCs w:val="24"/>
          <w:rtl/>
        </w:rPr>
        <w:t>לדעת</w:t>
      </w:r>
      <w:r w:rsidR="00E04C2D" w:rsidRPr="00831880">
        <w:rPr>
          <w:rFonts w:cs="David" w:hint="cs"/>
          <w:sz w:val="24"/>
          <w:szCs w:val="24"/>
          <w:rtl/>
        </w:rPr>
        <w:t xml:space="preserve"> מי הגורמים המממנים את פעולות הארגונים, אזי אין מקום להבחין בין תרומה שניתנה בידי ישות מדינית זרה לבין תרומה שניתנה בידי גורם זר אחר (אדם או תאגיד שאינם ישות מדינית).</w:t>
      </w:r>
      <w:r w:rsidR="00A50B9E">
        <w:rPr>
          <w:rStyle w:val="a6"/>
          <w:rFonts w:cs="David"/>
          <w:sz w:val="24"/>
          <w:szCs w:val="24"/>
          <w:rtl/>
        </w:rPr>
        <w:footnoteReference w:id="30"/>
      </w:r>
      <w:r w:rsidR="00E04C2D" w:rsidRPr="00831880">
        <w:rPr>
          <w:rFonts w:cs="David" w:hint="cs"/>
          <w:sz w:val="24"/>
          <w:szCs w:val="24"/>
          <w:rtl/>
        </w:rPr>
        <w:t xml:space="preserve"> </w:t>
      </w:r>
    </w:p>
    <w:p w:rsidR="00A50B9E" w:rsidRDefault="00E04C2D" w:rsidP="00371C51">
      <w:pPr>
        <w:pStyle w:val="a3"/>
        <w:ind w:left="360" w:firstLine="360"/>
        <w:jc w:val="both"/>
        <w:rPr>
          <w:rFonts w:cs="David"/>
          <w:sz w:val="24"/>
          <w:szCs w:val="24"/>
          <w:rtl/>
        </w:rPr>
      </w:pPr>
      <w:r>
        <w:rPr>
          <w:rFonts w:cs="David" w:hint="cs"/>
          <w:sz w:val="24"/>
          <w:szCs w:val="24"/>
          <w:rtl/>
        </w:rPr>
        <w:t xml:space="preserve">בהצעת החוק הנוכחית מוצע להחמיר את החובות שמוטלות על </w:t>
      </w:r>
      <w:r w:rsidR="009C0BCC">
        <w:rPr>
          <w:rFonts w:cs="David" w:hint="cs"/>
          <w:sz w:val="24"/>
          <w:szCs w:val="24"/>
          <w:rtl/>
        </w:rPr>
        <w:t xml:space="preserve">עמותות </w:t>
      </w:r>
      <w:r w:rsidR="00371C51">
        <w:rPr>
          <w:rFonts w:cs="David" w:hint="cs"/>
          <w:sz w:val="24"/>
          <w:szCs w:val="24"/>
          <w:rtl/>
        </w:rPr>
        <w:t>וחברות לתועלת הציבור</w:t>
      </w:r>
      <w:r w:rsidR="009C0BCC">
        <w:rPr>
          <w:rFonts w:cs="David" w:hint="cs"/>
          <w:sz w:val="24"/>
          <w:szCs w:val="24"/>
          <w:rtl/>
        </w:rPr>
        <w:t xml:space="preserve"> שעיקר מימונן</w:t>
      </w:r>
      <w:r w:rsidR="00371C51">
        <w:rPr>
          <w:rFonts w:cs="David" w:hint="cs"/>
          <w:sz w:val="24"/>
          <w:szCs w:val="24"/>
          <w:rtl/>
        </w:rPr>
        <w:t xml:space="preserve"> מישות מדינית זרה. הנימוק </w:t>
      </w:r>
      <w:r w:rsidR="00831880">
        <w:rPr>
          <w:rFonts w:cs="David" w:hint="cs"/>
          <w:sz w:val="24"/>
          <w:szCs w:val="24"/>
          <w:rtl/>
        </w:rPr>
        <w:t>שניתן לכך בדברי ההסבר הוא הגברת השקיפות, ו</w:t>
      </w:r>
      <w:r>
        <w:rPr>
          <w:rFonts w:cs="David" w:hint="cs"/>
          <w:sz w:val="24"/>
          <w:szCs w:val="24"/>
          <w:rtl/>
        </w:rPr>
        <w:t xml:space="preserve">על כן הטענות שהועלו </w:t>
      </w:r>
      <w:r w:rsidR="00831880">
        <w:rPr>
          <w:rFonts w:cs="David" w:hint="cs"/>
          <w:sz w:val="24"/>
          <w:szCs w:val="24"/>
          <w:rtl/>
        </w:rPr>
        <w:t>בדיונים בחקיקת חוק חובת גילוי</w:t>
      </w:r>
      <w:r>
        <w:rPr>
          <w:rFonts w:cs="David" w:hint="cs"/>
          <w:sz w:val="24"/>
          <w:szCs w:val="24"/>
          <w:rtl/>
        </w:rPr>
        <w:t xml:space="preserve"> עולות </w:t>
      </w:r>
      <w:r w:rsidR="00CA6937">
        <w:rPr>
          <w:rFonts w:cs="David" w:hint="cs"/>
          <w:sz w:val="24"/>
          <w:szCs w:val="24"/>
          <w:rtl/>
        </w:rPr>
        <w:t>גם כעת</w:t>
      </w:r>
      <w:r>
        <w:rPr>
          <w:rFonts w:cs="David" w:hint="cs"/>
          <w:sz w:val="24"/>
          <w:szCs w:val="24"/>
          <w:rtl/>
        </w:rPr>
        <w:t xml:space="preserve">. </w:t>
      </w:r>
      <w:r w:rsidR="00A316F0">
        <w:rPr>
          <w:rFonts w:cs="David" w:hint="cs"/>
          <w:sz w:val="24"/>
          <w:szCs w:val="24"/>
          <w:rtl/>
        </w:rPr>
        <w:t xml:space="preserve">מוצע לדון בטענות, בשים לב לכך שככל </w:t>
      </w:r>
      <w:r w:rsidR="009C0BCC">
        <w:rPr>
          <w:rFonts w:cs="David" w:hint="cs"/>
          <w:sz w:val="24"/>
          <w:szCs w:val="24"/>
          <w:rtl/>
        </w:rPr>
        <w:t>שהחובות שמטילים על הארגונים הן מחמירות יותר, כך גדל הקושי להחיל אותן באופן לא שוויוני</w:t>
      </w:r>
      <w:r w:rsidR="00A316F0" w:rsidRPr="00371C51">
        <w:rPr>
          <w:rFonts w:cs="David" w:hint="cs"/>
          <w:sz w:val="24"/>
          <w:szCs w:val="24"/>
          <w:rtl/>
        </w:rPr>
        <w:t>.</w:t>
      </w:r>
      <w:r w:rsidR="0015690E" w:rsidRPr="00371C51">
        <w:rPr>
          <w:rFonts w:cs="David" w:hint="cs"/>
          <w:sz w:val="24"/>
          <w:szCs w:val="24"/>
          <w:rtl/>
        </w:rPr>
        <w:t xml:space="preserve"> </w:t>
      </w:r>
      <w:r w:rsidR="003E0E0E" w:rsidRPr="00371C51">
        <w:rPr>
          <w:rFonts w:cs="David" w:hint="cs"/>
          <w:sz w:val="24"/>
          <w:szCs w:val="24"/>
          <w:rtl/>
        </w:rPr>
        <w:t>אכן, קיימת</w:t>
      </w:r>
      <w:r w:rsidR="0015690E" w:rsidRPr="00371C51">
        <w:rPr>
          <w:rFonts w:cs="David" w:hint="cs"/>
          <w:sz w:val="24"/>
          <w:szCs w:val="24"/>
          <w:rtl/>
        </w:rPr>
        <w:t xml:space="preserve"> הבחנה בין תרומות מישות מדינית שיכולות להיתפס כפגיעה בריבונות לבין תרומות מגורמים פרטיים. אך </w:t>
      </w:r>
      <w:r w:rsidR="003E0E0E" w:rsidRPr="00371C51">
        <w:rPr>
          <w:rFonts w:cs="David" w:hint="cs"/>
          <w:sz w:val="24"/>
          <w:szCs w:val="24"/>
          <w:rtl/>
        </w:rPr>
        <w:t xml:space="preserve">בסופו של דבר, </w:t>
      </w:r>
      <w:r w:rsidR="0015690E" w:rsidRPr="00371C51">
        <w:rPr>
          <w:rFonts w:cs="David" w:hint="cs"/>
          <w:sz w:val="24"/>
          <w:szCs w:val="24"/>
          <w:rtl/>
        </w:rPr>
        <w:t xml:space="preserve">מבחינת יכולת ההשפעה בפועל על סדר היום הציבורי </w:t>
      </w:r>
      <w:r w:rsidR="00371C51">
        <w:rPr>
          <w:rFonts w:cs="David" w:hint="cs"/>
          <w:sz w:val="24"/>
          <w:szCs w:val="24"/>
          <w:rtl/>
        </w:rPr>
        <w:t xml:space="preserve">יש אינטרס לדעת </w:t>
      </w:r>
      <w:r w:rsidR="003E0E0E" w:rsidRPr="00371C51">
        <w:rPr>
          <w:rFonts w:cs="David" w:hint="cs"/>
          <w:sz w:val="24"/>
          <w:szCs w:val="24"/>
          <w:rtl/>
        </w:rPr>
        <w:t>גם</w:t>
      </w:r>
      <w:r w:rsidR="003E0E0E">
        <w:rPr>
          <w:rFonts w:cs="David" w:hint="cs"/>
          <w:sz w:val="24"/>
          <w:szCs w:val="24"/>
          <w:rtl/>
        </w:rPr>
        <w:t xml:space="preserve"> </w:t>
      </w:r>
      <w:r w:rsidR="00371C51">
        <w:rPr>
          <w:rFonts w:cs="David" w:hint="cs"/>
          <w:sz w:val="24"/>
          <w:szCs w:val="24"/>
          <w:rtl/>
        </w:rPr>
        <w:t>על תרומות מגורמים</w:t>
      </w:r>
      <w:r w:rsidR="003E0E0E">
        <w:rPr>
          <w:rFonts w:cs="David" w:hint="cs"/>
          <w:sz w:val="24"/>
          <w:szCs w:val="24"/>
          <w:rtl/>
        </w:rPr>
        <w:t xml:space="preserve"> זרים שמקורן אינו מדינה</w:t>
      </w:r>
      <w:r w:rsidR="00371C51">
        <w:rPr>
          <w:rFonts w:cs="David" w:hint="cs"/>
          <w:sz w:val="24"/>
          <w:szCs w:val="24"/>
          <w:rtl/>
        </w:rPr>
        <w:t>. גם כאן יש התערבות "זרה" שמשפיעה על סדר היום הציבורי. בכל מקרה המשקל של טיעון הפגיעה בריבונות (שמן הסתם גם מועלה ומטופל בערוצים דיפלומטיים) נחלש ככל שההסדר בכללו (על שלל תיקוניו בשנים האחרונות) מגביר</w:t>
      </w:r>
      <w:r w:rsidR="00DE5E6D">
        <w:rPr>
          <w:rFonts w:cs="David" w:hint="cs"/>
          <w:sz w:val="24"/>
          <w:szCs w:val="24"/>
          <w:rtl/>
        </w:rPr>
        <w:t xml:space="preserve"> את הפער התוצאתי שבין א</w:t>
      </w:r>
      <w:r w:rsidR="00371C51">
        <w:rPr>
          <w:rFonts w:cs="David" w:hint="cs"/>
          <w:sz w:val="24"/>
          <w:szCs w:val="24"/>
          <w:rtl/>
        </w:rPr>
        <w:t>רגונים שונים בישראל. לפיכך יש לשקול חובות גילוי ודיווח גם על גורמים זרים שאינם מדינתיים.</w:t>
      </w:r>
    </w:p>
    <w:p w:rsidR="00371C51" w:rsidRDefault="00E04C2D" w:rsidP="00371C51">
      <w:pPr>
        <w:pStyle w:val="a3"/>
        <w:ind w:left="360" w:firstLine="360"/>
        <w:jc w:val="both"/>
        <w:rPr>
          <w:rFonts w:cs="David"/>
          <w:b/>
          <w:bCs/>
          <w:sz w:val="24"/>
          <w:szCs w:val="24"/>
          <w:rtl/>
        </w:rPr>
      </w:pPr>
      <w:r>
        <w:rPr>
          <w:rFonts w:cs="David" w:hint="cs"/>
          <w:sz w:val="24"/>
          <w:szCs w:val="24"/>
          <w:rtl/>
        </w:rPr>
        <w:t xml:space="preserve">מוצע </w:t>
      </w:r>
      <w:r w:rsidR="00736F97">
        <w:rPr>
          <w:rFonts w:cs="David" w:hint="cs"/>
          <w:sz w:val="24"/>
          <w:szCs w:val="24"/>
          <w:rtl/>
        </w:rPr>
        <w:t xml:space="preserve">לקבל מגורמי המקצוע במשרד המשפטים נתונים עובדתיים באשר לתחולת החוק על עמותות </w:t>
      </w:r>
      <w:r w:rsidR="00371C51">
        <w:rPr>
          <w:rFonts w:cs="David" w:hint="cs"/>
          <w:sz w:val="24"/>
          <w:szCs w:val="24"/>
          <w:rtl/>
        </w:rPr>
        <w:t>וחברות לתועלת הציבור</w:t>
      </w:r>
      <w:r w:rsidR="00DE5E6D">
        <w:rPr>
          <w:rFonts w:cs="David" w:hint="cs"/>
          <w:sz w:val="24"/>
          <w:szCs w:val="24"/>
          <w:rtl/>
        </w:rPr>
        <w:t xml:space="preserve"> (על אלו עמותות מתוך ה-60 שדיווחיהן מצויים באתר משרד המשפטים יחול התיקון המוצע)</w:t>
      </w:r>
      <w:r w:rsidR="00736F97">
        <w:rPr>
          <w:rFonts w:cs="David" w:hint="cs"/>
          <w:sz w:val="24"/>
          <w:szCs w:val="24"/>
          <w:rtl/>
        </w:rPr>
        <w:t xml:space="preserve"> </w:t>
      </w:r>
      <w:r w:rsidR="00EC38F5">
        <w:rPr>
          <w:rFonts w:cs="David" w:hint="cs"/>
          <w:sz w:val="24"/>
          <w:szCs w:val="24"/>
          <w:rtl/>
        </w:rPr>
        <w:t>ולקיים דיון בשאלות שהועלו ביחס להצעת החוק</w:t>
      </w:r>
      <w:r>
        <w:rPr>
          <w:rFonts w:cs="David" w:hint="cs"/>
          <w:sz w:val="24"/>
          <w:szCs w:val="24"/>
          <w:rtl/>
        </w:rPr>
        <w:t xml:space="preserve">. </w:t>
      </w:r>
      <w:r w:rsidR="00CF4964">
        <w:rPr>
          <w:rFonts w:cs="David" w:hint="cs"/>
          <w:sz w:val="24"/>
          <w:szCs w:val="24"/>
          <w:rtl/>
        </w:rPr>
        <w:t>בשים לב לקבלת ההשלמות העובדתיות, ניתן יהיה לדון בט</w:t>
      </w:r>
      <w:r w:rsidR="00371C51">
        <w:rPr>
          <w:rFonts w:cs="David" w:hint="cs"/>
          <w:sz w:val="24"/>
          <w:szCs w:val="24"/>
          <w:rtl/>
        </w:rPr>
        <w:t>ע</w:t>
      </w:r>
      <w:r w:rsidR="00CF4964">
        <w:rPr>
          <w:rFonts w:cs="David" w:hint="cs"/>
          <w:sz w:val="24"/>
          <w:szCs w:val="24"/>
          <w:rtl/>
        </w:rPr>
        <w:t>נות לגבי פגיעה בשוויון.</w:t>
      </w:r>
      <w:r w:rsidR="008C6B5A">
        <w:rPr>
          <w:rFonts w:cs="David" w:hint="cs"/>
          <w:sz w:val="24"/>
          <w:szCs w:val="24"/>
          <w:rtl/>
        </w:rPr>
        <w:t xml:space="preserve"> </w:t>
      </w:r>
    </w:p>
    <w:p w:rsidR="00371C51" w:rsidRDefault="00371C51" w:rsidP="00371C51">
      <w:pPr>
        <w:pStyle w:val="a3"/>
        <w:ind w:left="360" w:firstLine="360"/>
        <w:jc w:val="both"/>
        <w:rPr>
          <w:rFonts w:cs="David"/>
          <w:b/>
          <w:bCs/>
          <w:sz w:val="24"/>
          <w:szCs w:val="24"/>
          <w:rtl/>
        </w:rPr>
      </w:pPr>
    </w:p>
    <w:p w:rsidR="00CF4964" w:rsidRDefault="00A31709" w:rsidP="00670EB3">
      <w:pPr>
        <w:pStyle w:val="a3"/>
        <w:numPr>
          <w:ilvl w:val="0"/>
          <w:numId w:val="24"/>
        </w:numPr>
        <w:jc w:val="both"/>
        <w:rPr>
          <w:rFonts w:cs="David"/>
          <w:sz w:val="24"/>
          <w:szCs w:val="24"/>
        </w:rPr>
      </w:pPr>
      <w:r w:rsidRPr="00A31709">
        <w:rPr>
          <w:rFonts w:cs="David" w:hint="cs"/>
          <w:b/>
          <w:bCs/>
          <w:sz w:val="24"/>
          <w:szCs w:val="24"/>
          <w:rtl/>
        </w:rPr>
        <w:t>חופש הביטוי</w:t>
      </w:r>
      <w:r>
        <w:rPr>
          <w:rFonts w:cs="David" w:hint="cs"/>
          <w:sz w:val="24"/>
          <w:szCs w:val="24"/>
          <w:rtl/>
        </w:rPr>
        <w:t xml:space="preserve">: </w:t>
      </w:r>
      <w:r w:rsidR="00B07A30">
        <w:rPr>
          <w:rFonts w:cs="David" w:hint="cs"/>
          <w:sz w:val="24"/>
          <w:szCs w:val="24"/>
          <w:rtl/>
        </w:rPr>
        <w:t>בתיקון מוצע להעמיק את החובות המוטלות על ארגון שעיקר מימונו מישות מדינית זרה. מוצע לקבוע כי הוא יצטרך לציין את דבר היותו נתמך כאמור בכל פרסום חזותי שלו המיועד לציבור; בפנייה בכתב לעובד ציבור ולנבחר ציבור; ו</w:t>
      </w:r>
      <w:r w:rsidR="00C56C6C">
        <w:rPr>
          <w:rFonts w:cs="David" w:hint="cs"/>
          <w:sz w:val="24"/>
          <w:szCs w:val="24"/>
          <w:rtl/>
        </w:rPr>
        <w:t xml:space="preserve">במסגרת </w:t>
      </w:r>
      <w:r w:rsidR="00B07A30">
        <w:rPr>
          <w:rFonts w:cs="David" w:hint="cs"/>
          <w:sz w:val="24"/>
          <w:szCs w:val="24"/>
          <w:rtl/>
        </w:rPr>
        <w:t xml:space="preserve">דין וחשבון שהוא עורך ומפיץ לציבור. </w:t>
      </w:r>
      <w:r w:rsidR="00DE5E6D">
        <w:rPr>
          <w:rFonts w:cs="David" w:hint="cs"/>
          <w:sz w:val="24"/>
          <w:szCs w:val="24"/>
          <w:rtl/>
        </w:rPr>
        <w:t xml:space="preserve">כן נדרש גם עדכון בעל-פה בפרוטוקול של דיון, וועדת השרים גם החליטה על תוספת להצעה הממשלתית שעניינה ענידת תג. </w:t>
      </w:r>
      <w:r w:rsidR="0044019B">
        <w:rPr>
          <w:rFonts w:cs="David" w:hint="cs"/>
          <w:sz w:val="24"/>
          <w:szCs w:val="24"/>
          <w:rtl/>
        </w:rPr>
        <w:t xml:space="preserve">חובות אלה שונות מהחובות הקיימות היום במספר מובנים משמעותיים. </w:t>
      </w:r>
    </w:p>
    <w:p w:rsidR="00330A4B" w:rsidRDefault="0044019B" w:rsidP="004B035F">
      <w:pPr>
        <w:pStyle w:val="a3"/>
        <w:ind w:left="360" w:firstLine="360"/>
        <w:jc w:val="both"/>
        <w:rPr>
          <w:rFonts w:cs="David"/>
          <w:sz w:val="24"/>
          <w:szCs w:val="24"/>
        </w:rPr>
      </w:pPr>
      <w:r>
        <w:rPr>
          <w:rFonts w:cs="David" w:hint="cs"/>
          <w:sz w:val="24"/>
          <w:szCs w:val="24"/>
          <w:rtl/>
        </w:rPr>
        <w:t>קיים הבדל משמעותי בין חובת דיווח לרשויות</w:t>
      </w:r>
      <w:r w:rsidR="007F0B90">
        <w:rPr>
          <w:rFonts w:cs="David" w:hint="cs"/>
          <w:sz w:val="24"/>
          <w:szCs w:val="24"/>
          <w:rtl/>
        </w:rPr>
        <w:t xml:space="preserve"> שנעשית באופן סדור, אחת לפרק זמן</w:t>
      </w:r>
      <w:r w:rsidR="00B249F2">
        <w:rPr>
          <w:rFonts w:cs="David" w:hint="cs"/>
          <w:sz w:val="24"/>
          <w:szCs w:val="24"/>
          <w:rtl/>
        </w:rPr>
        <w:t xml:space="preserve"> קבוע מראש</w:t>
      </w:r>
      <w:r w:rsidR="000A7D1A">
        <w:rPr>
          <w:rFonts w:cs="David" w:hint="cs"/>
          <w:sz w:val="24"/>
          <w:szCs w:val="24"/>
          <w:rtl/>
        </w:rPr>
        <w:t xml:space="preserve"> וקצוב</w:t>
      </w:r>
      <w:r>
        <w:rPr>
          <w:rFonts w:cs="David" w:hint="cs"/>
          <w:sz w:val="24"/>
          <w:szCs w:val="24"/>
          <w:rtl/>
        </w:rPr>
        <w:t>,</w:t>
      </w:r>
      <w:r w:rsidR="00B249F2">
        <w:rPr>
          <w:rFonts w:cs="David" w:hint="cs"/>
          <w:sz w:val="24"/>
          <w:szCs w:val="24"/>
          <w:rtl/>
        </w:rPr>
        <w:t xml:space="preserve"> </w:t>
      </w:r>
      <w:r w:rsidR="000A7D1A">
        <w:rPr>
          <w:rFonts w:cs="David" w:hint="cs"/>
          <w:sz w:val="24"/>
          <w:szCs w:val="24"/>
          <w:rtl/>
        </w:rPr>
        <w:t xml:space="preserve">לבין הטלת חובה לפרסם את המידע במסגרת כל פרסום שהארגון מוציא מטעמו. </w:t>
      </w:r>
      <w:r w:rsidR="00367156">
        <w:rPr>
          <w:rFonts w:cs="David" w:hint="cs"/>
          <w:sz w:val="24"/>
          <w:szCs w:val="24"/>
          <w:rtl/>
        </w:rPr>
        <w:lastRenderedPageBreak/>
        <w:t xml:space="preserve">תוספת זו מטילה על הארגון חובה לציין את היותו נתמך כאמור במספר רב של פעמים ובמדיות פרסום שונות (דבר שיכול להטיל בחלק מהמקרים גם עלות כספית נוספת על הארגון). </w:t>
      </w:r>
      <w:r w:rsidR="00DE5E6D">
        <w:rPr>
          <w:rFonts w:cs="David" w:hint="cs"/>
          <w:sz w:val="24"/>
          <w:szCs w:val="24"/>
          <w:rtl/>
        </w:rPr>
        <w:t>ההצעה אף מוסיפה</w:t>
      </w:r>
      <w:r w:rsidR="00330A4B" w:rsidRPr="00330A4B">
        <w:rPr>
          <w:rFonts w:cs="David" w:hint="cs"/>
          <w:sz w:val="24"/>
          <w:szCs w:val="24"/>
          <w:rtl/>
        </w:rPr>
        <w:t xml:space="preserve"> כי במסגרת פנייה בכתב לעובד ונבחר ציבור ובדין וחשבון המופץ לציבור</w:t>
      </w:r>
      <w:r w:rsidR="00330A4B">
        <w:rPr>
          <w:rFonts w:cs="David" w:hint="cs"/>
          <w:sz w:val="24"/>
          <w:szCs w:val="24"/>
          <w:rtl/>
        </w:rPr>
        <w:t>,</w:t>
      </w:r>
      <w:r w:rsidR="00330A4B" w:rsidRPr="00330A4B">
        <w:rPr>
          <w:rFonts w:cs="David" w:hint="cs"/>
          <w:sz w:val="24"/>
          <w:szCs w:val="24"/>
          <w:rtl/>
        </w:rPr>
        <w:t xml:space="preserve"> הארגון </w:t>
      </w:r>
      <w:r w:rsidR="00330A4B">
        <w:rPr>
          <w:rFonts w:cs="David" w:hint="cs"/>
          <w:sz w:val="24"/>
          <w:szCs w:val="24"/>
          <w:rtl/>
        </w:rPr>
        <w:t xml:space="preserve">יציין </w:t>
      </w:r>
      <w:r w:rsidR="00330A4B" w:rsidRPr="00330A4B">
        <w:rPr>
          <w:rFonts w:cs="David" w:hint="cs"/>
          <w:sz w:val="24"/>
          <w:szCs w:val="24"/>
          <w:rtl/>
        </w:rPr>
        <w:t xml:space="preserve">גם את שמות הישויות </w:t>
      </w:r>
      <w:r w:rsidR="00330A4B">
        <w:rPr>
          <w:rFonts w:cs="David" w:hint="cs"/>
          <w:sz w:val="24"/>
          <w:szCs w:val="24"/>
          <w:rtl/>
        </w:rPr>
        <w:t>המדיניות הזרות שתומכות בו</w:t>
      </w:r>
      <w:r w:rsidR="00330A4B" w:rsidRPr="00330A4B">
        <w:rPr>
          <w:rFonts w:cs="David" w:hint="cs"/>
          <w:sz w:val="24"/>
          <w:szCs w:val="24"/>
          <w:rtl/>
        </w:rPr>
        <w:t>.</w:t>
      </w:r>
      <w:r w:rsidR="00330A4B">
        <w:rPr>
          <w:rFonts w:cs="David" w:hint="cs"/>
          <w:sz w:val="24"/>
          <w:szCs w:val="24"/>
          <w:rtl/>
        </w:rPr>
        <w:t xml:space="preserve"> הבדל משמעותי נוסף הוא</w:t>
      </w:r>
      <w:r w:rsidR="00367156">
        <w:rPr>
          <w:rFonts w:cs="David" w:hint="cs"/>
          <w:sz w:val="24"/>
          <w:szCs w:val="24"/>
          <w:rtl/>
        </w:rPr>
        <w:t>,</w:t>
      </w:r>
      <w:r w:rsidR="00330A4B">
        <w:rPr>
          <w:rFonts w:cs="David" w:hint="cs"/>
          <w:sz w:val="24"/>
          <w:szCs w:val="24"/>
          <w:rtl/>
        </w:rPr>
        <w:t xml:space="preserve"> כי</w:t>
      </w:r>
      <w:r w:rsidR="00367156">
        <w:rPr>
          <w:rFonts w:cs="David" w:hint="cs"/>
          <w:sz w:val="24"/>
          <w:szCs w:val="24"/>
          <w:rtl/>
        </w:rPr>
        <w:t xml:space="preserve"> הגילוי </w:t>
      </w:r>
      <w:r w:rsidR="00330A4B">
        <w:rPr>
          <w:rFonts w:cs="David" w:hint="cs"/>
          <w:sz w:val="24"/>
          <w:szCs w:val="24"/>
          <w:rtl/>
        </w:rPr>
        <w:t>לפי ההצעה</w:t>
      </w:r>
      <w:r w:rsidR="00367156">
        <w:rPr>
          <w:rFonts w:cs="David" w:hint="cs"/>
          <w:sz w:val="24"/>
          <w:szCs w:val="24"/>
          <w:rtl/>
        </w:rPr>
        <w:t xml:space="preserve"> נדרש להיות צמוד</w:t>
      </w:r>
      <w:r w:rsidR="000A7D1A">
        <w:rPr>
          <w:rFonts w:cs="David" w:hint="cs"/>
          <w:sz w:val="24"/>
          <w:szCs w:val="24"/>
          <w:rtl/>
        </w:rPr>
        <w:t xml:space="preserve"> למסר שמבקש הארגון להביע </w:t>
      </w:r>
      <w:r w:rsidR="00DE5E6D">
        <w:rPr>
          <w:rFonts w:cs="David" w:hint="cs"/>
          <w:sz w:val="24"/>
          <w:szCs w:val="24"/>
          <w:rtl/>
        </w:rPr>
        <w:t xml:space="preserve">בפרסום. </w:t>
      </w:r>
      <w:r w:rsidR="00367156">
        <w:rPr>
          <w:rFonts w:cs="David" w:hint="cs"/>
          <w:sz w:val="24"/>
          <w:szCs w:val="24"/>
          <w:rtl/>
        </w:rPr>
        <w:t xml:space="preserve">שאלת הפגיעה בחופש הביטוי כרוכה בשאלה הקודמת </w:t>
      </w:r>
      <w:r w:rsidR="00367156">
        <w:rPr>
          <w:rFonts w:cs="David"/>
          <w:sz w:val="24"/>
          <w:szCs w:val="24"/>
          <w:rtl/>
        </w:rPr>
        <w:t>–</w:t>
      </w:r>
      <w:r w:rsidR="00367156">
        <w:rPr>
          <w:rFonts w:cs="David" w:hint="cs"/>
          <w:sz w:val="24"/>
          <w:szCs w:val="24"/>
          <w:rtl/>
        </w:rPr>
        <w:t xml:space="preserve"> של תחולה לא שוויונית של הוראות הגילוי. </w:t>
      </w:r>
    </w:p>
    <w:p w:rsidR="00330A4B" w:rsidRDefault="004B035F" w:rsidP="004B035F">
      <w:pPr>
        <w:pStyle w:val="a3"/>
        <w:ind w:left="360" w:firstLine="360"/>
        <w:jc w:val="both"/>
        <w:rPr>
          <w:rFonts w:cs="David"/>
          <w:sz w:val="24"/>
          <w:szCs w:val="24"/>
          <w:rtl/>
        </w:rPr>
      </w:pPr>
      <w:r>
        <w:rPr>
          <w:rFonts w:cs="David" w:hint="cs"/>
          <w:sz w:val="24"/>
          <w:szCs w:val="24"/>
          <w:rtl/>
        </w:rPr>
        <w:t>ב</w:t>
      </w:r>
      <w:r w:rsidR="004F608E" w:rsidRPr="00CB3EC1">
        <w:rPr>
          <w:rFonts w:cs="David" w:hint="cs"/>
          <w:sz w:val="24"/>
          <w:szCs w:val="24"/>
          <w:rtl/>
        </w:rPr>
        <w:t xml:space="preserve">סעיף 5(ב) לחוק </w:t>
      </w:r>
      <w:r>
        <w:rPr>
          <w:rFonts w:cs="David" w:hint="cs"/>
          <w:sz w:val="24"/>
          <w:szCs w:val="24"/>
          <w:rtl/>
        </w:rPr>
        <w:t>חובת גילוי נקבע כבר היום</w:t>
      </w:r>
      <w:r w:rsidR="004F608E" w:rsidRPr="00CB3EC1">
        <w:rPr>
          <w:rFonts w:cs="David" w:hint="cs"/>
          <w:sz w:val="24"/>
          <w:szCs w:val="24"/>
          <w:rtl/>
        </w:rPr>
        <w:t xml:space="preserve"> שארגון שקיבל תרומה המיועדת למימון מסע פרסום מיוחד צריך לפרסם את דבר קבלת התרומה במסגרת אותו פרסום. ואולם, </w:t>
      </w:r>
      <w:r w:rsidR="00CB3EC1">
        <w:rPr>
          <w:rFonts w:cs="David" w:hint="cs"/>
          <w:sz w:val="24"/>
          <w:szCs w:val="24"/>
          <w:rtl/>
        </w:rPr>
        <w:t>הסעיף הקיים</w:t>
      </w:r>
      <w:r w:rsidR="004F608E" w:rsidRPr="00CB3EC1">
        <w:rPr>
          <w:rFonts w:cs="David" w:hint="cs"/>
          <w:sz w:val="24"/>
          <w:szCs w:val="24"/>
          <w:rtl/>
        </w:rPr>
        <w:t xml:space="preserve"> יוצר קשר ישיר בין המימון שניתן </w:t>
      </w:r>
      <w:r>
        <w:rPr>
          <w:rFonts w:cs="David" w:hint="cs"/>
          <w:sz w:val="24"/>
          <w:szCs w:val="24"/>
          <w:rtl/>
        </w:rPr>
        <w:t xml:space="preserve">במיוחד </w:t>
      </w:r>
      <w:r w:rsidR="004F608E" w:rsidRPr="00CB3EC1">
        <w:rPr>
          <w:rFonts w:cs="David" w:hint="cs"/>
          <w:sz w:val="24"/>
          <w:szCs w:val="24"/>
          <w:rtl/>
        </w:rPr>
        <w:t xml:space="preserve">עבור מסע פרסום מסוים לבין ציון קבלת התרומה באותו פרסום בלבד. </w:t>
      </w:r>
      <w:r>
        <w:rPr>
          <w:rFonts w:cs="David" w:hint="cs"/>
          <w:sz w:val="24"/>
          <w:szCs w:val="24"/>
          <w:rtl/>
        </w:rPr>
        <w:t>כעת מוצע</w:t>
      </w:r>
      <w:r w:rsidR="004F608E" w:rsidRPr="00CB3EC1">
        <w:rPr>
          <w:rFonts w:cs="David" w:hint="cs"/>
          <w:sz w:val="24"/>
          <w:szCs w:val="24"/>
          <w:rtl/>
        </w:rPr>
        <w:t xml:space="preserve"> </w:t>
      </w:r>
      <w:r>
        <w:rPr>
          <w:rFonts w:cs="David" w:hint="cs"/>
          <w:sz w:val="24"/>
          <w:szCs w:val="24"/>
          <w:rtl/>
        </w:rPr>
        <w:t>שגם</w:t>
      </w:r>
      <w:r w:rsidR="004F608E" w:rsidRPr="00CB3EC1">
        <w:rPr>
          <w:rFonts w:cs="David" w:hint="cs"/>
          <w:sz w:val="24"/>
          <w:szCs w:val="24"/>
          <w:rtl/>
        </w:rPr>
        <w:t xml:space="preserve"> </w:t>
      </w:r>
      <w:r>
        <w:rPr>
          <w:rFonts w:cs="David" w:hint="cs"/>
          <w:sz w:val="24"/>
          <w:szCs w:val="24"/>
          <w:rtl/>
        </w:rPr>
        <w:t>כ</w:t>
      </w:r>
      <w:r w:rsidR="004F608E" w:rsidRPr="00CB3EC1">
        <w:rPr>
          <w:rFonts w:cs="David" w:hint="cs"/>
          <w:sz w:val="24"/>
          <w:szCs w:val="24"/>
          <w:rtl/>
        </w:rPr>
        <w:t xml:space="preserve">שעמותה תקבל תרומות מישויות מדיניות זרות לצורך קידום נושא מוגדר כלשהו, היא תצטרך לציין את דבר היותה </w:t>
      </w:r>
      <w:r>
        <w:rPr>
          <w:rFonts w:cs="David" w:hint="cs"/>
          <w:sz w:val="24"/>
          <w:szCs w:val="24"/>
          <w:rtl/>
        </w:rPr>
        <w:t>נתמכת על ידן</w:t>
      </w:r>
      <w:r w:rsidR="004F608E" w:rsidRPr="00CB3EC1">
        <w:rPr>
          <w:rFonts w:cs="David" w:hint="cs"/>
          <w:sz w:val="24"/>
          <w:szCs w:val="24"/>
          <w:rtl/>
        </w:rPr>
        <w:t xml:space="preserve"> בכל פרסום שהוא, אפילו אם </w:t>
      </w:r>
      <w:r>
        <w:rPr>
          <w:rFonts w:cs="David" w:hint="cs"/>
          <w:sz w:val="24"/>
          <w:szCs w:val="24"/>
          <w:rtl/>
        </w:rPr>
        <w:t xml:space="preserve">עניינו </w:t>
      </w:r>
      <w:r w:rsidR="004F608E" w:rsidRPr="00CB3EC1">
        <w:rPr>
          <w:rFonts w:cs="David" w:hint="cs"/>
          <w:sz w:val="24"/>
          <w:szCs w:val="24"/>
          <w:rtl/>
        </w:rPr>
        <w:t xml:space="preserve">קידום נושאים אחרים לגמרי. </w:t>
      </w:r>
    </w:p>
    <w:p w:rsidR="00F80A26" w:rsidRDefault="004B035F" w:rsidP="00DD2BCC">
      <w:pPr>
        <w:pStyle w:val="a3"/>
        <w:ind w:left="360" w:firstLine="360"/>
        <w:jc w:val="both"/>
        <w:rPr>
          <w:rFonts w:cs="David"/>
          <w:sz w:val="24"/>
          <w:szCs w:val="24"/>
          <w:rtl/>
        </w:rPr>
      </w:pPr>
      <w:r>
        <w:rPr>
          <w:rFonts w:cs="David" w:hint="cs"/>
          <w:sz w:val="24"/>
          <w:szCs w:val="24"/>
          <w:rtl/>
        </w:rPr>
        <w:t>תוספת בעייתית במיוחד</w:t>
      </w:r>
      <w:r w:rsidR="00F80A26">
        <w:rPr>
          <w:rFonts w:cs="David" w:hint="cs"/>
          <w:sz w:val="24"/>
          <w:szCs w:val="24"/>
          <w:rtl/>
        </w:rPr>
        <w:t xml:space="preserve"> המוצעת כעת, היא כי נציג של נתמך שעיקר מימונו מישויות מדיניות זרות, שמשתתף באופן פעיל בדיון במקום עבודתו של עובד או נבחר ציבור, יציין לפרוטוקול הדיון את דבר היותו נציג של נתמך כאמור. אמנם, על פני הדברים </w:t>
      </w:r>
      <w:r>
        <w:rPr>
          <w:rFonts w:cs="David" w:hint="cs"/>
          <w:sz w:val="24"/>
          <w:szCs w:val="24"/>
          <w:rtl/>
        </w:rPr>
        <w:t>מותר ל</w:t>
      </w:r>
      <w:r w:rsidR="00F80A26">
        <w:rPr>
          <w:rFonts w:cs="David" w:hint="cs"/>
          <w:sz w:val="24"/>
          <w:szCs w:val="24"/>
          <w:rtl/>
        </w:rPr>
        <w:t xml:space="preserve">ארגון </w:t>
      </w:r>
      <w:r>
        <w:rPr>
          <w:rFonts w:cs="David" w:hint="cs"/>
          <w:sz w:val="24"/>
          <w:szCs w:val="24"/>
          <w:rtl/>
        </w:rPr>
        <w:t>לקבל</w:t>
      </w:r>
      <w:r w:rsidR="00F80A26">
        <w:rPr>
          <w:rFonts w:cs="David" w:hint="cs"/>
          <w:sz w:val="24"/>
          <w:szCs w:val="24"/>
          <w:rtl/>
        </w:rPr>
        <w:t xml:space="preserve"> מימון מישות מדינית זרה</w:t>
      </w:r>
      <w:r>
        <w:rPr>
          <w:rFonts w:cs="David" w:hint="cs"/>
          <w:sz w:val="24"/>
          <w:szCs w:val="24"/>
          <w:rtl/>
        </w:rPr>
        <w:t xml:space="preserve"> אך מדברים שנשמעו במליאת הכנסת בקריאה הראשונה ניכר שהממשלה אינה סבורה שיש לשבח ארגונים כאלה.</w:t>
      </w:r>
      <w:r w:rsidR="00F80A26">
        <w:rPr>
          <w:rFonts w:cs="David" w:hint="cs"/>
          <w:sz w:val="24"/>
          <w:szCs w:val="24"/>
          <w:rtl/>
        </w:rPr>
        <w:t xml:space="preserve"> </w:t>
      </w:r>
      <w:r>
        <w:rPr>
          <w:rFonts w:cs="David" w:hint="cs"/>
          <w:sz w:val="24"/>
          <w:szCs w:val="24"/>
          <w:rtl/>
        </w:rPr>
        <w:t>מכל מקום,</w:t>
      </w:r>
      <w:r w:rsidR="00C03E41">
        <w:rPr>
          <w:rFonts w:cs="David" w:hint="cs"/>
          <w:sz w:val="24"/>
          <w:szCs w:val="24"/>
          <w:rtl/>
        </w:rPr>
        <w:t xml:space="preserve"> עצם הטלת חובה </w:t>
      </w:r>
      <w:r>
        <w:rPr>
          <w:rFonts w:cs="David" w:hint="cs"/>
          <w:sz w:val="24"/>
          <w:szCs w:val="24"/>
          <w:rtl/>
        </w:rPr>
        <w:t xml:space="preserve">פוזיטיבית </w:t>
      </w:r>
      <w:r w:rsidR="00C03E41">
        <w:rPr>
          <w:rFonts w:cs="David" w:hint="cs"/>
          <w:sz w:val="24"/>
          <w:szCs w:val="24"/>
          <w:rtl/>
        </w:rPr>
        <w:t xml:space="preserve">על אדם </w:t>
      </w:r>
      <w:r>
        <w:rPr>
          <w:rFonts w:cs="David" w:hint="cs"/>
          <w:sz w:val="24"/>
          <w:szCs w:val="24"/>
          <w:rtl/>
        </w:rPr>
        <w:t xml:space="preserve">לדקלם אמירה </w:t>
      </w:r>
      <w:r w:rsidR="00DD2BCC">
        <w:rPr>
          <w:rFonts w:cs="David" w:hint="cs"/>
          <w:sz w:val="24"/>
          <w:szCs w:val="24"/>
          <w:rtl/>
        </w:rPr>
        <w:t>בצד</w:t>
      </w:r>
      <w:r>
        <w:rPr>
          <w:rFonts w:cs="David" w:hint="cs"/>
          <w:sz w:val="24"/>
          <w:szCs w:val="24"/>
          <w:rtl/>
        </w:rPr>
        <w:t xml:space="preserve"> דבריו לגופו של עניין (בנוסף לכל החובות הקיימות והמוצעות) </w:t>
      </w:r>
      <w:r w:rsidR="00C03E41">
        <w:rPr>
          <w:rFonts w:cs="David" w:hint="cs"/>
          <w:sz w:val="24"/>
          <w:szCs w:val="24"/>
          <w:rtl/>
        </w:rPr>
        <w:t xml:space="preserve"> </w:t>
      </w:r>
      <w:r w:rsidR="00670EB3">
        <w:rPr>
          <w:rFonts w:cs="David" w:hint="cs"/>
          <w:sz w:val="24"/>
          <w:szCs w:val="24"/>
          <w:rtl/>
        </w:rPr>
        <w:t>יכולה לפגוע בו במובן הבסיסי ביותר,</w:t>
      </w:r>
      <w:r w:rsidR="00C03E41">
        <w:rPr>
          <w:rFonts w:cs="David" w:hint="cs"/>
          <w:sz w:val="24"/>
          <w:szCs w:val="24"/>
          <w:rtl/>
        </w:rPr>
        <w:t xml:space="preserve"> </w:t>
      </w:r>
      <w:r w:rsidR="00670EB3">
        <w:rPr>
          <w:rFonts w:cs="David" w:hint="cs"/>
          <w:sz w:val="24"/>
          <w:szCs w:val="24"/>
          <w:rtl/>
        </w:rPr>
        <w:t>להרתיע אותו מלהשתתף בדיון ומלדבר</w:t>
      </w:r>
      <w:r w:rsidR="009B109E">
        <w:rPr>
          <w:rFonts w:cs="David" w:hint="cs"/>
          <w:sz w:val="24"/>
          <w:szCs w:val="24"/>
          <w:rtl/>
        </w:rPr>
        <w:t>, ויש בה מימד של תיוג הדובר ודבריו כבלתי-לגיטימיים</w:t>
      </w:r>
      <w:r w:rsidR="00670EB3">
        <w:rPr>
          <w:rFonts w:cs="David" w:hint="cs"/>
          <w:sz w:val="24"/>
          <w:szCs w:val="24"/>
          <w:rtl/>
        </w:rPr>
        <w:t xml:space="preserve"> (שיש להזהיר מפניהם מראש)</w:t>
      </w:r>
      <w:r w:rsidR="00C03E41">
        <w:rPr>
          <w:rFonts w:cs="David" w:hint="cs"/>
          <w:sz w:val="24"/>
          <w:szCs w:val="24"/>
          <w:rtl/>
        </w:rPr>
        <w:t>. כמו כן, בדומה להערה הקודמת, מבחינת הצגת מצב הדברים לאשורו, אין כל הכרח שהמימון הזר משמש דווקא לצורך העניין שאותו מבקש הנציג לקדם בדיון, והדברים עלולים אף להטעות.</w:t>
      </w:r>
      <w:r w:rsidR="00DD2BCC">
        <w:rPr>
          <w:rFonts w:cs="David" w:hint="cs"/>
          <w:sz w:val="24"/>
          <w:szCs w:val="24"/>
          <w:rtl/>
        </w:rPr>
        <w:t xml:space="preserve"> קל וחומר יש לשקול את העבירה הפלילית בגין אי עמידה בחובה זו.</w:t>
      </w:r>
    </w:p>
    <w:p w:rsidR="00670EB3" w:rsidRDefault="00670EB3" w:rsidP="00670EB3">
      <w:pPr>
        <w:pStyle w:val="a3"/>
        <w:ind w:left="360" w:firstLine="360"/>
        <w:jc w:val="both"/>
        <w:rPr>
          <w:rFonts w:cs="David"/>
          <w:sz w:val="24"/>
          <w:szCs w:val="24"/>
          <w:rtl/>
        </w:rPr>
      </w:pPr>
    </w:p>
    <w:p w:rsidR="000A7D1A" w:rsidRDefault="00D40CEF" w:rsidP="00DD2BCC">
      <w:pPr>
        <w:pStyle w:val="a3"/>
        <w:numPr>
          <w:ilvl w:val="0"/>
          <w:numId w:val="24"/>
        </w:numPr>
        <w:jc w:val="both"/>
        <w:rPr>
          <w:rFonts w:cs="David"/>
          <w:sz w:val="24"/>
          <w:szCs w:val="24"/>
        </w:rPr>
      </w:pPr>
      <w:r w:rsidRPr="00A31709">
        <w:rPr>
          <w:rFonts w:cs="David" w:hint="cs"/>
          <w:b/>
          <w:bCs/>
          <w:sz w:val="24"/>
          <w:szCs w:val="24"/>
          <w:rtl/>
        </w:rPr>
        <w:t>מיהו "נציג" של נתמך</w:t>
      </w:r>
      <w:r w:rsidR="00A31709" w:rsidRPr="00A31709">
        <w:rPr>
          <w:rFonts w:cs="David" w:hint="cs"/>
          <w:sz w:val="24"/>
          <w:szCs w:val="24"/>
          <w:rtl/>
        </w:rPr>
        <w:t xml:space="preserve">: </w:t>
      </w:r>
      <w:r>
        <w:rPr>
          <w:rFonts w:cs="David" w:hint="cs"/>
          <w:sz w:val="24"/>
          <w:szCs w:val="24"/>
          <w:rtl/>
        </w:rPr>
        <w:t>בהצעת</w:t>
      </w:r>
      <w:r w:rsidR="00670EB3">
        <w:rPr>
          <w:rFonts w:cs="David" w:hint="cs"/>
          <w:sz w:val="24"/>
          <w:szCs w:val="24"/>
          <w:rtl/>
        </w:rPr>
        <w:t xml:space="preserve"> החוק לא מוגדר מי הוא אותו נציג: </w:t>
      </w:r>
      <w:r>
        <w:rPr>
          <w:rFonts w:cs="David" w:hint="cs"/>
          <w:sz w:val="24"/>
          <w:szCs w:val="24"/>
          <w:rtl/>
        </w:rPr>
        <w:t xml:space="preserve">האם מדובר באדם שעובד באופן קבוע עבור העמותה? מקבל ממנה שכר? מקבל תשלום חד-פעמי? </w:t>
      </w:r>
      <w:r w:rsidR="00A00A8C">
        <w:rPr>
          <w:rFonts w:cs="David" w:hint="cs"/>
          <w:sz w:val="24"/>
          <w:szCs w:val="24"/>
          <w:rtl/>
        </w:rPr>
        <w:t xml:space="preserve">שאלה נפרדת היא, </w:t>
      </w:r>
      <w:r>
        <w:rPr>
          <w:rFonts w:cs="David" w:hint="cs"/>
          <w:sz w:val="24"/>
          <w:szCs w:val="24"/>
          <w:rtl/>
        </w:rPr>
        <w:t xml:space="preserve">מה </w:t>
      </w:r>
      <w:r w:rsidR="00A31709">
        <w:rPr>
          <w:rFonts w:cs="David" w:hint="cs"/>
          <w:sz w:val="24"/>
          <w:szCs w:val="24"/>
          <w:rtl/>
        </w:rPr>
        <w:t xml:space="preserve">קורה </w:t>
      </w:r>
      <w:r>
        <w:rPr>
          <w:rFonts w:cs="David" w:hint="cs"/>
          <w:sz w:val="24"/>
          <w:szCs w:val="24"/>
          <w:rtl/>
        </w:rPr>
        <w:t xml:space="preserve">כשמספר עמותות מקימות צוות משותף </w:t>
      </w:r>
      <w:r w:rsidR="00631980">
        <w:rPr>
          <w:rFonts w:cs="David" w:hint="cs"/>
          <w:sz w:val="24"/>
          <w:szCs w:val="24"/>
          <w:rtl/>
        </w:rPr>
        <w:t>(או פורום</w:t>
      </w:r>
      <w:r w:rsidR="00A00A8C">
        <w:rPr>
          <w:rFonts w:cs="David" w:hint="cs"/>
          <w:sz w:val="24"/>
          <w:szCs w:val="24"/>
          <w:rtl/>
        </w:rPr>
        <w:t xml:space="preserve"> משותף) </w:t>
      </w:r>
      <w:r>
        <w:rPr>
          <w:rFonts w:cs="David" w:hint="cs"/>
          <w:sz w:val="24"/>
          <w:szCs w:val="24"/>
          <w:rtl/>
        </w:rPr>
        <w:t xml:space="preserve">שנועד לקידום מטרה מסוימת </w:t>
      </w:r>
      <w:r>
        <w:rPr>
          <w:rFonts w:cs="David"/>
          <w:sz w:val="24"/>
          <w:szCs w:val="24"/>
          <w:rtl/>
        </w:rPr>
        <w:t>–</w:t>
      </w:r>
      <w:r w:rsidR="00A31709">
        <w:rPr>
          <w:rFonts w:cs="David" w:hint="cs"/>
          <w:sz w:val="24"/>
          <w:szCs w:val="24"/>
          <w:rtl/>
        </w:rPr>
        <w:t xml:space="preserve"> האם </w:t>
      </w:r>
      <w:r w:rsidR="00A00A8C">
        <w:rPr>
          <w:rFonts w:cs="David" w:hint="cs"/>
          <w:sz w:val="24"/>
          <w:szCs w:val="24"/>
          <w:rtl/>
        </w:rPr>
        <w:t>נציג של אותו צוות שמגיע לדיון, ו</w:t>
      </w:r>
      <w:r w:rsidR="00A31709">
        <w:rPr>
          <w:rFonts w:cs="David" w:hint="cs"/>
          <w:sz w:val="24"/>
          <w:szCs w:val="24"/>
          <w:rtl/>
        </w:rPr>
        <w:t xml:space="preserve">אינו מייצג בהקשר זה רק את העמותה שבה הוא מועסק, נחשב כ"נציג" שלה לצורך אותו דיון? שאלה דומה </w:t>
      </w:r>
      <w:r w:rsidR="00631980">
        <w:rPr>
          <w:rFonts w:cs="David" w:hint="cs"/>
          <w:sz w:val="24"/>
          <w:szCs w:val="24"/>
          <w:rtl/>
        </w:rPr>
        <w:t xml:space="preserve">עולה </w:t>
      </w:r>
      <w:r w:rsidR="00A31709">
        <w:rPr>
          <w:rFonts w:cs="David" w:hint="cs"/>
          <w:sz w:val="24"/>
          <w:szCs w:val="24"/>
          <w:rtl/>
        </w:rPr>
        <w:t xml:space="preserve">לגבי החובה </w:t>
      </w:r>
      <w:r w:rsidR="00DD2BCC">
        <w:rPr>
          <w:rFonts w:cs="David" w:hint="cs"/>
          <w:sz w:val="24"/>
          <w:szCs w:val="24"/>
          <w:rtl/>
        </w:rPr>
        <w:t>לגלות</w:t>
      </w:r>
      <w:r w:rsidR="00A31709">
        <w:rPr>
          <w:rFonts w:cs="David" w:hint="cs"/>
          <w:sz w:val="24"/>
          <w:szCs w:val="24"/>
          <w:rtl/>
        </w:rPr>
        <w:t xml:space="preserve"> בכל פרסום שהוא, שכן אם מדובר בפרסום מטעם צוות משולב של עמותות, האם מדובר בפרסום שנעשה </w:t>
      </w:r>
      <w:r w:rsidR="005D0C9E">
        <w:rPr>
          <w:rFonts w:cs="David" w:hint="cs"/>
          <w:sz w:val="24"/>
          <w:szCs w:val="24"/>
          <w:rtl/>
        </w:rPr>
        <w:t>מטעם העמותה או על-</w:t>
      </w:r>
      <w:r w:rsidR="00A31709">
        <w:rPr>
          <w:rFonts w:cs="David" w:hint="cs"/>
          <w:sz w:val="24"/>
          <w:szCs w:val="24"/>
          <w:rtl/>
        </w:rPr>
        <w:t>ידה</w:t>
      </w:r>
      <w:r w:rsidR="005D0C9E">
        <w:rPr>
          <w:rFonts w:cs="David" w:hint="cs"/>
          <w:sz w:val="24"/>
          <w:szCs w:val="24"/>
          <w:rtl/>
        </w:rPr>
        <w:t xml:space="preserve"> באופן שמקים חובת גילוי לפי הצעת החוק</w:t>
      </w:r>
      <w:r w:rsidR="00A31709">
        <w:rPr>
          <w:rFonts w:cs="David" w:hint="cs"/>
          <w:sz w:val="24"/>
          <w:szCs w:val="24"/>
          <w:rtl/>
        </w:rPr>
        <w:t>?</w:t>
      </w:r>
      <w:r w:rsidR="000E01DF">
        <w:rPr>
          <w:rStyle w:val="a6"/>
          <w:rFonts w:cs="David"/>
          <w:sz w:val="24"/>
          <w:szCs w:val="24"/>
          <w:rtl/>
        </w:rPr>
        <w:footnoteReference w:id="31"/>
      </w:r>
      <w:r w:rsidR="00A31709">
        <w:rPr>
          <w:rFonts w:cs="David" w:hint="cs"/>
          <w:sz w:val="24"/>
          <w:szCs w:val="24"/>
          <w:rtl/>
        </w:rPr>
        <w:t xml:space="preserve"> </w:t>
      </w:r>
      <w:r w:rsidR="00A16216">
        <w:rPr>
          <w:rFonts w:cs="David" w:hint="cs"/>
          <w:sz w:val="24"/>
          <w:szCs w:val="24"/>
          <w:rtl/>
        </w:rPr>
        <w:t xml:space="preserve">בשים לב לכך </w:t>
      </w:r>
      <w:r w:rsidR="00631980">
        <w:rPr>
          <w:rFonts w:cs="David" w:hint="cs"/>
          <w:sz w:val="24"/>
          <w:szCs w:val="24"/>
          <w:rtl/>
        </w:rPr>
        <w:t>שסנקציה אפשרית על הפרת החובה היא</w:t>
      </w:r>
      <w:r w:rsidR="00A16216">
        <w:rPr>
          <w:rFonts w:cs="David" w:hint="cs"/>
          <w:sz w:val="24"/>
          <w:szCs w:val="24"/>
          <w:rtl/>
        </w:rPr>
        <w:t xml:space="preserve"> עבירה פלילית שבצדה עונש של שלוש שנות מאסר, יש ל</w:t>
      </w:r>
      <w:r w:rsidR="00DD2BCC">
        <w:rPr>
          <w:rFonts w:cs="David" w:hint="cs"/>
          <w:sz w:val="24"/>
          <w:szCs w:val="24"/>
          <w:rtl/>
        </w:rPr>
        <w:t>ברר עניין זה</w:t>
      </w:r>
      <w:r w:rsidR="00A16216">
        <w:rPr>
          <w:rFonts w:cs="David" w:hint="cs"/>
          <w:sz w:val="24"/>
          <w:szCs w:val="24"/>
          <w:rtl/>
        </w:rPr>
        <w:t xml:space="preserve">.  </w:t>
      </w:r>
    </w:p>
    <w:p w:rsidR="00DD2BCC" w:rsidRDefault="00DD2BCC" w:rsidP="00DD2BCC">
      <w:pPr>
        <w:pStyle w:val="a3"/>
        <w:ind w:left="360"/>
        <w:jc w:val="both"/>
        <w:rPr>
          <w:rFonts w:cs="David"/>
          <w:sz w:val="24"/>
          <w:szCs w:val="24"/>
        </w:rPr>
      </w:pPr>
    </w:p>
    <w:p w:rsidR="00C56C6C" w:rsidRDefault="00C56C6C" w:rsidP="00DD2BCC">
      <w:pPr>
        <w:pStyle w:val="a3"/>
        <w:numPr>
          <w:ilvl w:val="0"/>
          <w:numId w:val="24"/>
        </w:numPr>
        <w:jc w:val="both"/>
        <w:rPr>
          <w:rFonts w:cs="David"/>
          <w:sz w:val="24"/>
          <w:szCs w:val="24"/>
        </w:rPr>
      </w:pPr>
      <w:r>
        <w:rPr>
          <w:rFonts w:cs="David" w:hint="cs"/>
          <w:b/>
          <w:bCs/>
          <w:sz w:val="24"/>
          <w:szCs w:val="24"/>
          <w:rtl/>
        </w:rPr>
        <w:t>המועד לבחינת "עיקר המימון"</w:t>
      </w:r>
      <w:r w:rsidRPr="00C56C6C">
        <w:rPr>
          <w:rFonts w:cs="David" w:hint="cs"/>
          <w:sz w:val="24"/>
          <w:szCs w:val="24"/>
          <w:rtl/>
        </w:rPr>
        <w:t>:</w:t>
      </w:r>
      <w:r>
        <w:rPr>
          <w:rFonts w:cs="David" w:hint="cs"/>
          <w:sz w:val="24"/>
          <w:szCs w:val="24"/>
          <w:rtl/>
        </w:rPr>
        <w:t xml:space="preserve"> בהצעת החוק מוצע לקבוע כי עמותה </w:t>
      </w:r>
      <w:r w:rsidR="00DD2BCC">
        <w:rPr>
          <w:rFonts w:cs="David" w:hint="cs"/>
          <w:sz w:val="24"/>
          <w:szCs w:val="24"/>
          <w:rtl/>
        </w:rPr>
        <w:t>וחברה לתועלת הציבור</w:t>
      </w:r>
      <w:r>
        <w:rPr>
          <w:rFonts w:cs="David" w:hint="cs"/>
          <w:sz w:val="24"/>
          <w:szCs w:val="24"/>
          <w:rtl/>
        </w:rPr>
        <w:t xml:space="preserve"> יוגדרו כנתמך שעיקר מימונו מישות מדינית זרה, אם עיקר מימונן היה כזה בשנת הכספים האחרונה שלגביה נדרש להגיש דוח כספי או בשנת הכספים הקודמת לה. </w:t>
      </w:r>
      <w:r w:rsidR="00B86D99">
        <w:rPr>
          <w:rFonts w:cs="David" w:hint="cs"/>
          <w:sz w:val="24"/>
          <w:szCs w:val="24"/>
          <w:rtl/>
        </w:rPr>
        <w:t xml:space="preserve">הדבר מעלה קושי מבחינת הצגת הדברים לאשורם. שהרי באופן כזה עמותות </w:t>
      </w:r>
      <w:r w:rsidR="00DD2BCC">
        <w:rPr>
          <w:rFonts w:cs="David" w:hint="cs"/>
          <w:sz w:val="24"/>
          <w:szCs w:val="24"/>
          <w:rtl/>
        </w:rPr>
        <w:t>וחברות לתועלת הציבור</w:t>
      </w:r>
      <w:r w:rsidR="00B86D99">
        <w:rPr>
          <w:rFonts w:cs="David" w:hint="cs"/>
          <w:sz w:val="24"/>
          <w:szCs w:val="24"/>
          <w:rtl/>
        </w:rPr>
        <w:t xml:space="preserve"> נדרשות לדווח על עצמן כעל נתמך שעיקר מימונו מישות מדינית זרה גם כשהדבר כבר אינו נכון.</w:t>
      </w:r>
      <w:r w:rsidR="004F302B">
        <w:rPr>
          <w:rFonts w:cs="David" w:hint="cs"/>
          <w:sz w:val="24"/>
          <w:szCs w:val="24"/>
          <w:rtl/>
        </w:rPr>
        <w:t xml:space="preserve"> מוצע </w:t>
      </w:r>
      <w:r w:rsidR="00631980">
        <w:rPr>
          <w:rFonts w:cs="David" w:hint="cs"/>
          <w:sz w:val="24"/>
          <w:szCs w:val="24"/>
          <w:rtl/>
        </w:rPr>
        <w:t>למתן קושי זה, למשל באמצעים הבאים</w:t>
      </w:r>
      <w:r w:rsidR="004F302B">
        <w:rPr>
          <w:rFonts w:cs="David" w:hint="cs"/>
          <w:sz w:val="24"/>
          <w:szCs w:val="24"/>
          <w:rtl/>
        </w:rPr>
        <w:t>: קיצור פרק הזמן לשנה אחת</w:t>
      </w:r>
      <w:r w:rsidR="00164CA4">
        <w:rPr>
          <w:rFonts w:cs="David" w:hint="cs"/>
          <w:sz w:val="24"/>
          <w:szCs w:val="24"/>
          <w:rtl/>
        </w:rPr>
        <w:t xml:space="preserve"> אחרי הדוח הכספי שבו עיקר המימון</w:t>
      </w:r>
      <w:r w:rsidR="004F302B">
        <w:rPr>
          <w:rFonts w:cs="David" w:hint="cs"/>
          <w:sz w:val="24"/>
          <w:szCs w:val="24"/>
          <w:rtl/>
        </w:rPr>
        <w:t xml:space="preserve"> היה מישויות מדיניות זרות</w:t>
      </w:r>
      <w:r w:rsidR="00144628">
        <w:rPr>
          <w:rFonts w:cs="David" w:hint="cs"/>
          <w:sz w:val="24"/>
          <w:szCs w:val="24"/>
          <w:rtl/>
        </w:rPr>
        <w:t xml:space="preserve">; הוספת אפשרות כי </w:t>
      </w:r>
      <w:r w:rsidR="004F302B">
        <w:rPr>
          <w:rFonts w:cs="David" w:hint="cs"/>
          <w:sz w:val="24"/>
          <w:szCs w:val="24"/>
          <w:rtl/>
        </w:rPr>
        <w:t>עמותה</w:t>
      </w:r>
      <w:r w:rsidR="00144628">
        <w:rPr>
          <w:rFonts w:cs="David" w:hint="cs"/>
          <w:sz w:val="24"/>
          <w:szCs w:val="24"/>
          <w:rtl/>
        </w:rPr>
        <w:t xml:space="preserve"> או </w:t>
      </w:r>
      <w:r w:rsidR="00DD2BCC">
        <w:rPr>
          <w:rFonts w:cs="David" w:hint="cs"/>
          <w:sz w:val="24"/>
          <w:szCs w:val="24"/>
          <w:rtl/>
        </w:rPr>
        <w:t>חברה לתועלת הציבור</w:t>
      </w:r>
      <w:r w:rsidR="004F302B">
        <w:rPr>
          <w:rFonts w:cs="David" w:hint="cs"/>
          <w:sz w:val="24"/>
          <w:szCs w:val="24"/>
          <w:rtl/>
        </w:rPr>
        <w:t xml:space="preserve"> </w:t>
      </w:r>
      <w:r w:rsidR="00144628">
        <w:rPr>
          <w:rFonts w:cs="David" w:hint="cs"/>
          <w:sz w:val="24"/>
          <w:szCs w:val="24"/>
          <w:rtl/>
        </w:rPr>
        <w:t>תודיע לרשם כי חדלה לקבל את עיקר מימונה</w:t>
      </w:r>
      <w:r w:rsidR="004F302B">
        <w:rPr>
          <w:rFonts w:cs="David" w:hint="cs"/>
          <w:sz w:val="24"/>
          <w:szCs w:val="24"/>
          <w:rtl/>
        </w:rPr>
        <w:t xml:space="preserve"> מישות מדינית זרה; וכן, ניתן לשקול להוסיף הוראת מעבר. </w:t>
      </w:r>
    </w:p>
    <w:p w:rsidR="00DD2BCC" w:rsidRPr="00DD2BCC" w:rsidRDefault="00DD2BCC" w:rsidP="00DD2BCC">
      <w:pPr>
        <w:pStyle w:val="a3"/>
        <w:rPr>
          <w:rFonts w:cs="David"/>
          <w:sz w:val="24"/>
          <w:szCs w:val="24"/>
          <w:rtl/>
        </w:rPr>
      </w:pPr>
    </w:p>
    <w:p w:rsidR="00DD2BCC" w:rsidRDefault="00DD2BCC" w:rsidP="00DD2BCC">
      <w:pPr>
        <w:pStyle w:val="a3"/>
        <w:ind w:left="360"/>
        <w:jc w:val="both"/>
        <w:rPr>
          <w:rFonts w:cs="David"/>
          <w:sz w:val="24"/>
          <w:szCs w:val="24"/>
        </w:rPr>
      </w:pPr>
    </w:p>
    <w:p w:rsidR="000C65AF" w:rsidRDefault="004F302B" w:rsidP="00DD2BCC">
      <w:pPr>
        <w:pStyle w:val="a3"/>
        <w:numPr>
          <w:ilvl w:val="0"/>
          <w:numId w:val="24"/>
        </w:numPr>
        <w:jc w:val="both"/>
        <w:rPr>
          <w:rFonts w:cs="David"/>
          <w:sz w:val="24"/>
          <w:szCs w:val="24"/>
        </w:rPr>
      </w:pPr>
      <w:r w:rsidRPr="000C65AF">
        <w:rPr>
          <w:rFonts w:cs="David" w:hint="cs"/>
          <w:b/>
          <w:bCs/>
          <w:sz w:val="24"/>
          <w:szCs w:val="24"/>
          <w:rtl/>
        </w:rPr>
        <w:t>תג זיהוי</w:t>
      </w:r>
      <w:r w:rsidRPr="000C65AF">
        <w:rPr>
          <w:rFonts w:cs="David" w:hint="cs"/>
          <w:sz w:val="24"/>
          <w:szCs w:val="24"/>
          <w:rtl/>
        </w:rPr>
        <w:t xml:space="preserve">: </w:t>
      </w:r>
      <w:r w:rsidR="000C65AF">
        <w:rPr>
          <w:rFonts w:cs="David" w:hint="cs"/>
          <w:sz w:val="24"/>
          <w:szCs w:val="24"/>
          <w:rtl/>
        </w:rPr>
        <w:t>לפי החלטת ועדת השרים לענייני חקיקה, לנוסח הממשלתי יתווסף הסעיף מהצעת החוק הפרטית של חה"כ סמוטריץ</w:t>
      </w:r>
      <w:r w:rsidR="00631980">
        <w:rPr>
          <w:rFonts w:cs="David" w:hint="cs"/>
          <w:sz w:val="24"/>
          <w:szCs w:val="24"/>
          <w:rtl/>
        </w:rPr>
        <w:t>'</w:t>
      </w:r>
      <w:r w:rsidR="000C65AF">
        <w:rPr>
          <w:rFonts w:cs="David" w:hint="cs"/>
          <w:sz w:val="24"/>
          <w:szCs w:val="24"/>
          <w:rtl/>
        </w:rPr>
        <w:t xml:space="preserve"> שעניינו ענידת תג זיהוי על ידי נציג של נתמך שעיקר מימונו מישות מדינית זרה. ככל שענידת תג הזיהוי תתבקש רק מנציגים של עמותות מצד אחד של המפה הפוליטית, הרי שהדבר עלול </w:t>
      </w:r>
      <w:r w:rsidR="000C65AF" w:rsidRPr="000C65AF">
        <w:rPr>
          <w:rFonts w:cs="David" w:hint="cs"/>
          <w:sz w:val="24"/>
          <w:szCs w:val="24"/>
          <w:rtl/>
        </w:rPr>
        <w:t>"</w:t>
      </w:r>
      <w:r w:rsidR="000C65AF">
        <w:rPr>
          <w:rFonts w:cs="David" w:hint="cs"/>
          <w:sz w:val="24"/>
          <w:szCs w:val="24"/>
          <w:rtl/>
        </w:rPr>
        <w:t>לסמן</w:t>
      </w:r>
      <w:r w:rsidR="000C65AF" w:rsidRPr="000C65AF">
        <w:rPr>
          <w:rFonts w:cs="David" w:hint="cs"/>
          <w:sz w:val="24"/>
          <w:szCs w:val="24"/>
          <w:rtl/>
        </w:rPr>
        <w:t xml:space="preserve">" את נציג העמותה בתור מי שהוא בעל אפשרות להשפעה בלתי-הולמת </w:t>
      </w:r>
      <w:r w:rsidR="000C65AF">
        <w:rPr>
          <w:rFonts w:cs="David" w:hint="cs"/>
          <w:sz w:val="24"/>
          <w:szCs w:val="24"/>
          <w:rtl/>
        </w:rPr>
        <w:t>ולהעמיד</w:t>
      </w:r>
      <w:r w:rsidR="000C65AF" w:rsidRPr="000C65AF">
        <w:rPr>
          <w:rFonts w:cs="David" w:hint="cs"/>
          <w:sz w:val="24"/>
          <w:szCs w:val="24"/>
          <w:rtl/>
        </w:rPr>
        <w:t xml:space="preserve"> את העמותה שמבקשת לקדם עניין כזה או אחר בעמדת נחיתות אפריורית מול עמותות דומות אחרות שאינן חייבות לסמן את נציגיהן. </w:t>
      </w:r>
      <w:r w:rsidR="00DD2BCC">
        <w:rPr>
          <w:rFonts w:cs="David" w:hint="cs"/>
          <w:sz w:val="24"/>
          <w:szCs w:val="24"/>
          <w:rtl/>
        </w:rPr>
        <w:t>ענידת התג תהיה מחויבת לא רק כזיהוי בדיון שבו מתקיים פרוטוקול אלא בכל שהותו של הנציג בכנסת.</w:t>
      </w:r>
    </w:p>
    <w:p w:rsidR="00284D0C" w:rsidRDefault="000C65AF" w:rsidP="00DD2BCC">
      <w:pPr>
        <w:pStyle w:val="a3"/>
        <w:ind w:left="360" w:firstLine="360"/>
        <w:jc w:val="both"/>
        <w:rPr>
          <w:rFonts w:cs="David"/>
          <w:sz w:val="24"/>
          <w:szCs w:val="24"/>
          <w:rtl/>
        </w:rPr>
      </w:pPr>
      <w:r>
        <w:rPr>
          <w:rFonts w:cs="David" w:hint="cs"/>
          <w:sz w:val="24"/>
          <w:szCs w:val="24"/>
          <w:rtl/>
        </w:rPr>
        <w:t>אמנם, חובת ענידת תג נהוגה גם היום על ידי שדלנים בכנסת, לפי חוק הכנסת, התשנ"ד-1994. ואולם, מוצע לדון בשאלה</w:t>
      </w:r>
      <w:r w:rsidRPr="000C65AF">
        <w:rPr>
          <w:rFonts w:cs="David" w:hint="cs"/>
          <w:sz w:val="24"/>
          <w:szCs w:val="24"/>
          <w:rtl/>
        </w:rPr>
        <w:t xml:space="preserve"> האם מתאים להחיל על נציגים של עמותה או </w:t>
      </w:r>
      <w:r w:rsidR="00DD2BCC">
        <w:rPr>
          <w:rFonts w:cs="David" w:hint="cs"/>
          <w:sz w:val="24"/>
          <w:szCs w:val="24"/>
          <w:rtl/>
        </w:rPr>
        <w:t>חברה לתועלת הציבור</w:t>
      </w:r>
      <w:r w:rsidRPr="000C65AF">
        <w:rPr>
          <w:rFonts w:cs="David" w:hint="cs"/>
          <w:sz w:val="24"/>
          <w:szCs w:val="24"/>
          <w:rtl/>
        </w:rPr>
        <w:t xml:space="preserve"> את אותם כללים החלים על שדלנים. זאת מאחר שהקשר בינם לבין הגוף שלגביו רוצים ליצור חובת גילוי הוא רחוק יותר. שדלן פועל ישירות מטעם אותו גוף. לעומת </w:t>
      </w:r>
      <w:r w:rsidR="00284D0C">
        <w:rPr>
          <w:rFonts w:cs="David" w:hint="cs"/>
          <w:sz w:val="24"/>
          <w:szCs w:val="24"/>
          <w:rtl/>
        </w:rPr>
        <w:t>זאת, הנציג פועל מטעם עמותה או חברה לתועלת הציבור</w:t>
      </w:r>
      <w:r w:rsidR="00631980">
        <w:rPr>
          <w:rFonts w:cs="David" w:hint="cs"/>
          <w:sz w:val="24"/>
          <w:szCs w:val="24"/>
          <w:rtl/>
        </w:rPr>
        <w:t xml:space="preserve">, והן </w:t>
      </w:r>
      <w:r w:rsidRPr="000C65AF">
        <w:rPr>
          <w:rFonts w:cs="David" w:hint="cs"/>
          <w:sz w:val="24"/>
          <w:szCs w:val="24"/>
          <w:rtl/>
        </w:rPr>
        <w:t>מקבלות מימון מגוף זר שלגביו מבקשת הצעת החוק ליצור גילוי.</w:t>
      </w:r>
      <w:r>
        <w:rPr>
          <w:rFonts w:cs="David" w:hint="cs"/>
          <w:sz w:val="24"/>
          <w:szCs w:val="24"/>
          <w:rtl/>
        </w:rPr>
        <w:t xml:space="preserve"> </w:t>
      </w:r>
    </w:p>
    <w:p w:rsidR="00284D0C" w:rsidRDefault="00284D0C" w:rsidP="00DD2BCC">
      <w:pPr>
        <w:pStyle w:val="a3"/>
        <w:ind w:left="360" w:firstLine="360"/>
        <w:jc w:val="both"/>
        <w:rPr>
          <w:rFonts w:cs="David"/>
          <w:sz w:val="24"/>
          <w:szCs w:val="24"/>
          <w:rtl/>
        </w:rPr>
      </w:pPr>
      <w:r>
        <w:rPr>
          <w:rFonts w:cs="David" w:hint="cs"/>
          <w:sz w:val="24"/>
          <w:szCs w:val="24"/>
          <w:rtl/>
        </w:rPr>
        <w:t xml:space="preserve">בהקשר זה, מוצע לבחון, בהתאם לתכלית הצעת החוק, האם יש מקום לערוך הבחנות בין נציגים שונים: יש לדון בשאלה מדוע להחיל את חובת ענידת התג רק על נציגים של עמותות </w:t>
      </w:r>
      <w:r w:rsidR="00AB726E">
        <w:rPr>
          <w:rFonts w:cs="David" w:hint="cs"/>
          <w:sz w:val="24"/>
          <w:szCs w:val="24"/>
          <w:rtl/>
        </w:rPr>
        <w:t xml:space="preserve">וחברות לתועלת הציבור </w:t>
      </w:r>
      <w:r>
        <w:rPr>
          <w:rFonts w:cs="David" w:hint="cs"/>
          <w:sz w:val="24"/>
          <w:szCs w:val="24"/>
          <w:rtl/>
        </w:rPr>
        <w:t>שעיקר מימונן מישות מדינית זרה? ככל שיש צורך בהגברת השקיפות על זהות הדוברים בכנסת למשל, ניתן לקבוע כי על נציג של כל גוף</w:t>
      </w:r>
      <w:r w:rsidR="00AB726E">
        <w:rPr>
          <w:rFonts w:cs="David" w:hint="cs"/>
          <w:sz w:val="24"/>
          <w:szCs w:val="24"/>
          <w:rtl/>
        </w:rPr>
        <w:t xml:space="preserve"> שהוא</w:t>
      </w:r>
      <w:r>
        <w:rPr>
          <w:rFonts w:cs="David" w:hint="cs"/>
          <w:sz w:val="24"/>
          <w:szCs w:val="24"/>
          <w:rtl/>
        </w:rPr>
        <w:t xml:space="preserve"> לבקש לרשום בפרוטוקול הישיבה את שמו ואת שם התאגיד שהוא מייצג</w:t>
      </w:r>
      <w:r w:rsidR="0045204E">
        <w:rPr>
          <w:rStyle w:val="a6"/>
          <w:rFonts w:cs="David"/>
          <w:sz w:val="24"/>
          <w:szCs w:val="24"/>
          <w:rtl/>
        </w:rPr>
        <w:footnoteReference w:id="32"/>
      </w:r>
      <w:r>
        <w:rPr>
          <w:rFonts w:cs="David" w:hint="cs"/>
          <w:sz w:val="24"/>
          <w:szCs w:val="24"/>
          <w:rtl/>
        </w:rPr>
        <w:t xml:space="preserve"> (יש לבחון מדוע קיים צורך בהבחנה בין החלת הוראות שקיפות על נציגים בכמה רמות: הבחנה בין נציג של גורם ישראלי לנציג של גורם זר; הבחנה בין נציג של גורם ישראלי שנתמך על ידי גופים זרים (כלשהם) לבין נציג של גורם ישראלי שנתמך על ידי גופים מקומיים; הבחנה בין נציג ישראלי שנתמך על ידי ישויות מדיניות זרות לבין נציג ישראלי שנתמך על ידי גורמים פרטיים זרים). </w:t>
      </w:r>
    </w:p>
    <w:p w:rsidR="004F302B" w:rsidRDefault="000C65AF" w:rsidP="00284D0C">
      <w:pPr>
        <w:pStyle w:val="a3"/>
        <w:ind w:left="360" w:firstLine="360"/>
        <w:jc w:val="both"/>
        <w:rPr>
          <w:rFonts w:cs="David"/>
          <w:sz w:val="24"/>
          <w:szCs w:val="24"/>
          <w:rtl/>
        </w:rPr>
      </w:pPr>
      <w:r>
        <w:rPr>
          <w:rFonts w:cs="David" w:hint="cs"/>
          <w:sz w:val="24"/>
          <w:szCs w:val="24"/>
          <w:rtl/>
        </w:rPr>
        <w:t xml:space="preserve">כן עולות פה שאלות דומות של הצגה מטעה של מצב דברים </w:t>
      </w:r>
      <w:r>
        <w:rPr>
          <w:rFonts w:cs="David"/>
          <w:sz w:val="24"/>
          <w:szCs w:val="24"/>
          <w:rtl/>
        </w:rPr>
        <w:t>–</w:t>
      </w:r>
      <w:r>
        <w:rPr>
          <w:rFonts w:cs="David" w:hint="cs"/>
          <w:sz w:val="24"/>
          <w:szCs w:val="24"/>
          <w:rtl/>
        </w:rPr>
        <w:t xml:space="preserve"> אם עמותה כבר אינה מקבלת את עיקר מימונה, נכון להיום, מישות מדינית זרה, אך נציג מטעמה חייב לענוד תג זיהוי כזה בכנסת, מאחר שהעמותה סווגה כנתמך כאמור לפי הדוח הכספי שלה מלפני שנתיים. </w:t>
      </w:r>
    </w:p>
    <w:p w:rsidR="000C65AF" w:rsidRPr="0015690E" w:rsidRDefault="009C289C" w:rsidP="00DD2BCC">
      <w:pPr>
        <w:pStyle w:val="a3"/>
        <w:ind w:left="360" w:firstLine="360"/>
        <w:jc w:val="both"/>
        <w:rPr>
          <w:rFonts w:cs="David"/>
          <w:strike/>
          <w:sz w:val="24"/>
          <w:szCs w:val="24"/>
        </w:rPr>
      </w:pPr>
      <w:r>
        <w:rPr>
          <w:rFonts w:cs="David" w:hint="cs"/>
          <w:sz w:val="24"/>
          <w:szCs w:val="24"/>
          <w:rtl/>
        </w:rPr>
        <w:t>לבסוף,</w:t>
      </w:r>
      <w:r w:rsidR="000C65AF">
        <w:rPr>
          <w:rFonts w:cs="David" w:hint="cs"/>
          <w:sz w:val="24"/>
          <w:szCs w:val="24"/>
          <w:rtl/>
        </w:rPr>
        <w:t xml:space="preserve"> יש לדון בשאלה מה תהיה הסנקציה שתוטל על הפרת החובה. לפי חוק הכנסת, ישנה ועדה (שחבריה הם יו"ר הכנסת, שני סגנים ליו"ר, אחד מהקואליציה ואחד מהאופוזיציה שתבחר נשיאות הכנסת) שרשאית לשלול לשדלן את ההיתר שניתן לו לשמש כשדלן, ולאסור את כניסתו למשכן הכנסת, לרבות איסור על תנאי, לתקופה שתקבע. אם השדלן פעל במסגרת תאגיד, הוועדה רשאית להטיל סנקציות גם כלפי שדלנים ואנשים נוספים מאותו תאגיד. </w:t>
      </w:r>
    </w:p>
    <w:p w:rsidR="009C0BCC" w:rsidRDefault="009C0BCC" w:rsidP="009C0BCC">
      <w:pPr>
        <w:pStyle w:val="a3"/>
        <w:ind w:left="360"/>
        <w:jc w:val="both"/>
        <w:rPr>
          <w:rFonts w:cs="David"/>
          <w:sz w:val="24"/>
          <w:szCs w:val="24"/>
          <w:rtl/>
        </w:rPr>
      </w:pPr>
      <w:bookmarkStart w:id="0" w:name="_GoBack"/>
      <w:bookmarkEnd w:id="0"/>
    </w:p>
    <w:sectPr w:rsidR="009C0BCC" w:rsidSect="00C66E94">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5C7" w:rsidRDefault="00A865C7" w:rsidP="00BA2F99">
      <w:pPr>
        <w:spacing w:after="0" w:line="240" w:lineRule="auto"/>
      </w:pPr>
      <w:r>
        <w:separator/>
      </w:r>
    </w:p>
  </w:endnote>
  <w:endnote w:type="continuationSeparator" w:id="0">
    <w:p w:rsidR="00A865C7" w:rsidRDefault="00A865C7" w:rsidP="00BA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4942224"/>
      <w:docPartObj>
        <w:docPartGallery w:val="Page Numbers (Bottom of Page)"/>
        <w:docPartUnique/>
      </w:docPartObj>
    </w:sdtPr>
    <w:sdtEndPr/>
    <w:sdtContent>
      <w:p w:rsidR="006F1763" w:rsidRDefault="006F1763">
        <w:pPr>
          <w:pStyle w:val="a9"/>
          <w:jc w:val="center"/>
          <w:rPr>
            <w:rtl/>
            <w:cs/>
          </w:rPr>
        </w:pPr>
        <w:r>
          <w:fldChar w:fldCharType="begin"/>
        </w:r>
        <w:r>
          <w:rPr>
            <w:rtl/>
            <w:cs/>
          </w:rPr>
          <w:instrText>PAGE   \* MERGEFORMAT</w:instrText>
        </w:r>
        <w:r>
          <w:fldChar w:fldCharType="separate"/>
        </w:r>
        <w:r w:rsidR="002C53F9" w:rsidRPr="002C53F9">
          <w:rPr>
            <w:noProof/>
            <w:rtl/>
            <w:lang w:val="he-IL"/>
          </w:rPr>
          <w:t>1</w:t>
        </w:r>
        <w:r>
          <w:fldChar w:fldCharType="end"/>
        </w:r>
      </w:p>
    </w:sdtContent>
  </w:sdt>
  <w:p w:rsidR="009C0BCC" w:rsidRDefault="009C0B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5C7" w:rsidRDefault="00A865C7" w:rsidP="00BA2F99">
      <w:pPr>
        <w:spacing w:after="0" w:line="240" w:lineRule="auto"/>
      </w:pPr>
      <w:r>
        <w:separator/>
      </w:r>
    </w:p>
  </w:footnote>
  <w:footnote w:type="continuationSeparator" w:id="0">
    <w:p w:rsidR="00A865C7" w:rsidRDefault="00A865C7" w:rsidP="00BA2F99">
      <w:pPr>
        <w:spacing w:after="0" w:line="240" w:lineRule="auto"/>
      </w:pPr>
      <w:r>
        <w:continuationSeparator/>
      </w:r>
    </w:p>
  </w:footnote>
  <w:footnote w:id="1">
    <w:p w:rsidR="006C0A65" w:rsidRDefault="006C0A65" w:rsidP="006C0A65">
      <w:pPr>
        <w:pStyle w:val="a4"/>
        <w:jc w:val="both"/>
      </w:pPr>
      <w:r>
        <w:rPr>
          <w:rStyle w:val="a6"/>
        </w:rPr>
        <w:footnoteRef/>
      </w:r>
      <w:r>
        <w:rPr>
          <w:rtl/>
        </w:rPr>
        <w:t xml:space="preserve"> </w:t>
      </w:r>
      <w:r>
        <w:rPr>
          <w:rFonts w:cs="David"/>
          <w:rtl/>
        </w:rPr>
        <w:t>החלט</w:t>
      </w:r>
      <w:r>
        <w:rPr>
          <w:rFonts w:cs="David" w:hint="cs"/>
          <w:rtl/>
        </w:rPr>
        <w:t>ות</w:t>
      </w:r>
      <w:r>
        <w:rPr>
          <w:rFonts w:cs="David"/>
          <w:rtl/>
        </w:rPr>
        <w:t xml:space="preserve"> מספר</w:t>
      </w:r>
      <w:r w:rsidRPr="001E2B77">
        <w:rPr>
          <w:rFonts w:cs="David"/>
          <w:rtl/>
        </w:rPr>
        <w:t xml:space="preserve"> חק/592 </w:t>
      </w:r>
      <w:r>
        <w:rPr>
          <w:rFonts w:cs="David" w:hint="cs"/>
          <w:rtl/>
        </w:rPr>
        <w:t>ו-</w:t>
      </w:r>
      <w:r w:rsidRPr="001E2B77">
        <w:rPr>
          <w:rFonts w:cs="David"/>
          <w:rtl/>
        </w:rPr>
        <w:t xml:space="preserve">חק/593 של ועדת השרים לענייני חקיקה מיום 27.12.2015 אשר </w:t>
      </w:r>
      <w:r>
        <w:rPr>
          <w:rFonts w:cs="David"/>
          <w:rtl/>
        </w:rPr>
        <w:t>ק</w:t>
      </w:r>
      <w:r>
        <w:rPr>
          <w:rFonts w:cs="David" w:hint="cs"/>
          <w:rtl/>
        </w:rPr>
        <w:t>י</w:t>
      </w:r>
      <w:r>
        <w:rPr>
          <w:rFonts w:cs="David"/>
          <w:rtl/>
        </w:rPr>
        <w:t>בל</w:t>
      </w:r>
      <w:r>
        <w:rPr>
          <w:rFonts w:cs="David" w:hint="cs"/>
          <w:rtl/>
        </w:rPr>
        <w:t>ו</w:t>
      </w:r>
      <w:r w:rsidRPr="001E2B77">
        <w:rPr>
          <w:rFonts w:cs="David"/>
          <w:rtl/>
        </w:rPr>
        <w:t xml:space="preserve">  תוקף  של החלטת </w:t>
      </w:r>
      <w:r>
        <w:rPr>
          <w:rFonts w:cs="David"/>
          <w:rtl/>
        </w:rPr>
        <w:t>ממשלה ביום 14.01.2016 ומספר</w:t>
      </w:r>
      <w:r>
        <w:rPr>
          <w:rFonts w:cs="David" w:hint="cs"/>
          <w:rtl/>
        </w:rPr>
        <w:t>ן</w:t>
      </w:r>
      <w:r w:rsidRPr="001E2B77">
        <w:rPr>
          <w:rFonts w:cs="David"/>
          <w:rtl/>
        </w:rPr>
        <w:t xml:space="preserve"> הוא 983</w:t>
      </w:r>
      <w:r w:rsidRPr="001E2B77">
        <w:rPr>
          <w:rFonts w:cs="David" w:hint="cs"/>
          <w:rtl/>
        </w:rPr>
        <w:t xml:space="preserve"> </w:t>
      </w:r>
      <w:r w:rsidRPr="001E2B77">
        <w:rPr>
          <w:rFonts w:cs="David"/>
          <w:rtl/>
        </w:rPr>
        <w:t>(חק/592)</w:t>
      </w:r>
      <w:r>
        <w:rPr>
          <w:rFonts w:cs="David" w:hint="cs"/>
          <w:rtl/>
        </w:rPr>
        <w:t xml:space="preserve"> ו-</w:t>
      </w:r>
      <w:r w:rsidRPr="001E2B77">
        <w:rPr>
          <w:rFonts w:cs="David"/>
          <w:rtl/>
        </w:rPr>
        <w:t>984</w:t>
      </w:r>
      <w:r>
        <w:rPr>
          <w:rFonts w:cs="David" w:hint="cs"/>
          <w:rtl/>
        </w:rPr>
        <w:t xml:space="preserve"> </w:t>
      </w:r>
      <w:r w:rsidRPr="001E2B77">
        <w:rPr>
          <w:rFonts w:cs="David"/>
          <w:rtl/>
        </w:rPr>
        <w:t>(חק/593)</w:t>
      </w:r>
      <w:r>
        <w:rPr>
          <w:rFonts w:cs="David" w:hint="cs"/>
          <w:rtl/>
        </w:rPr>
        <w:t>.</w:t>
      </w:r>
      <w:r w:rsidRPr="001E2B77">
        <w:rPr>
          <w:rFonts w:cs="David" w:hint="cs"/>
          <w:rtl/>
        </w:rPr>
        <w:t xml:space="preserve"> </w:t>
      </w:r>
    </w:p>
  </w:footnote>
  <w:footnote w:id="2">
    <w:p w:rsidR="006C0A65" w:rsidRDefault="006C0A65" w:rsidP="006C0A65">
      <w:pPr>
        <w:pStyle w:val="a4"/>
        <w:jc w:val="both"/>
      </w:pPr>
      <w:r>
        <w:rPr>
          <w:rStyle w:val="a6"/>
        </w:rPr>
        <w:footnoteRef/>
      </w:r>
      <w:r>
        <w:rPr>
          <w:rtl/>
        </w:rPr>
        <w:t xml:space="preserve"> </w:t>
      </w:r>
      <w:r w:rsidRPr="006C0A65">
        <w:rPr>
          <w:rFonts w:cs="David" w:hint="cs"/>
          <w:rtl/>
        </w:rPr>
        <w:t>החלטה מספר חק/591 של ועדת השרים לענייני חקיקה מיום 27.12.2015.</w:t>
      </w:r>
    </w:p>
  </w:footnote>
  <w:footnote w:id="3">
    <w:p w:rsidR="009C0BCC" w:rsidRPr="005A13F6" w:rsidRDefault="009C0BCC" w:rsidP="005A13F6">
      <w:pPr>
        <w:pStyle w:val="a4"/>
        <w:jc w:val="both"/>
        <w:rPr>
          <w:rFonts w:cs="David"/>
          <w:rtl/>
        </w:rPr>
      </w:pPr>
      <w:r>
        <w:rPr>
          <w:rStyle w:val="a6"/>
        </w:rPr>
        <w:footnoteRef/>
      </w:r>
      <w:r>
        <w:rPr>
          <w:rtl/>
        </w:rPr>
        <w:t xml:space="preserve"> </w:t>
      </w:r>
      <w:r w:rsidRPr="005A13F6">
        <w:rPr>
          <w:rFonts w:cs="David" w:hint="cs"/>
          <w:rtl/>
        </w:rPr>
        <w:t>סעיפים 35(א) ו-36 בצירוף פרטים א(3)(ב1) ו-ב(1)(א)(2א) לתוספת השניה לחוק העמותות.</w:t>
      </w:r>
    </w:p>
  </w:footnote>
  <w:footnote w:id="4">
    <w:p w:rsidR="009C0BCC" w:rsidRDefault="009C0BCC" w:rsidP="00CE6440">
      <w:pPr>
        <w:pStyle w:val="a4"/>
        <w:jc w:val="both"/>
        <w:rPr>
          <w:rtl/>
        </w:rPr>
      </w:pPr>
      <w:r>
        <w:rPr>
          <w:rStyle w:val="a6"/>
        </w:rPr>
        <w:footnoteRef/>
      </w:r>
      <w:r>
        <w:rPr>
          <w:rtl/>
        </w:rPr>
        <w:t xml:space="preserve"> </w:t>
      </w:r>
      <w:r w:rsidRPr="005A13F6">
        <w:rPr>
          <w:rFonts w:cs="David" w:hint="cs"/>
          <w:rtl/>
        </w:rPr>
        <w:t>פרט ג' לתוספת השניה לחוק העמותות בצירוף סעיף 1 לתקנות העמותות (קביעת סכום מרבי ונהלים לרישום תרומה בעילום שם בדוח הכספי), תשס"ג-2002.</w:t>
      </w:r>
    </w:p>
  </w:footnote>
  <w:footnote w:id="5">
    <w:p w:rsidR="009C0BCC" w:rsidRDefault="009C0BCC" w:rsidP="00CE6440">
      <w:pPr>
        <w:pStyle w:val="a4"/>
        <w:jc w:val="both"/>
        <w:rPr>
          <w:rtl/>
        </w:rPr>
      </w:pPr>
      <w:r>
        <w:rPr>
          <w:rStyle w:val="a6"/>
        </w:rPr>
        <w:footnoteRef/>
      </w:r>
      <w:r>
        <w:rPr>
          <w:rtl/>
        </w:rPr>
        <w:t xml:space="preserve"> </w:t>
      </w:r>
      <w:r w:rsidR="00650A5A" w:rsidRPr="00650A5A">
        <w:rPr>
          <w:rFonts w:cs="David" w:hint="cs"/>
          <w:rtl/>
        </w:rPr>
        <w:t xml:space="preserve">האישור יינתן בין היתר בהתחשב בשיקולים אלה: סבירות הנימוקים לבקשת חיסוי השמות; היקף התרומה; היחס בין התרומה למחזור העמותה ושיעור התרומה ביחס לתורמים אחרים לעמותה; זהות התורם והקשר בינו לבין העמותה; חשיבות השקיפות הציבורית (קרי </w:t>
      </w:r>
      <w:r w:rsidR="00650A5A" w:rsidRPr="00650A5A">
        <w:rPr>
          <w:rFonts w:cs="David"/>
          <w:rtl/>
        </w:rPr>
        <w:t>–</w:t>
      </w:r>
      <w:r w:rsidR="00650A5A" w:rsidRPr="00650A5A">
        <w:rPr>
          <w:rFonts w:cs="David" w:hint="cs"/>
          <w:rtl/>
        </w:rPr>
        <w:t xml:space="preserve"> הצורך לאפשר לציבור לממש את זכותו לדעת מהם הכוחות הכלכליים והפוליטיים המניעים עמותות ושיקולי מנהל תקין למול שיקולי הגנה על פרטיותם של התורמים וזכותם למתן בסתר); יינתן משקל גם להשפעתם של שיקולים אלה על יכולת גיוס התרומות של עמותות</w:t>
      </w:r>
      <w:r w:rsidR="00650A5A">
        <w:rPr>
          <w:rFonts w:cs="David" w:hint="cs"/>
          <w:rtl/>
        </w:rPr>
        <w:t xml:space="preserve">. ראו </w:t>
      </w:r>
      <w:r w:rsidR="00650A5A">
        <w:rPr>
          <w:rFonts w:cs="David"/>
          <w:rtl/>
        </w:rPr>
        <w:t>–</w:t>
      </w:r>
      <w:r w:rsidR="00650A5A">
        <w:rPr>
          <w:rFonts w:cs="David" w:hint="cs"/>
          <w:rtl/>
        </w:rPr>
        <w:t xml:space="preserve"> </w:t>
      </w:r>
      <w:r w:rsidRPr="00CE6440">
        <w:rPr>
          <w:rFonts w:cs="David" w:hint="cs"/>
          <w:rtl/>
        </w:rPr>
        <w:t xml:space="preserve">נוהל אישור מיוחד לחיסיון שמות תורמים לפי תקנות העמותות </w:t>
      </w:r>
      <w:r w:rsidRPr="005A13F6">
        <w:rPr>
          <w:rFonts w:cs="David" w:hint="cs"/>
          <w:rtl/>
        </w:rPr>
        <w:t>(קביעת סכום מרבי ונהלים לרישום תרומה בעילום שם בדוח הכספי), תשס"ג-2002.</w:t>
      </w:r>
      <w:r w:rsidRPr="00CE6440">
        <w:rPr>
          <w:rFonts w:cs="David" w:hint="cs"/>
          <w:rtl/>
        </w:rPr>
        <w:t xml:space="preserve"> זמין באתר משרד המשפטים: </w:t>
      </w:r>
      <w:r w:rsidRPr="00CE6440">
        <w:rPr>
          <w:rFonts w:cs="David"/>
        </w:rPr>
        <w:t>http://www.justice.gov.il/Units/RasutHataagidim/Guidelines/Nohal.pdf</w:t>
      </w:r>
      <w:r w:rsidRPr="00CE6440">
        <w:rPr>
          <w:rFonts w:cs="David" w:hint="cs"/>
          <w:rtl/>
        </w:rPr>
        <w:t>.</w:t>
      </w:r>
    </w:p>
  </w:footnote>
  <w:footnote w:id="6">
    <w:p w:rsidR="00412377" w:rsidRDefault="00412377" w:rsidP="00412377">
      <w:pPr>
        <w:pStyle w:val="a4"/>
        <w:jc w:val="both"/>
        <w:rPr>
          <w:rtl/>
        </w:rPr>
      </w:pPr>
      <w:r>
        <w:rPr>
          <w:rStyle w:val="a6"/>
        </w:rPr>
        <w:footnoteRef/>
      </w:r>
      <w:r>
        <w:rPr>
          <w:rtl/>
        </w:rPr>
        <w:t xml:space="preserve"> </w:t>
      </w:r>
      <w:r w:rsidRPr="00412377">
        <w:rPr>
          <w:rFonts w:cs="David" w:hint="cs"/>
          <w:rtl/>
        </w:rPr>
        <w:t>מערכת "גיידסטאר" היא מיזם שהוקם בשיתוף פעולה עם משרד המשפטים, יד הנדיב וג'וינט ישראל. גיידסטאר, המבוסס על מודל שהצליח בארה"ב ובאנגליה, מציג מידע על כל העמותות בארץ. המידע מתקבל בראש ובראשונה מרשם העמותות, שמעביר את המידע הציבורי לאתר, כולל דוחות כספיים ודוחות מילוליים של העמותות. בנוסף, הארגונים עצמם יכולים לספק מידע אודות הארגון, כך שכל המידע הנחוץ לתורם ולציבור יימצא במקום אחד ובמרוכז.</w:t>
      </w:r>
    </w:p>
  </w:footnote>
  <w:footnote w:id="7">
    <w:p w:rsidR="004D0B7A" w:rsidRDefault="004D0B7A" w:rsidP="00412377">
      <w:pPr>
        <w:pStyle w:val="a4"/>
        <w:jc w:val="both"/>
      </w:pPr>
      <w:r>
        <w:rPr>
          <w:rStyle w:val="a6"/>
        </w:rPr>
        <w:footnoteRef/>
      </w:r>
      <w:r>
        <w:rPr>
          <w:rtl/>
        </w:rPr>
        <w:t xml:space="preserve"> </w:t>
      </w:r>
      <w:r w:rsidRPr="00412377">
        <w:rPr>
          <w:rFonts w:cs="David" w:hint="cs"/>
          <w:rtl/>
        </w:rPr>
        <w:t>חוק העמותות, התש"ם-1980, סעיף 39(ג).</w:t>
      </w:r>
      <w:r>
        <w:rPr>
          <w:rFonts w:hint="cs"/>
          <w:rtl/>
        </w:rPr>
        <w:t xml:space="preserve"> </w:t>
      </w:r>
    </w:p>
  </w:footnote>
  <w:footnote w:id="8">
    <w:p w:rsidR="009C0BCC" w:rsidRDefault="009C0BCC" w:rsidP="00BC0C05">
      <w:pPr>
        <w:pStyle w:val="a4"/>
        <w:jc w:val="both"/>
        <w:rPr>
          <w:rtl/>
        </w:rPr>
      </w:pPr>
      <w:r>
        <w:rPr>
          <w:rStyle w:val="a6"/>
        </w:rPr>
        <w:footnoteRef/>
      </w:r>
      <w:r>
        <w:rPr>
          <w:rtl/>
        </w:rPr>
        <w:t xml:space="preserve"> </w:t>
      </w:r>
      <w:r w:rsidRPr="00BA2F99">
        <w:rPr>
          <w:rFonts w:cs="David" w:hint="cs"/>
          <w:rtl/>
        </w:rPr>
        <w:t xml:space="preserve">חוק העמותות (תיקון מס' 11), התשס"ח-2008, ס"ח 2129 </w:t>
      </w:r>
      <w:r>
        <w:rPr>
          <w:rFonts w:cs="David" w:hint="cs"/>
          <w:rtl/>
        </w:rPr>
        <w:t>(</w:t>
      </w:r>
      <w:r w:rsidRPr="00BA2F99">
        <w:rPr>
          <w:rFonts w:cs="David" w:hint="cs"/>
          <w:rtl/>
        </w:rPr>
        <w:t>מיום 24.1.2008). התיקון הוא פרי ה"ח פרטית של חה"כ אורי אריאל</w:t>
      </w:r>
      <w:r w:rsidRPr="00BA2F99">
        <w:rPr>
          <w:rFonts w:hint="cs"/>
          <w:rtl/>
        </w:rPr>
        <w:t>.</w:t>
      </w:r>
      <w:r w:rsidRPr="0005141D">
        <w:rPr>
          <w:rFonts w:cs="David" w:hint="cs"/>
          <w:sz w:val="24"/>
          <w:szCs w:val="24"/>
          <w:rtl/>
        </w:rPr>
        <w:t xml:space="preserve"> </w:t>
      </w:r>
      <w:r w:rsidRPr="0005141D">
        <w:rPr>
          <w:rFonts w:cs="David" w:hint="cs"/>
          <w:rtl/>
        </w:rPr>
        <w:t xml:space="preserve">הסעיף תוקן בתיקון מס' 13 לחוק העמותות, במסגרת חקיקת חוק חובת גילוי למי שנתמך על ידי רשות מדינית זרה, התשא"ע-2011 (ס"ח תשע"א מס' 2279, עמ' 362 מיום 2.3.2011. דברי הסבר </w:t>
      </w:r>
      <w:r w:rsidRPr="0005141D">
        <w:rPr>
          <w:rFonts w:cs="David"/>
          <w:rtl/>
        </w:rPr>
        <w:t>–</w:t>
      </w:r>
      <w:r w:rsidRPr="0005141D">
        <w:rPr>
          <w:rFonts w:cs="David" w:hint="cs"/>
          <w:rtl/>
        </w:rPr>
        <w:t xml:space="preserve"> ה"ח הכנסת תשע"א מס' 347, עמ' 2)</w:t>
      </w:r>
      <w:r>
        <w:rPr>
          <w:rFonts w:hint="cs"/>
          <w:rtl/>
        </w:rPr>
        <w:t>.</w:t>
      </w:r>
    </w:p>
  </w:footnote>
  <w:footnote w:id="9">
    <w:p w:rsidR="009C0BCC" w:rsidRDefault="009C0BCC" w:rsidP="00B2294E">
      <w:pPr>
        <w:pStyle w:val="a4"/>
        <w:jc w:val="both"/>
      </w:pPr>
      <w:r>
        <w:rPr>
          <w:rStyle w:val="a6"/>
        </w:rPr>
        <w:footnoteRef/>
      </w:r>
      <w:r>
        <w:rPr>
          <w:rtl/>
        </w:rPr>
        <w:t xml:space="preserve"> </w:t>
      </w:r>
      <w:r w:rsidRPr="007B0702">
        <w:rPr>
          <w:rFonts w:cs="David" w:hint="cs"/>
          <w:rtl/>
        </w:rPr>
        <w:t>סעיף 1 לחוק החברות, התשנ"ט-1999.</w:t>
      </w:r>
    </w:p>
  </w:footnote>
  <w:footnote w:id="10">
    <w:p w:rsidR="009C0BCC" w:rsidRPr="00E95E92" w:rsidRDefault="009C0BCC" w:rsidP="00B2294E">
      <w:pPr>
        <w:pStyle w:val="a4"/>
        <w:jc w:val="both"/>
        <w:rPr>
          <w:rFonts w:cs="David"/>
          <w:rtl/>
        </w:rPr>
      </w:pPr>
      <w:r>
        <w:rPr>
          <w:rStyle w:val="a6"/>
        </w:rPr>
        <w:footnoteRef/>
      </w:r>
      <w:r>
        <w:rPr>
          <w:rtl/>
        </w:rPr>
        <w:t xml:space="preserve"> </w:t>
      </w:r>
      <w:r w:rsidRPr="00E95E92">
        <w:rPr>
          <w:rFonts w:cs="David" w:hint="cs"/>
          <w:rtl/>
        </w:rPr>
        <w:t xml:space="preserve">סעיף קטן זה נוסף </w:t>
      </w:r>
      <w:r>
        <w:rPr>
          <w:rFonts w:cs="David" w:hint="cs"/>
          <w:rtl/>
        </w:rPr>
        <w:t xml:space="preserve">בשנת 2011 </w:t>
      </w:r>
      <w:r w:rsidRPr="00E95E92">
        <w:rPr>
          <w:rFonts w:cs="David" w:hint="cs"/>
          <w:rtl/>
        </w:rPr>
        <w:t xml:space="preserve">בתיקון מס' 13 לחוק העמותות, במסגרת חקיקת חוק חובת גילוי. </w:t>
      </w:r>
    </w:p>
  </w:footnote>
  <w:footnote w:id="11">
    <w:p w:rsidR="009C0BCC" w:rsidRDefault="009C0BCC" w:rsidP="00B2294E">
      <w:pPr>
        <w:pStyle w:val="a4"/>
        <w:jc w:val="both"/>
      </w:pPr>
      <w:r>
        <w:rPr>
          <w:rStyle w:val="a6"/>
        </w:rPr>
        <w:footnoteRef/>
      </w:r>
      <w:r>
        <w:rPr>
          <w:rtl/>
        </w:rPr>
        <w:t xml:space="preserve"> </w:t>
      </w:r>
      <w:r w:rsidRPr="008B4D65">
        <w:rPr>
          <w:rFonts w:cs="David" w:hint="cs"/>
          <w:rtl/>
        </w:rPr>
        <w:t xml:space="preserve">עמותה מגישה את הדוח לרשם העמותות, וחברה לתועלת הציבור </w:t>
      </w:r>
      <w:r w:rsidRPr="008B4D65">
        <w:rPr>
          <w:rFonts w:cs="David"/>
          <w:rtl/>
        </w:rPr>
        <w:t>–</w:t>
      </w:r>
      <w:r w:rsidRPr="008B4D65">
        <w:rPr>
          <w:rFonts w:cs="David" w:hint="cs"/>
          <w:rtl/>
        </w:rPr>
        <w:t xml:space="preserve"> לרשם ההקדשות</w:t>
      </w:r>
      <w:r>
        <w:rPr>
          <w:rFonts w:cs="David" w:hint="cs"/>
          <w:rtl/>
        </w:rPr>
        <w:t xml:space="preserve"> (</w:t>
      </w:r>
      <w:r w:rsidRPr="0005141D">
        <w:rPr>
          <w:rFonts w:cs="David" w:hint="cs"/>
          <w:rtl/>
        </w:rPr>
        <w:t>סעיף 345כד (ב) לחוק החברות</w:t>
      </w:r>
      <w:r>
        <w:rPr>
          <w:rFonts w:cs="David" w:hint="cs"/>
          <w:rtl/>
        </w:rPr>
        <w:t>)</w:t>
      </w:r>
      <w:r w:rsidRPr="008B4D65">
        <w:rPr>
          <w:rFonts w:cs="David" w:hint="cs"/>
          <w:rtl/>
        </w:rPr>
        <w:t>.</w:t>
      </w:r>
    </w:p>
  </w:footnote>
  <w:footnote w:id="12">
    <w:p w:rsidR="009C0BCC" w:rsidRDefault="009C0BCC" w:rsidP="00BC0C05">
      <w:pPr>
        <w:pStyle w:val="a4"/>
        <w:jc w:val="both"/>
        <w:rPr>
          <w:rtl/>
        </w:rPr>
      </w:pPr>
      <w:r>
        <w:rPr>
          <w:rStyle w:val="a6"/>
        </w:rPr>
        <w:footnoteRef/>
      </w:r>
      <w:r>
        <w:rPr>
          <w:rtl/>
        </w:rPr>
        <w:t xml:space="preserve"> </w:t>
      </w:r>
      <w:r w:rsidRPr="00BC0C05">
        <w:rPr>
          <w:rFonts w:cs="David" w:hint="cs"/>
          <w:rtl/>
        </w:rPr>
        <w:t>חוק חובת גילוי לגבי מי שנתמך על ידי ישות מדינית זרה, התשע"א-2011. החוק הוא פרי ה"ח פרטית של חה"כ אלקין ואחרים (פ/2081/18).</w:t>
      </w:r>
      <w:r>
        <w:rPr>
          <w:rFonts w:hint="cs"/>
          <w:rtl/>
        </w:rPr>
        <w:t xml:space="preserve">  </w:t>
      </w:r>
    </w:p>
  </w:footnote>
  <w:footnote w:id="13">
    <w:p w:rsidR="009C0BCC" w:rsidRPr="000D1620" w:rsidRDefault="009C0BCC" w:rsidP="000D1620">
      <w:pPr>
        <w:pStyle w:val="a4"/>
        <w:jc w:val="both"/>
        <w:rPr>
          <w:rFonts w:cs="David"/>
        </w:rPr>
      </w:pPr>
      <w:r>
        <w:rPr>
          <w:rStyle w:val="a6"/>
        </w:rPr>
        <w:footnoteRef/>
      </w:r>
      <w:r>
        <w:rPr>
          <w:rtl/>
        </w:rPr>
        <w:t xml:space="preserve"> </w:t>
      </w:r>
      <w:r w:rsidRPr="000D1620">
        <w:rPr>
          <w:rFonts w:cs="David" w:hint="cs"/>
          <w:rtl/>
        </w:rPr>
        <w:t xml:space="preserve">בחוק לא קיימת המגבלה </w:t>
      </w:r>
      <w:r>
        <w:rPr>
          <w:rFonts w:cs="David" w:hint="cs"/>
          <w:rtl/>
        </w:rPr>
        <w:t xml:space="preserve">הקבועה </w:t>
      </w:r>
      <w:r w:rsidRPr="000D1620">
        <w:rPr>
          <w:rFonts w:cs="David" w:hint="cs"/>
          <w:rtl/>
        </w:rPr>
        <w:t>בחוק העמותות שלפיה חובת הדיווח חלה רק על עמותה שמחזורה מעל 300,000 ₪ ובמקרה שהתרומות עולות על 20,000 ₪ בשנה.</w:t>
      </w:r>
    </w:p>
  </w:footnote>
  <w:footnote w:id="14">
    <w:p w:rsidR="009C0BCC" w:rsidRDefault="009C0BCC" w:rsidP="005105D5">
      <w:pPr>
        <w:pStyle w:val="a4"/>
        <w:jc w:val="both"/>
      </w:pPr>
      <w:r>
        <w:rPr>
          <w:rStyle w:val="a6"/>
        </w:rPr>
        <w:footnoteRef/>
      </w:r>
      <w:r>
        <w:rPr>
          <w:rtl/>
        </w:rPr>
        <w:t xml:space="preserve"> </w:t>
      </w:r>
      <w:r w:rsidRPr="00B04B30">
        <w:rPr>
          <w:rFonts w:cs="David" w:hint="cs"/>
          <w:rtl/>
        </w:rPr>
        <w:t>סעיף 7 לחוק חובת גילוי.</w:t>
      </w:r>
      <w:r w:rsidRPr="005105D5">
        <w:rPr>
          <w:rFonts w:cs="David" w:hint="cs"/>
          <w:rtl/>
        </w:rPr>
        <w:t xml:space="preserve"> סעיף זה נוסף בהסכמת </w:t>
      </w:r>
      <w:r>
        <w:rPr>
          <w:rFonts w:cs="David" w:hint="cs"/>
          <w:rtl/>
        </w:rPr>
        <w:t>מציע הצעת חוק חובת גילוי</w:t>
      </w:r>
      <w:r w:rsidRPr="005105D5">
        <w:rPr>
          <w:rFonts w:cs="David" w:hint="cs"/>
          <w:rtl/>
        </w:rPr>
        <w:t xml:space="preserve"> בדיוני הוועדה בשנת 2011 </w:t>
      </w:r>
      <w:r w:rsidRPr="005105D5">
        <w:rPr>
          <w:rFonts w:cs="David"/>
          <w:rtl/>
        </w:rPr>
        <w:t>–</w:t>
      </w:r>
      <w:r w:rsidRPr="005105D5">
        <w:rPr>
          <w:rFonts w:cs="David" w:hint="cs"/>
          <w:rtl/>
        </w:rPr>
        <w:t xml:space="preserve"> ראו פרוטוקול דיון ועדת החוקה חוק ומשפט מיום 1.2.2011 בעמ' 34-32 ובעמ' 46.</w:t>
      </w:r>
      <w:r>
        <w:rPr>
          <w:rFonts w:hint="cs"/>
          <w:rtl/>
        </w:rPr>
        <w:t xml:space="preserve">   </w:t>
      </w:r>
    </w:p>
  </w:footnote>
  <w:footnote w:id="15">
    <w:p w:rsidR="009C0BCC" w:rsidRDefault="009C0BCC" w:rsidP="000D1620">
      <w:pPr>
        <w:pStyle w:val="a4"/>
        <w:jc w:val="both"/>
      </w:pPr>
      <w:r>
        <w:rPr>
          <w:rStyle w:val="a6"/>
        </w:rPr>
        <w:footnoteRef/>
      </w:r>
      <w:r>
        <w:rPr>
          <w:rtl/>
        </w:rPr>
        <w:t xml:space="preserve"> </w:t>
      </w:r>
      <w:r>
        <w:rPr>
          <w:rFonts w:cs="David" w:hint="cs"/>
          <w:rtl/>
        </w:rPr>
        <w:t xml:space="preserve">כאמור, הפרטים הם: </w:t>
      </w:r>
      <w:r w:rsidRPr="000D1620">
        <w:rPr>
          <w:rFonts w:cs="David" w:hint="cs"/>
          <w:rtl/>
        </w:rPr>
        <w:t>זהות נותן התרומה, סכום התרומה, מטרת התרומה או ייעודה ואת התנאים לתרומה, לרבות ההתחייבויות שנתנה העמותה בנוגע לתרומה, בעל פה או בכתב, במישרין או בעקיפין, אם יש כאלה</w:t>
      </w:r>
      <w:r>
        <w:rPr>
          <w:rFonts w:cs="David" w:hint="cs"/>
          <w:rtl/>
        </w:rPr>
        <w:t xml:space="preserve"> (סעיף 2 לחוק חובת גילוי)</w:t>
      </w:r>
      <w:r w:rsidRPr="000D1620">
        <w:rPr>
          <w:rFonts w:cs="David" w:hint="cs"/>
          <w:rtl/>
        </w:rPr>
        <w:t>.</w:t>
      </w:r>
    </w:p>
  </w:footnote>
  <w:footnote w:id="16">
    <w:p w:rsidR="009C0BCC" w:rsidRDefault="009C0BCC" w:rsidP="00B2294E">
      <w:pPr>
        <w:pStyle w:val="a4"/>
        <w:jc w:val="both"/>
        <w:rPr>
          <w:rtl/>
        </w:rPr>
      </w:pPr>
      <w:r>
        <w:rPr>
          <w:rStyle w:val="a6"/>
        </w:rPr>
        <w:footnoteRef/>
      </w:r>
      <w:r>
        <w:rPr>
          <w:rtl/>
        </w:rPr>
        <w:t xml:space="preserve"> </w:t>
      </w:r>
      <w:r w:rsidRPr="00B04B30">
        <w:rPr>
          <w:rFonts w:cs="David" w:hint="cs"/>
          <w:rtl/>
        </w:rPr>
        <w:t>סעיף 4 לחוק חובת גילוי.</w:t>
      </w:r>
    </w:p>
  </w:footnote>
  <w:footnote w:id="17">
    <w:p w:rsidR="009C0BCC" w:rsidRDefault="009C0BCC" w:rsidP="00B2294E">
      <w:pPr>
        <w:pStyle w:val="a4"/>
        <w:jc w:val="both"/>
        <w:rPr>
          <w:rtl/>
        </w:rPr>
      </w:pPr>
      <w:r>
        <w:rPr>
          <w:rStyle w:val="a6"/>
        </w:rPr>
        <w:footnoteRef/>
      </w:r>
      <w:r>
        <w:rPr>
          <w:rtl/>
        </w:rPr>
        <w:t xml:space="preserve"> </w:t>
      </w:r>
      <w:r w:rsidRPr="00B04B30">
        <w:rPr>
          <w:rFonts w:cs="David" w:hint="cs"/>
          <w:rtl/>
        </w:rPr>
        <w:t>סעיף 5(א) לחוק חובת גילוי.</w:t>
      </w:r>
    </w:p>
  </w:footnote>
  <w:footnote w:id="18">
    <w:p w:rsidR="00792B70" w:rsidRPr="00492271" w:rsidRDefault="00792B70" w:rsidP="00492271">
      <w:pPr>
        <w:pStyle w:val="a4"/>
        <w:jc w:val="both"/>
        <w:rPr>
          <w:rtl/>
        </w:rPr>
      </w:pPr>
      <w:r>
        <w:rPr>
          <w:rStyle w:val="a6"/>
        </w:rPr>
        <w:footnoteRef/>
      </w:r>
      <w:r>
        <w:rPr>
          <w:rtl/>
        </w:rPr>
        <w:t xml:space="preserve"> </w:t>
      </w:r>
      <w:r w:rsidRPr="00792B70">
        <w:rPr>
          <w:rFonts w:cs="David" w:hint="cs"/>
          <w:rtl/>
        </w:rPr>
        <w:t>המידע זמין באתר האינטרנט של משרד המשפטים, תחת רשם העמותות וחל"צ בקישור הבא:  </w:t>
      </w:r>
      <w:hyperlink r:id="rId1" w:history="1">
        <w:r w:rsidRPr="005663A5">
          <w:rPr>
            <w:rStyle w:val="Hyperlink"/>
            <w:rFonts w:cs="David"/>
          </w:rPr>
          <w:t>http://www.justice.gov.il/Units/RasutHataagidim/units/RashamAmutot/services/Pages/amuttview.aspx</w:t>
        </w:r>
      </w:hyperlink>
      <w:r w:rsidRPr="00792B70">
        <w:rPr>
          <w:rFonts w:cs="David" w:hint="cs"/>
          <w:rtl/>
        </w:rPr>
        <w:t>.</w:t>
      </w:r>
      <w:r>
        <w:rPr>
          <w:rFonts w:cs="David" w:hint="cs"/>
          <w:rtl/>
        </w:rPr>
        <w:t xml:space="preserve"> ואלו שמות העמותות והחל"צ</w:t>
      </w:r>
      <w:r w:rsidR="00492271">
        <w:rPr>
          <w:rFonts w:cs="David" w:hint="cs"/>
          <w:rtl/>
        </w:rPr>
        <w:t xml:space="preserve"> שדיווחו כאמור</w:t>
      </w:r>
      <w:r>
        <w:rPr>
          <w:rFonts w:cs="David" w:hint="cs"/>
          <w:rtl/>
        </w:rPr>
        <w:t xml:space="preserve">: </w:t>
      </w:r>
      <w:r w:rsidRPr="00492271">
        <w:rPr>
          <w:rFonts w:cs="David"/>
          <w:rtl/>
        </w:rPr>
        <w:t>א.ס.ף. - ארגון סיוע לפליטים ומבקשי מקלט בישראל (ע"ר</w:t>
      </w:r>
      <w:r w:rsidRPr="00492271">
        <w:rPr>
          <w:rFonts w:cs="David"/>
        </w:rPr>
        <w:t>(</w:t>
      </w:r>
      <w:r w:rsidRPr="00492271">
        <w:rPr>
          <w:rFonts w:cs="David" w:hint="cs"/>
          <w:rtl/>
        </w:rPr>
        <w:t>;</w:t>
      </w:r>
      <w:r w:rsidRPr="00492271">
        <w:rPr>
          <w:rFonts w:cs="David"/>
          <w:rtl/>
        </w:rPr>
        <w:t>אדם - המדרשה לדמוקרטיה ולשלום ע"ש אמיל גרינצווייג</w:t>
      </w:r>
      <w:r w:rsidRPr="00492271">
        <w:rPr>
          <w:rFonts w:cs="David" w:hint="cs"/>
          <w:rtl/>
        </w:rPr>
        <w:t xml:space="preserve">; </w:t>
      </w:r>
      <w:r w:rsidRPr="00492271">
        <w:rPr>
          <w:rFonts w:cs="David"/>
          <w:rtl/>
        </w:rPr>
        <w:t>אלמרסד - המרכז הערבי לזכויות האדם ברמת הגולן (ע"ר</w:t>
      </w:r>
      <w:r w:rsidRPr="00492271">
        <w:rPr>
          <w:rFonts w:cs="David" w:hint="cs"/>
          <w:rtl/>
        </w:rPr>
        <w:t xml:space="preserve">); </w:t>
      </w:r>
      <w:r w:rsidRPr="00492271">
        <w:rPr>
          <w:rFonts w:cs="David"/>
          <w:rtl/>
        </w:rPr>
        <w:t>אשה לאשה מרכז פמיניסטי חיפה (ע"ר</w:t>
      </w:r>
      <w:r w:rsidRPr="00492271">
        <w:rPr>
          <w:rFonts w:cs="David" w:hint="cs"/>
          <w:rtl/>
        </w:rPr>
        <w:t xml:space="preserve">); </w:t>
      </w:r>
      <w:r w:rsidRPr="00492271">
        <w:rPr>
          <w:rFonts w:cs="David"/>
          <w:rtl/>
        </w:rPr>
        <w:t>בזכות, המרכז לזכויות אדם של אנשים עם מוגבלויות, עמותה</w:t>
      </w:r>
      <w:r w:rsidRPr="00492271">
        <w:rPr>
          <w:rFonts w:cs="David" w:hint="cs"/>
          <w:rtl/>
        </w:rPr>
        <w:t xml:space="preserve">; </w:t>
      </w:r>
      <w:r w:rsidRPr="00492271">
        <w:rPr>
          <w:rFonts w:cs="David"/>
          <w:rtl/>
        </w:rPr>
        <w:t>ביית אלמוסיקה שפרעם (ע"ר</w:t>
      </w:r>
      <w:r w:rsidRPr="00492271">
        <w:rPr>
          <w:rFonts w:cs="David" w:hint="cs"/>
          <w:rtl/>
        </w:rPr>
        <w:t xml:space="preserve">); </w:t>
      </w:r>
      <w:r w:rsidRPr="00492271">
        <w:rPr>
          <w:rFonts w:cs="David"/>
          <w:rtl/>
        </w:rPr>
        <w:t>בית מועצת יחד - אסיפה מייעצת לישראל (ע"ר</w:t>
      </w:r>
      <w:r w:rsidRPr="00492271">
        <w:rPr>
          <w:rFonts w:cs="David" w:hint="cs"/>
          <w:rtl/>
        </w:rPr>
        <w:t xml:space="preserve">); </w:t>
      </w:r>
      <w:r w:rsidRPr="00492271">
        <w:rPr>
          <w:rFonts w:cs="David"/>
          <w:rtl/>
        </w:rPr>
        <w:t>במקום - מתכננים למען זכויות תכנון (ע"ר</w:t>
      </w:r>
      <w:r w:rsidRPr="00492271">
        <w:rPr>
          <w:rFonts w:cs="David" w:hint="cs"/>
          <w:rtl/>
        </w:rPr>
        <w:t xml:space="preserve">); </w:t>
      </w:r>
      <w:r w:rsidRPr="00492271">
        <w:rPr>
          <w:rFonts w:cs="David"/>
          <w:rtl/>
        </w:rPr>
        <w:t>בצלם - מרכז המידע הישראלי לזכויות האדם בשטחים (ע"ר</w:t>
      </w:r>
      <w:r w:rsidRPr="00492271">
        <w:rPr>
          <w:rFonts w:cs="David" w:hint="cs"/>
          <w:rtl/>
        </w:rPr>
        <w:t xml:space="preserve">); </w:t>
      </w:r>
      <w:r w:rsidRPr="00492271">
        <w:rPr>
          <w:rFonts w:cs="David"/>
          <w:rtl/>
        </w:rPr>
        <w:t>גישה- מרכז לשמירה על הזכות לנוע (ע"ר</w:t>
      </w:r>
      <w:r w:rsidRPr="00492271">
        <w:rPr>
          <w:rFonts w:cs="David" w:hint="cs"/>
          <w:rtl/>
        </w:rPr>
        <w:t xml:space="preserve">); </w:t>
      </w:r>
      <w:r w:rsidRPr="00492271">
        <w:rPr>
          <w:rFonts w:cs="David"/>
          <w:rtl/>
        </w:rPr>
        <w:t>האגודה לזכויות האזרח בישראל</w:t>
      </w:r>
      <w:r w:rsidRPr="00492271">
        <w:rPr>
          <w:rFonts w:cs="David" w:hint="cs"/>
          <w:rtl/>
        </w:rPr>
        <w:t xml:space="preserve">; </w:t>
      </w:r>
      <w:r w:rsidRPr="00492271">
        <w:rPr>
          <w:rFonts w:cs="David"/>
          <w:rtl/>
        </w:rPr>
        <w:t>הועד הציבורי נגד עינויים בישראל</w:t>
      </w:r>
      <w:r w:rsidRPr="00492271">
        <w:rPr>
          <w:rFonts w:cs="David"/>
        </w:rPr>
        <w:t xml:space="preserve"> THE PUBLIC COMMITTEE AGAINST TORTURE IN ISRAEL</w:t>
      </w:r>
      <w:r w:rsidRPr="00492271">
        <w:rPr>
          <w:rFonts w:cs="David" w:hint="cs"/>
          <w:rtl/>
        </w:rPr>
        <w:t xml:space="preserve">; </w:t>
      </w:r>
      <w:r w:rsidRPr="00492271">
        <w:rPr>
          <w:rFonts w:cs="David"/>
          <w:rtl/>
        </w:rPr>
        <w:t>הטלוויזיה החברתית - לקידום סדר יום חברתי בישראל בע"מ (חל"צ</w:t>
      </w:r>
      <w:r w:rsidRPr="00492271">
        <w:rPr>
          <w:rFonts w:cs="David" w:hint="cs"/>
          <w:rtl/>
        </w:rPr>
        <w:t>);</w:t>
      </w:r>
      <w:r w:rsidRPr="00492271">
        <w:rPr>
          <w:rFonts w:cs="David"/>
        </w:rPr>
        <w:t xml:space="preserve"> </w:t>
      </w:r>
      <w:r w:rsidRPr="00492271">
        <w:rPr>
          <w:rFonts w:cs="David"/>
          <w:rtl/>
        </w:rPr>
        <w:t>המוזיאון הארכיאולוגי בקיבוץ עין-דור (ע"ר</w:t>
      </w:r>
      <w:r w:rsidRPr="00492271">
        <w:rPr>
          <w:rFonts w:cs="David" w:hint="cs"/>
          <w:rtl/>
        </w:rPr>
        <w:t xml:space="preserve">); </w:t>
      </w:r>
      <w:r w:rsidRPr="00492271">
        <w:rPr>
          <w:rFonts w:cs="David"/>
          <w:rtl/>
        </w:rPr>
        <w:t>המוקד להגנת הפרט מיסודה של ד"ר לוטה זלצברגר</w:t>
      </w:r>
      <w:r w:rsidRPr="00492271">
        <w:rPr>
          <w:rFonts w:cs="David" w:hint="cs"/>
          <w:rtl/>
        </w:rPr>
        <w:t xml:space="preserve">; </w:t>
      </w:r>
      <w:r w:rsidRPr="00492271">
        <w:rPr>
          <w:rFonts w:cs="David"/>
          <w:rtl/>
        </w:rPr>
        <w:t>המוקד לפליטים ולמהגרים (ע"ר</w:t>
      </w:r>
      <w:r w:rsidRPr="00492271">
        <w:rPr>
          <w:rFonts w:cs="David" w:hint="cs"/>
          <w:rtl/>
        </w:rPr>
        <w:t xml:space="preserve">); </w:t>
      </w:r>
      <w:r w:rsidRPr="00492271">
        <w:rPr>
          <w:rFonts w:cs="David"/>
          <w:rtl/>
        </w:rPr>
        <w:t>העמותה לקידום הקשרים בין עמי רפובליקת סרפסקה וישראל (ע"ר</w:t>
      </w:r>
      <w:r w:rsidRPr="00492271">
        <w:rPr>
          <w:rFonts w:cs="David" w:hint="cs"/>
          <w:rtl/>
        </w:rPr>
        <w:t xml:space="preserve">); </w:t>
      </w:r>
      <w:r w:rsidRPr="00492271">
        <w:rPr>
          <w:rFonts w:cs="David"/>
          <w:rtl/>
        </w:rPr>
        <w:t>הצל לבו של ילד לזכר ד"ר עמי כהן ז"ל (ע"ר</w:t>
      </w:r>
      <w:r w:rsidRPr="00492271">
        <w:rPr>
          <w:rFonts w:cs="David"/>
        </w:rPr>
        <w:t xml:space="preserve"> (.SAVE A CHILD'S HEART IN MEMORY OF DR. AMI COHEN (R.A</w:t>
      </w:r>
      <w:r w:rsidR="00492271" w:rsidRPr="00492271">
        <w:rPr>
          <w:rFonts w:cs="David"/>
        </w:rPr>
        <w:t xml:space="preserve"> </w:t>
      </w:r>
      <w:r w:rsidR="00492271" w:rsidRPr="00492271">
        <w:rPr>
          <w:rFonts w:cs="David" w:hint="cs"/>
          <w:rtl/>
        </w:rPr>
        <w:t xml:space="preserve">; </w:t>
      </w:r>
      <w:r w:rsidR="00492271" w:rsidRPr="00492271">
        <w:rPr>
          <w:rFonts w:cs="David"/>
          <w:rtl/>
        </w:rPr>
        <w:t>הקרן למגיני זכויות אדם בע"מ (חל"צ</w:t>
      </w:r>
      <w:r w:rsidR="00492271" w:rsidRPr="00492271">
        <w:rPr>
          <w:rFonts w:cs="David" w:hint="cs"/>
          <w:rtl/>
        </w:rPr>
        <w:t xml:space="preserve">); </w:t>
      </w:r>
      <w:r w:rsidR="00492271" w:rsidRPr="00492271">
        <w:rPr>
          <w:rFonts w:cs="David"/>
          <w:rtl/>
        </w:rPr>
        <w:t>הקרן לשיתוף פעולה כלכלי</w:t>
      </w:r>
      <w:r w:rsidR="00492271" w:rsidRPr="00492271">
        <w:rPr>
          <w:rFonts w:cs="David" w:hint="cs"/>
          <w:rtl/>
        </w:rPr>
        <w:t xml:space="preserve"> </w:t>
      </w:r>
      <w:r w:rsidR="00492271" w:rsidRPr="00492271">
        <w:rPr>
          <w:rFonts w:cs="David"/>
        </w:rPr>
        <w:t xml:space="preserve"> THE ECONOMIC COOPERATION FOUNDATION</w:t>
      </w:r>
      <w:r w:rsidR="00492271" w:rsidRPr="00492271">
        <w:rPr>
          <w:rFonts w:cs="David" w:hint="cs"/>
          <w:rtl/>
        </w:rPr>
        <w:t xml:space="preserve">; </w:t>
      </w:r>
      <w:r w:rsidR="00492271" w:rsidRPr="00492271">
        <w:rPr>
          <w:rFonts w:cs="David"/>
          <w:rtl/>
        </w:rPr>
        <w:t>זוכרות (ע"ר</w:t>
      </w:r>
      <w:r w:rsidR="00492271" w:rsidRPr="00492271">
        <w:rPr>
          <w:rFonts w:cs="David" w:hint="cs"/>
          <w:rtl/>
        </w:rPr>
        <w:t xml:space="preserve">); </w:t>
      </w:r>
      <w:r w:rsidR="00492271" w:rsidRPr="00492271">
        <w:rPr>
          <w:rFonts w:cs="David"/>
          <w:rtl/>
        </w:rPr>
        <w:t>ח.ל. חינוך לשלום בע"מ (חל"צ</w:t>
      </w:r>
      <w:r w:rsidR="00492271" w:rsidRPr="00492271">
        <w:rPr>
          <w:rFonts w:cs="David" w:hint="cs"/>
          <w:rtl/>
        </w:rPr>
        <w:t xml:space="preserve">); </w:t>
      </w:r>
      <w:r w:rsidR="00492271" w:rsidRPr="00492271">
        <w:rPr>
          <w:rFonts w:cs="David"/>
          <w:rtl/>
        </w:rPr>
        <w:t>חברת מוסדות חנוך, תרבות ושקום שכונות בתל-אביב, מיסודה של הסוכנות היהודית לא"י בע"מ (חל"</w:t>
      </w:r>
      <w:r w:rsidR="00492271" w:rsidRPr="00492271">
        <w:rPr>
          <w:rFonts w:cs="David" w:hint="cs"/>
          <w:rtl/>
        </w:rPr>
        <w:t xml:space="preserve">צ); </w:t>
      </w:r>
      <w:r w:rsidR="00492271" w:rsidRPr="00492271">
        <w:rPr>
          <w:rFonts w:cs="David"/>
          <w:rtl/>
        </w:rPr>
        <w:t>חוג ההורים - פורום המשפחות: משפחות שכולות למען שלום, פיוס וסובלנות (ע"ר</w:t>
      </w:r>
      <w:r w:rsidR="00492271" w:rsidRPr="00492271">
        <w:rPr>
          <w:rFonts w:cs="David" w:hint="cs"/>
          <w:rtl/>
        </w:rPr>
        <w:t xml:space="preserve">); </w:t>
      </w:r>
      <w:r w:rsidR="00492271" w:rsidRPr="00492271">
        <w:rPr>
          <w:rFonts w:cs="David"/>
          <w:rtl/>
        </w:rPr>
        <w:t>יוזמות קרן אברהם (ע"ר</w:t>
      </w:r>
      <w:r w:rsidR="00492271" w:rsidRPr="00492271">
        <w:rPr>
          <w:rFonts w:cs="David" w:hint="cs"/>
          <w:rtl/>
        </w:rPr>
        <w:t xml:space="preserve">); </w:t>
      </w:r>
      <w:r w:rsidR="00492271" w:rsidRPr="00492271">
        <w:rPr>
          <w:rFonts w:cs="David"/>
          <w:rtl/>
        </w:rPr>
        <w:t>ירושלים דלמטה (ע"ר</w:t>
      </w:r>
      <w:r w:rsidR="00492271" w:rsidRPr="00492271">
        <w:rPr>
          <w:rFonts w:cs="David" w:hint="cs"/>
          <w:rtl/>
        </w:rPr>
        <w:t xml:space="preserve">); </w:t>
      </w:r>
      <w:r w:rsidR="00492271" w:rsidRPr="00492271">
        <w:rPr>
          <w:rFonts w:cs="David"/>
          <w:rtl/>
        </w:rPr>
        <w:t>יש דין - ארגון מתנדבים לזכויות האדם (ע"ר</w:t>
      </w:r>
      <w:r w:rsidR="00492271" w:rsidRPr="00492271">
        <w:rPr>
          <w:rFonts w:cs="David" w:hint="cs"/>
          <w:rtl/>
        </w:rPr>
        <w:t xml:space="preserve">); </w:t>
      </w:r>
      <w:r w:rsidR="00492271" w:rsidRPr="00492271">
        <w:rPr>
          <w:rFonts w:cs="David"/>
          <w:rtl/>
        </w:rPr>
        <w:t>לוחמים לשלום בע"מ (חל"צ</w:t>
      </w:r>
      <w:r w:rsidR="00492271" w:rsidRPr="00492271">
        <w:rPr>
          <w:rFonts w:cs="David" w:hint="cs"/>
          <w:rtl/>
        </w:rPr>
        <w:t xml:space="preserve">); </w:t>
      </w:r>
      <w:r w:rsidR="00492271" w:rsidRPr="00492271">
        <w:rPr>
          <w:rFonts w:cs="David"/>
          <w:rtl/>
        </w:rPr>
        <w:t>מאסאר - מרכז לחינוך (ע"ר</w:t>
      </w:r>
      <w:r w:rsidR="00492271" w:rsidRPr="00492271">
        <w:rPr>
          <w:rFonts w:cs="David" w:hint="cs"/>
          <w:rtl/>
        </w:rPr>
        <w:t xml:space="preserve">); </w:t>
      </w:r>
      <w:r w:rsidR="00492271" w:rsidRPr="00492271">
        <w:rPr>
          <w:rFonts w:cs="David"/>
          <w:rtl/>
        </w:rPr>
        <w:t>מדרש נזר שלמה (ע"ר</w:t>
      </w:r>
      <w:r w:rsidR="00492271" w:rsidRPr="00492271">
        <w:rPr>
          <w:rFonts w:cs="David" w:hint="cs"/>
          <w:rtl/>
        </w:rPr>
        <w:t xml:space="preserve">); </w:t>
      </w:r>
      <w:r w:rsidR="00492271" w:rsidRPr="00492271">
        <w:rPr>
          <w:rFonts w:cs="David"/>
          <w:rtl/>
        </w:rPr>
        <w:t>מוזאיקה- דת, חברה ומדינה (ע"ר</w:t>
      </w:r>
      <w:r w:rsidR="00492271" w:rsidRPr="00492271">
        <w:rPr>
          <w:rFonts w:cs="David" w:hint="cs"/>
          <w:rtl/>
        </w:rPr>
        <w:t xml:space="preserve">); </w:t>
      </w:r>
      <w:r w:rsidR="00492271" w:rsidRPr="00492271">
        <w:rPr>
          <w:rFonts w:cs="David"/>
          <w:rtl/>
        </w:rPr>
        <w:t>מוזיאון תל אביב לאמנות (חל"צ</w:t>
      </w:r>
      <w:r w:rsidR="00492271" w:rsidRPr="00492271">
        <w:rPr>
          <w:rFonts w:cs="David" w:hint="cs"/>
          <w:rtl/>
        </w:rPr>
        <w:t xml:space="preserve">); </w:t>
      </w:r>
      <w:r w:rsidR="00492271" w:rsidRPr="00492271">
        <w:rPr>
          <w:rFonts w:cs="David"/>
          <w:rtl/>
        </w:rPr>
        <w:t>מי מרוויח (ע"ר</w:t>
      </w:r>
      <w:r w:rsidR="00492271" w:rsidRPr="00492271">
        <w:rPr>
          <w:rFonts w:cs="David" w:hint="cs"/>
          <w:rtl/>
        </w:rPr>
        <w:t xml:space="preserve">); </w:t>
      </w:r>
      <w:r w:rsidR="00492271" w:rsidRPr="00492271">
        <w:rPr>
          <w:rFonts w:cs="David"/>
          <w:rtl/>
        </w:rPr>
        <w:t>מפגש - חינוך וטכנולוגיה למען המזרח התיכון (ע"ר</w:t>
      </w:r>
      <w:r w:rsidR="00492271" w:rsidRPr="00492271">
        <w:rPr>
          <w:rFonts w:cs="David" w:hint="cs"/>
          <w:rtl/>
        </w:rPr>
        <w:t xml:space="preserve">); </w:t>
      </w:r>
      <w:r w:rsidR="00492271" w:rsidRPr="00492271">
        <w:rPr>
          <w:rFonts w:cs="David"/>
          <w:rtl/>
        </w:rPr>
        <w:t>מפעלות חינוך וחברה בע"מ (חל"צ</w:t>
      </w:r>
      <w:r w:rsidR="00492271" w:rsidRPr="00492271">
        <w:rPr>
          <w:rFonts w:cs="David" w:hint="cs"/>
          <w:rtl/>
        </w:rPr>
        <w:t xml:space="preserve">); </w:t>
      </w:r>
      <w:r w:rsidR="00492271" w:rsidRPr="00492271">
        <w:rPr>
          <w:rFonts w:cs="David"/>
          <w:rtl/>
        </w:rPr>
        <w:t>מרחבים - המכון לקידום אזרחות משותפת בישראל (ע"ר</w:t>
      </w:r>
      <w:r w:rsidR="00492271" w:rsidRPr="00492271">
        <w:rPr>
          <w:rFonts w:cs="David" w:hint="cs"/>
          <w:rtl/>
        </w:rPr>
        <w:t xml:space="preserve">); </w:t>
      </w:r>
      <w:r w:rsidR="00492271" w:rsidRPr="00492271">
        <w:rPr>
          <w:rFonts w:cs="David"/>
          <w:rtl/>
        </w:rPr>
        <w:t>מרכז "מוסאוא" לזכויות האזרחים הערבים בישראל (ע"ר</w:t>
      </w:r>
      <w:r w:rsidR="00492271" w:rsidRPr="00492271">
        <w:rPr>
          <w:rFonts w:cs="David" w:hint="cs"/>
          <w:rtl/>
        </w:rPr>
        <w:t xml:space="preserve">); </w:t>
      </w:r>
      <w:r w:rsidR="00492271" w:rsidRPr="00492271">
        <w:rPr>
          <w:rFonts w:cs="David"/>
          <w:rtl/>
        </w:rPr>
        <w:t>מרכז אדוה</w:t>
      </w:r>
      <w:r w:rsidR="00492271" w:rsidRPr="00492271">
        <w:rPr>
          <w:rFonts w:cs="David" w:hint="cs"/>
          <w:rtl/>
        </w:rPr>
        <w:t xml:space="preserve">; </w:t>
      </w:r>
      <w:r w:rsidR="00492271" w:rsidRPr="00492271">
        <w:rPr>
          <w:rFonts w:cs="David"/>
          <w:rtl/>
        </w:rPr>
        <w:t>מרכז היעוץ הערבי לחינוך</w:t>
      </w:r>
      <w:r w:rsidR="00492271" w:rsidRPr="00492271">
        <w:rPr>
          <w:rFonts w:cs="David" w:hint="cs"/>
          <w:rtl/>
        </w:rPr>
        <w:t xml:space="preserve">; </w:t>
      </w:r>
      <w:r w:rsidR="00492271" w:rsidRPr="00492271">
        <w:rPr>
          <w:rFonts w:cs="David"/>
          <w:rtl/>
        </w:rPr>
        <w:t>מרכז לקידום פליטים אפריקאים (ע"ר</w:t>
      </w:r>
      <w:r w:rsidR="00492271" w:rsidRPr="00492271">
        <w:rPr>
          <w:rFonts w:cs="David" w:hint="cs"/>
          <w:rtl/>
        </w:rPr>
        <w:t xml:space="preserve">); </w:t>
      </w:r>
      <w:r w:rsidR="00492271" w:rsidRPr="00492271">
        <w:rPr>
          <w:rFonts w:cs="David"/>
          <w:rtl/>
        </w:rPr>
        <w:t>מרכז מאקרו לכלכלה מדינית (ע"ר</w:t>
      </w:r>
      <w:r w:rsidR="00492271" w:rsidRPr="00492271">
        <w:rPr>
          <w:rFonts w:cs="David" w:hint="cs"/>
          <w:rtl/>
        </w:rPr>
        <w:t xml:space="preserve">); </w:t>
      </w:r>
      <w:r w:rsidR="00492271" w:rsidRPr="00492271">
        <w:rPr>
          <w:rFonts w:cs="David"/>
          <w:rtl/>
        </w:rPr>
        <w:t>מרכז פרס לשלום (ע"ר</w:t>
      </w:r>
      <w:r w:rsidR="00492271" w:rsidRPr="00492271">
        <w:rPr>
          <w:rFonts w:cs="David"/>
        </w:rPr>
        <w:t>) (PERES CENTER FOR PEACE (REGISTERED AMUTA</w:t>
      </w:r>
      <w:r w:rsidR="00492271" w:rsidRPr="00492271">
        <w:rPr>
          <w:rFonts w:cs="David" w:hint="cs"/>
          <w:rtl/>
        </w:rPr>
        <w:t xml:space="preserve">; </w:t>
      </w:r>
      <w:r w:rsidR="00492271" w:rsidRPr="00492271">
        <w:rPr>
          <w:rFonts w:cs="David"/>
          <w:rtl/>
        </w:rPr>
        <w:t>משכן התורה והחסד - ביתר עילית (ע"ר</w:t>
      </w:r>
      <w:r w:rsidR="00492271" w:rsidRPr="00492271">
        <w:rPr>
          <w:rFonts w:cs="David" w:hint="cs"/>
          <w:rtl/>
        </w:rPr>
        <w:t xml:space="preserve">); </w:t>
      </w:r>
      <w:r w:rsidR="00492271" w:rsidRPr="00492271">
        <w:rPr>
          <w:rFonts w:cs="David"/>
          <w:rtl/>
        </w:rPr>
        <w:t>משכנות שאננים בירושלים בע"מ (חל"צ</w:t>
      </w:r>
      <w:r w:rsidR="00492271" w:rsidRPr="00492271">
        <w:rPr>
          <w:rFonts w:cs="David" w:hint="cs"/>
          <w:rtl/>
        </w:rPr>
        <w:t xml:space="preserve">); </w:t>
      </w:r>
      <w:r w:rsidR="00492271" w:rsidRPr="00492271">
        <w:rPr>
          <w:rFonts w:cs="David"/>
          <w:rtl/>
        </w:rPr>
        <w:t>נאמנות הלו בע"מ (חל"צ</w:t>
      </w:r>
      <w:r w:rsidR="00492271" w:rsidRPr="00492271">
        <w:rPr>
          <w:rFonts w:cs="David" w:hint="cs"/>
          <w:rtl/>
        </w:rPr>
        <w:t xml:space="preserve">); </w:t>
      </w:r>
      <w:r w:rsidR="00492271" w:rsidRPr="00492271">
        <w:rPr>
          <w:rFonts w:cs="David"/>
          <w:rtl/>
        </w:rPr>
        <w:t>סיכוי- העמותה לקידום שוויון אזרחי (ע"</w:t>
      </w:r>
      <w:r w:rsidR="00492271" w:rsidRPr="00492271">
        <w:rPr>
          <w:rFonts w:cs="David" w:hint="cs"/>
          <w:rtl/>
        </w:rPr>
        <w:t xml:space="preserve">ר); </w:t>
      </w:r>
      <w:r w:rsidR="00492271" w:rsidRPr="00492271">
        <w:rPr>
          <w:rFonts w:cs="David"/>
          <w:rtl/>
        </w:rPr>
        <w:t>עדאלה - המרכז המשפטי לזכויות המיעוט הערבי בישראל (ע"ר</w:t>
      </w:r>
      <w:r w:rsidR="00492271" w:rsidRPr="00492271">
        <w:rPr>
          <w:rFonts w:cs="David" w:hint="cs"/>
          <w:rtl/>
        </w:rPr>
        <w:t>);</w:t>
      </w:r>
      <w:r w:rsidR="00492271" w:rsidRPr="00492271">
        <w:rPr>
          <w:rFonts w:cs="David"/>
        </w:rPr>
        <w:t xml:space="preserve"> </w:t>
      </w:r>
      <w:r w:rsidR="00492271" w:rsidRPr="00492271">
        <w:rPr>
          <w:rFonts w:cs="David"/>
          <w:rtl/>
        </w:rPr>
        <w:t>עיר עמים (ע"ר</w:t>
      </w:r>
      <w:r w:rsidR="00492271" w:rsidRPr="00492271">
        <w:rPr>
          <w:rFonts w:cs="David" w:hint="cs"/>
          <w:rtl/>
        </w:rPr>
        <w:t xml:space="preserve">); </w:t>
      </w:r>
      <w:r w:rsidR="00492271" w:rsidRPr="00492271">
        <w:rPr>
          <w:rFonts w:cs="David"/>
          <w:rtl/>
        </w:rPr>
        <w:t>עמותת המרכז הישראלי להגירה בינלאומית ולקליטה (ע"ר</w:t>
      </w:r>
      <w:r w:rsidR="00492271" w:rsidRPr="00492271">
        <w:rPr>
          <w:rFonts w:cs="David" w:hint="cs"/>
          <w:rtl/>
        </w:rPr>
        <w:t xml:space="preserve">); </w:t>
      </w:r>
      <w:r w:rsidR="00492271" w:rsidRPr="00492271">
        <w:rPr>
          <w:rFonts w:cs="David"/>
          <w:rtl/>
        </w:rPr>
        <w:t>פורום דו קיום בנגב (ע"ר</w:t>
      </w:r>
      <w:r w:rsidR="00492271" w:rsidRPr="00492271">
        <w:rPr>
          <w:rFonts w:cs="David" w:hint="cs"/>
          <w:rtl/>
        </w:rPr>
        <w:t xml:space="preserve">); </w:t>
      </w:r>
      <w:r w:rsidR="00492271" w:rsidRPr="00492271">
        <w:rPr>
          <w:rFonts w:cs="David"/>
          <w:rtl/>
        </w:rPr>
        <w:t>קו לעובד</w:t>
      </w:r>
      <w:r w:rsidR="00492271" w:rsidRPr="00492271">
        <w:rPr>
          <w:rFonts w:cs="David" w:hint="cs"/>
          <w:rtl/>
        </w:rPr>
        <w:t xml:space="preserve">; </w:t>
      </w:r>
      <w:r w:rsidR="00492271" w:rsidRPr="00492271">
        <w:rPr>
          <w:rFonts w:cs="David"/>
          <w:rtl/>
        </w:rPr>
        <w:t>קואליצית נשים לשלום (ע"ר</w:t>
      </w:r>
      <w:r w:rsidR="00492271" w:rsidRPr="00492271">
        <w:rPr>
          <w:rFonts w:cs="David" w:hint="cs"/>
          <w:rtl/>
        </w:rPr>
        <w:t xml:space="preserve">); </w:t>
      </w:r>
      <w:r w:rsidR="00492271" w:rsidRPr="00492271">
        <w:rPr>
          <w:rFonts w:cs="David"/>
          <w:rtl/>
        </w:rPr>
        <w:t>קרן אשקלון</w:t>
      </w:r>
      <w:r w:rsidR="00492271" w:rsidRPr="00492271">
        <w:rPr>
          <w:rFonts w:cs="David" w:hint="cs"/>
          <w:rtl/>
        </w:rPr>
        <w:t>;</w:t>
      </w:r>
      <w:r w:rsidR="00492271" w:rsidRPr="00492271">
        <w:rPr>
          <w:rFonts w:cs="David"/>
        </w:rPr>
        <w:t xml:space="preserve"> </w:t>
      </w:r>
      <w:r w:rsidR="00492271" w:rsidRPr="00492271">
        <w:rPr>
          <w:rFonts w:cs="David"/>
          <w:rtl/>
        </w:rPr>
        <w:t>קרן נשים למען זכויות אדם בע"מ (חל"צ</w:t>
      </w:r>
      <w:r w:rsidR="00492271" w:rsidRPr="00492271">
        <w:rPr>
          <w:rFonts w:cs="David" w:hint="cs"/>
          <w:rtl/>
        </w:rPr>
        <w:t xml:space="preserve">); </w:t>
      </w:r>
      <w:r w:rsidR="00492271" w:rsidRPr="00492271">
        <w:rPr>
          <w:rFonts w:cs="David"/>
          <w:rtl/>
        </w:rPr>
        <w:t>קשב - מרכז להגנת הדמוקרטיה בישראל (ע"ר</w:t>
      </w:r>
      <w:r w:rsidR="00492271" w:rsidRPr="00492271">
        <w:rPr>
          <w:rFonts w:cs="David" w:hint="cs"/>
          <w:rtl/>
        </w:rPr>
        <w:t xml:space="preserve">); </w:t>
      </w:r>
      <w:r w:rsidR="00492271" w:rsidRPr="00492271">
        <w:rPr>
          <w:rFonts w:cs="David"/>
          <w:rtl/>
        </w:rPr>
        <w:t>רופאים לזכויות אדם - ישראל</w:t>
      </w:r>
      <w:r w:rsidR="00492271" w:rsidRPr="00492271">
        <w:rPr>
          <w:rFonts w:cs="David"/>
        </w:rPr>
        <w:t xml:space="preserve"> </w:t>
      </w:r>
      <w:r w:rsidR="00492271" w:rsidRPr="00492271">
        <w:rPr>
          <w:rFonts w:cs="David" w:hint="cs"/>
          <w:rtl/>
        </w:rPr>
        <w:t xml:space="preserve">; </w:t>
      </w:r>
      <w:r w:rsidR="00492271" w:rsidRPr="00492271">
        <w:rPr>
          <w:rFonts w:cs="David"/>
          <w:rtl/>
        </w:rPr>
        <w:t>רשת עמל 1 בע"מ (חל"צ</w:t>
      </w:r>
      <w:r w:rsidR="00492271" w:rsidRPr="00492271">
        <w:rPr>
          <w:rFonts w:cs="David" w:hint="cs"/>
          <w:rtl/>
        </w:rPr>
        <w:t xml:space="preserve">); </w:t>
      </w:r>
      <w:r w:rsidR="00492271" w:rsidRPr="00492271">
        <w:rPr>
          <w:rFonts w:cs="David"/>
          <w:rtl/>
        </w:rPr>
        <w:t>ש.ע.ל - שלום עכשיו לישראל מפעלים חינוכיים (ע"ר</w:t>
      </w:r>
      <w:r w:rsidR="00492271" w:rsidRPr="00492271">
        <w:rPr>
          <w:rFonts w:cs="David" w:hint="cs"/>
          <w:rtl/>
        </w:rPr>
        <w:t xml:space="preserve">); </w:t>
      </w:r>
      <w:r w:rsidR="00492271" w:rsidRPr="00492271">
        <w:rPr>
          <w:rFonts w:cs="David"/>
          <w:rtl/>
        </w:rPr>
        <w:t>שוברים שתיקה בע"מ (חל"צ</w:t>
      </w:r>
      <w:r w:rsidR="00492271" w:rsidRPr="00492271">
        <w:rPr>
          <w:rFonts w:cs="David" w:hint="cs"/>
          <w:rtl/>
        </w:rPr>
        <w:t xml:space="preserve">); </w:t>
      </w:r>
      <w:r w:rsidR="00492271" w:rsidRPr="00492271">
        <w:rPr>
          <w:rFonts w:cs="David"/>
          <w:rtl/>
        </w:rPr>
        <w:t>שומרי משפט רבנים למען זכויות האדם</w:t>
      </w:r>
      <w:r w:rsidR="00492271" w:rsidRPr="00492271">
        <w:rPr>
          <w:rFonts w:cs="David" w:hint="cs"/>
          <w:rtl/>
        </w:rPr>
        <w:t xml:space="preserve">; </w:t>
      </w:r>
      <w:r w:rsidR="00492271" w:rsidRPr="00492271">
        <w:rPr>
          <w:rFonts w:cs="David"/>
          <w:rtl/>
        </w:rPr>
        <w:t>תשע שבע שתיים - לקידום עיתונאות אזרחית (ע"ר</w:t>
      </w:r>
      <w:r w:rsidR="00492271" w:rsidRPr="00492271">
        <w:rPr>
          <w:rFonts w:cs="David" w:hint="cs"/>
          <w:rtl/>
        </w:rPr>
        <w:t>).</w:t>
      </w:r>
    </w:p>
  </w:footnote>
  <w:footnote w:id="19">
    <w:p w:rsidR="009C0BCC" w:rsidRDefault="009C0BCC" w:rsidP="00614436">
      <w:pPr>
        <w:pStyle w:val="a4"/>
        <w:jc w:val="both"/>
      </w:pPr>
      <w:r>
        <w:rPr>
          <w:rStyle w:val="a6"/>
        </w:rPr>
        <w:footnoteRef/>
      </w:r>
      <w:r>
        <w:rPr>
          <w:rtl/>
        </w:rPr>
        <w:t xml:space="preserve"> </w:t>
      </w:r>
      <w:r w:rsidRPr="006A1302">
        <w:rPr>
          <w:rFonts w:cs="David" w:hint="cs"/>
          <w:b/>
          <w:bCs/>
          <w:rtl/>
        </w:rPr>
        <w:t>נבחר ציבור</w:t>
      </w:r>
      <w:r w:rsidRPr="006A1302">
        <w:rPr>
          <w:rFonts w:cs="David" w:hint="cs"/>
          <w:rtl/>
        </w:rPr>
        <w:t xml:space="preserve"> לפי ההצעה הוא שר או חבר כנסת; </w:t>
      </w:r>
      <w:r w:rsidRPr="006A1302">
        <w:rPr>
          <w:rFonts w:cs="David" w:hint="cs"/>
          <w:b/>
          <w:bCs/>
          <w:rtl/>
        </w:rPr>
        <w:t>עובד ציבור</w:t>
      </w:r>
      <w:r w:rsidRPr="006A1302">
        <w:rPr>
          <w:rFonts w:cs="David" w:hint="cs"/>
          <w:rtl/>
        </w:rPr>
        <w:t xml:space="preserve"> לפי ההצעה הוא כל נושא משרה או תפקיד מטעם המדינה, לרבות חייל (בהתאם ל</w:t>
      </w:r>
      <w:r w:rsidR="00614436">
        <w:rPr>
          <w:rFonts w:cs="David" w:hint="cs"/>
          <w:rtl/>
        </w:rPr>
        <w:t>הגדר</w:t>
      </w:r>
      <w:r w:rsidRPr="006A1302">
        <w:rPr>
          <w:rFonts w:cs="David" w:hint="cs"/>
          <w:rtl/>
        </w:rPr>
        <w:t>ה בחוק שירות הציבור (מתנות), התש"ם-1979.</w:t>
      </w:r>
      <w:r>
        <w:rPr>
          <w:rFonts w:hint="cs"/>
          <w:rtl/>
        </w:rPr>
        <w:t xml:space="preserve"> </w:t>
      </w:r>
    </w:p>
  </w:footnote>
  <w:footnote w:id="20">
    <w:p w:rsidR="009C0BCC" w:rsidRDefault="009C0BCC">
      <w:pPr>
        <w:pStyle w:val="a4"/>
      </w:pPr>
      <w:r>
        <w:rPr>
          <w:rStyle w:val="a6"/>
        </w:rPr>
        <w:footnoteRef/>
      </w:r>
      <w:r>
        <w:rPr>
          <w:rtl/>
        </w:rPr>
        <w:t xml:space="preserve"> </w:t>
      </w:r>
      <w:r w:rsidRPr="008C28AD">
        <w:rPr>
          <w:rFonts w:cs="David" w:hint="cs"/>
          <w:rtl/>
        </w:rPr>
        <w:t>הקנס הקבוע</w:t>
      </w:r>
      <w:r w:rsidRPr="008C28AD">
        <w:rPr>
          <w:rFonts w:cs="David"/>
          <w:rtl/>
        </w:rPr>
        <w:t xml:space="preserve"> </w:t>
      </w:r>
      <w:r w:rsidRPr="008C28AD">
        <w:rPr>
          <w:rFonts w:cs="David" w:hint="cs"/>
          <w:rtl/>
        </w:rPr>
        <w:t>בסעיף</w:t>
      </w:r>
      <w:r w:rsidRPr="008C28AD">
        <w:rPr>
          <w:rFonts w:cs="David"/>
          <w:rtl/>
        </w:rPr>
        <w:t xml:space="preserve"> 61(</w:t>
      </w:r>
      <w:r w:rsidRPr="008C28AD">
        <w:rPr>
          <w:rFonts w:cs="David" w:hint="cs"/>
          <w:rtl/>
        </w:rPr>
        <w:t>א</w:t>
      </w:r>
      <w:r w:rsidRPr="008C28AD">
        <w:rPr>
          <w:rFonts w:cs="David"/>
          <w:rtl/>
        </w:rPr>
        <w:t xml:space="preserve">)(2) </w:t>
      </w:r>
      <w:r w:rsidRPr="008C28AD">
        <w:rPr>
          <w:rFonts w:cs="David" w:hint="cs"/>
          <w:rtl/>
        </w:rPr>
        <w:t>לחוק</w:t>
      </w:r>
      <w:r w:rsidRPr="008C28AD">
        <w:rPr>
          <w:rFonts w:cs="David"/>
          <w:rtl/>
        </w:rPr>
        <w:t xml:space="preserve"> </w:t>
      </w:r>
      <w:r w:rsidRPr="008C28AD">
        <w:rPr>
          <w:rFonts w:cs="David" w:hint="cs"/>
          <w:rtl/>
        </w:rPr>
        <w:t>העונשין, התשל"ז</w:t>
      </w:r>
      <w:r w:rsidRPr="008C28AD">
        <w:rPr>
          <w:rFonts w:cs="David" w:hint="eastAsia"/>
          <w:rtl/>
        </w:rPr>
        <w:t>–</w:t>
      </w:r>
      <w:r w:rsidRPr="008C28AD">
        <w:rPr>
          <w:rFonts w:cs="David" w:hint="cs"/>
          <w:rtl/>
        </w:rPr>
        <w:t>1977.</w:t>
      </w:r>
    </w:p>
  </w:footnote>
  <w:footnote w:id="21">
    <w:p w:rsidR="009C0BCC" w:rsidRDefault="009C0BCC" w:rsidP="008C28AD">
      <w:pPr>
        <w:pStyle w:val="a4"/>
        <w:jc w:val="both"/>
      </w:pPr>
      <w:r>
        <w:rPr>
          <w:rStyle w:val="a6"/>
        </w:rPr>
        <w:footnoteRef/>
      </w:r>
      <w:r>
        <w:rPr>
          <w:rtl/>
        </w:rPr>
        <w:t xml:space="preserve"> </w:t>
      </w:r>
      <w:r w:rsidRPr="008C28AD">
        <w:rPr>
          <w:rFonts w:cs="David" w:hint="cs"/>
          <w:rtl/>
        </w:rPr>
        <w:t>סעיף 64א(א)(8) לחוק העמותות.</w:t>
      </w:r>
    </w:p>
  </w:footnote>
  <w:footnote w:id="22">
    <w:p w:rsidR="009C0BCC" w:rsidRDefault="009C0BCC" w:rsidP="007D00AA">
      <w:pPr>
        <w:pStyle w:val="a4"/>
        <w:jc w:val="both"/>
      </w:pPr>
      <w:r>
        <w:rPr>
          <w:rStyle w:val="a6"/>
        </w:rPr>
        <w:footnoteRef/>
      </w:r>
      <w:r>
        <w:rPr>
          <w:rtl/>
        </w:rPr>
        <w:t xml:space="preserve"> </w:t>
      </w:r>
      <w:r w:rsidRPr="008C28AD">
        <w:rPr>
          <w:rFonts w:cs="David" w:hint="cs"/>
          <w:rtl/>
        </w:rPr>
        <w:t>סעיף 354(ב1)(1)(ה) לחוק החברות.</w:t>
      </w:r>
    </w:p>
  </w:footnote>
  <w:footnote w:id="23">
    <w:p w:rsidR="009C0BCC" w:rsidRDefault="009C0BCC" w:rsidP="007D00AA">
      <w:pPr>
        <w:pStyle w:val="a4"/>
        <w:jc w:val="both"/>
      </w:pPr>
      <w:r>
        <w:rPr>
          <w:rStyle w:val="a6"/>
        </w:rPr>
        <w:footnoteRef/>
      </w:r>
      <w:r>
        <w:rPr>
          <w:rtl/>
        </w:rPr>
        <w:t xml:space="preserve"> </w:t>
      </w:r>
      <w:r w:rsidRPr="008C28AD">
        <w:rPr>
          <w:rFonts w:cs="David" w:hint="cs"/>
          <w:rtl/>
        </w:rPr>
        <w:t>סעיף 354(ב1)(5) לחוק החברות.</w:t>
      </w:r>
    </w:p>
  </w:footnote>
  <w:footnote w:id="24">
    <w:p w:rsidR="004A0ACA" w:rsidRDefault="004A0ACA" w:rsidP="004A0ACA">
      <w:pPr>
        <w:pStyle w:val="a4"/>
        <w:jc w:val="both"/>
        <w:rPr>
          <w:rtl/>
        </w:rPr>
      </w:pPr>
      <w:r>
        <w:rPr>
          <w:rStyle w:val="a6"/>
        </w:rPr>
        <w:footnoteRef/>
      </w:r>
      <w:r>
        <w:rPr>
          <w:rtl/>
        </w:rPr>
        <w:t xml:space="preserve"> </w:t>
      </w:r>
      <w:r w:rsidRPr="006D071F">
        <w:rPr>
          <w:rFonts w:cs="David" w:hint="cs"/>
          <w:rtl/>
        </w:rPr>
        <w:t>גורם ישראלי הוא: (1) אזרח או תושב ישראל; (2) תאגיד שהתאגד בישראל; (3) תאגיד שכתובתו הרשומה בישראל; (4) תאגיד שלפחות מחצית מעובדיו אזרחי ישראל או תושביה; (5) תאגיד בשליטת אחד מהמנויים בפסקאות (2) עד (4)</w:t>
      </w:r>
      <w:r>
        <w:rPr>
          <w:rFonts w:hint="cs"/>
          <w:rtl/>
        </w:rPr>
        <w:t>.</w:t>
      </w:r>
    </w:p>
  </w:footnote>
  <w:footnote w:id="25">
    <w:p w:rsidR="004A0ACA" w:rsidRDefault="004A0ACA" w:rsidP="004A0ACA">
      <w:pPr>
        <w:pStyle w:val="a4"/>
        <w:jc w:val="both"/>
      </w:pPr>
      <w:r>
        <w:rPr>
          <w:rStyle w:val="a6"/>
        </w:rPr>
        <w:footnoteRef/>
      </w:r>
      <w:r>
        <w:rPr>
          <w:rtl/>
        </w:rPr>
        <w:t xml:space="preserve"> </w:t>
      </w:r>
      <w:r>
        <w:rPr>
          <w:rFonts w:cs="David" w:hint="cs"/>
          <w:rtl/>
        </w:rPr>
        <w:t xml:space="preserve">התחייבות זרה היא: </w:t>
      </w:r>
      <w:r w:rsidRPr="006D071F">
        <w:rPr>
          <w:rFonts w:cs="David" w:hint="cs"/>
          <w:rtl/>
        </w:rPr>
        <w:t>התחייבות של גורם ישראלי לבצע פעילות המיועדת לקידום אינטרסים של ישות מדינית זרה או המכוונת בעיקר למען מי שאינם אזרחי ישראל או תושביה, במישרין או בעקיפין, שניתנה כתנאי לקבלת סיוע מישות מדינית זרה.</w:t>
      </w:r>
    </w:p>
  </w:footnote>
  <w:footnote w:id="26">
    <w:p w:rsidR="004A0ACA" w:rsidRDefault="004A0ACA" w:rsidP="004A0ACA">
      <w:pPr>
        <w:pStyle w:val="a4"/>
        <w:jc w:val="both"/>
        <w:rPr>
          <w:rtl/>
        </w:rPr>
      </w:pPr>
      <w:r>
        <w:rPr>
          <w:rStyle w:val="a6"/>
        </w:rPr>
        <w:footnoteRef/>
      </w:r>
      <w:r>
        <w:rPr>
          <w:rtl/>
        </w:rPr>
        <w:t xml:space="preserve"> </w:t>
      </w:r>
      <w:r w:rsidRPr="006D071F">
        <w:rPr>
          <w:rFonts w:cs="David" w:hint="cs"/>
          <w:rtl/>
        </w:rPr>
        <w:t>בדוח הרבעוני יפורט המידע הבא: זהות הישות המדינית הזרה כלפיה התחייב; פרטי הסיוע שקיבל, או שעתיד לקבל, מהישות כלפי התחייב; נוסח ההתחייבות הזרה; תיאור הפעילות הזרה שהוא ביצע או שבכוונתו לבצע.</w:t>
      </w:r>
    </w:p>
  </w:footnote>
  <w:footnote w:id="27">
    <w:p w:rsidR="00047137" w:rsidRPr="00047137" w:rsidRDefault="00047137" w:rsidP="00047137">
      <w:pPr>
        <w:pStyle w:val="a4"/>
        <w:jc w:val="both"/>
        <w:rPr>
          <w:rFonts w:cs="David"/>
        </w:rPr>
      </w:pPr>
      <w:r>
        <w:rPr>
          <w:rStyle w:val="a6"/>
        </w:rPr>
        <w:footnoteRef/>
      </w:r>
      <w:r>
        <w:rPr>
          <w:rtl/>
        </w:rPr>
        <w:t xml:space="preserve"> </w:t>
      </w:r>
      <w:r w:rsidRPr="00047137">
        <w:rPr>
          <w:rFonts w:cs="David" w:hint="cs"/>
          <w:rtl/>
        </w:rPr>
        <w:t>דבר זה מחייב שקלול של</w:t>
      </w:r>
      <w:r w:rsidR="003E0E0E">
        <w:rPr>
          <w:rFonts w:cs="David" w:hint="cs"/>
          <w:rtl/>
        </w:rPr>
        <w:t xml:space="preserve"> האינטרסים השונים שבשלהם הותר לח</w:t>
      </w:r>
      <w:r w:rsidRPr="00047137">
        <w:rPr>
          <w:rFonts w:cs="David" w:hint="cs"/>
          <w:rtl/>
        </w:rPr>
        <w:t>סות שמות של תורמים ולא נרחיב בכך עתה.</w:t>
      </w:r>
    </w:p>
  </w:footnote>
  <w:footnote w:id="28">
    <w:p w:rsidR="009C0BCC" w:rsidRDefault="009C0BCC" w:rsidP="007D00AA">
      <w:pPr>
        <w:pStyle w:val="a4"/>
        <w:jc w:val="both"/>
      </w:pPr>
      <w:r>
        <w:rPr>
          <w:rStyle w:val="a6"/>
        </w:rPr>
        <w:footnoteRef/>
      </w:r>
      <w:r>
        <w:rPr>
          <w:rtl/>
        </w:rPr>
        <w:t xml:space="preserve"> </w:t>
      </w:r>
      <w:r w:rsidRPr="007D00AA">
        <w:rPr>
          <w:rFonts w:cs="David" w:hint="cs"/>
          <w:rtl/>
        </w:rPr>
        <w:t>ראו למשל דבריו של חה"כ אורי אורבך ז"ל בדיון בוועדת החוקה ביום 16.8.2010, בעמ' 19</w:t>
      </w:r>
      <w:r>
        <w:rPr>
          <w:rFonts w:cs="David" w:hint="cs"/>
          <w:rtl/>
        </w:rPr>
        <w:t xml:space="preserve">; דבריו של חה"כ אברהם מיכאלי בדיון ביום 16.8.2010, בעמ' 28; </w:t>
      </w:r>
    </w:p>
  </w:footnote>
  <w:footnote w:id="29">
    <w:p w:rsidR="009C0BCC" w:rsidRDefault="009C0BCC" w:rsidP="00E04C2D">
      <w:pPr>
        <w:pStyle w:val="a4"/>
        <w:jc w:val="both"/>
        <w:rPr>
          <w:rtl/>
        </w:rPr>
      </w:pPr>
      <w:r>
        <w:rPr>
          <w:rStyle w:val="a6"/>
        </w:rPr>
        <w:footnoteRef/>
      </w:r>
      <w:r>
        <w:rPr>
          <w:rtl/>
        </w:rPr>
        <w:t xml:space="preserve"> </w:t>
      </w:r>
      <w:r w:rsidRPr="00E04C2D">
        <w:rPr>
          <w:rFonts w:cs="David" w:hint="cs"/>
          <w:rtl/>
        </w:rPr>
        <w:t xml:space="preserve">ראו למשל דבריו של ח"כ דב חנין בפרוטוקול דיון ועדת החוקה ביום 16.8.2010, בעמ' 3; </w:t>
      </w:r>
    </w:p>
  </w:footnote>
  <w:footnote w:id="30">
    <w:p w:rsidR="009C0BCC" w:rsidRDefault="009C0BCC" w:rsidP="00A50B9E">
      <w:pPr>
        <w:pStyle w:val="a4"/>
        <w:jc w:val="both"/>
      </w:pPr>
      <w:r>
        <w:rPr>
          <w:rStyle w:val="a6"/>
        </w:rPr>
        <w:footnoteRef/>
      </w:r>
      <w:r w:rsidRPr="00A50B9E">
        <w:rPr>
          <w:rFonts w:cs="David"/>
          <w:rtl/>
        </w:rPr>
        <w:t xml:space="preserve"> </w:t>
      </w:r>
      <w:r w:rsidRPr="00A50B9E">
        <w:rPr>
          <w:rFonts w:cs="David" w:hint="cs"/>
          <w:rtl/>
        </w:rPr>
        <w:t>ראו למשל עמדתו של חה"כ חיים אורון בדיון בוועדת חוקה ביום 16.8.2010, בעמ' 20 ואילך לפרוטוקול.</w:t>
      </w:r>
    </w:p>
  </w:footnote>
  <w:footnote w:id="31">
    <w:p w:rsidR="009C0BCC" w:rsidRDefault="009C0BCC" w:rsidP="000E01DF">
      <w:pPr>
        <w:pStyle w:val="a4"/>
        <w:jc w:val="both"/>
        <w:rPr>
          <w:rtl/>
        </w:rPr>
      </w:pPr>
      <w:r>
        <w:rPr>
          <w:rStyle w:val="a6"/>
        </w:rPr>
        <w:footnoteRef/>
      </w:r>
      <w:r>
        <w:rPr>
          <w:rtl/>
        </w:rPr>
        <w:t xml:space="preserve"> </w:t>
      </w:r>
      <w:r w:rsidRPr="000E01DF">
        <w:rPr>
          <w:rFonts w:cs="David" w:hint="cs"/>
          <w:rtl/>
        </w:rPr>
        <w:t>ראו לדוגמה את ההגדרה של "שדלן" ב</w:t>
      </w:r>
      <w:r>
        <w:rPr>
          <w:rFonts w:cs="David" w:hint="cs"/>
          <w:rtl/>
        </w:rPr>
        <w:t>סעיף 65 ל</w:t>
      </w:r>
      <w:r w:rsidRPr="000E01DF">
        <w:rPr>
          <w:rFonts w:cs="David" w:hint="cs"/>
          <w:rtl/>
        </w:rPr>
        <w:t>חוק הכנסת</w:t>
      </w:r>
      <w:r>
        <w:rPr>
          <w:rFonts w:cs="David" w:hint="cs"/>
          <w:rtl/>
        </w:rPr>
        <w:t>, התשנ"ד-1994</w:t>
      </w:r>
      <w:r w:rsidRPr="000E01DF">
        <w:rPr>
          <w:rFonts w:cs="David" w:hint="cs"/>
          <w:rtl/>
        </w:rPr>
        <w:t xml:space="preserve">: </w:t>
      </w:r>
      <w:r>
        <w:rPr>
          <w:rFonts w:cs="David" w:hint="cs"/>
          <w:rtl/>
        </w:rPr>
        <w:t>"</w:t>
      </w:r>
      <w:r w:rsidRPr="000E01DF">
        <w:rPr>
          <w:rFonts w:cs="David" w:hint="cs"/>
          <w:rtl/>
        </w:rPr>
        <w:t xml:space="preserve">"שדלן" </w:t>
      </w:r>
      <w:r w:rsidRPr="000E01DF">
        <w:rPr>
          <w:rFonts w:cs="David"/>
          <w:rtl/>
        </w:rPr>
        <w:t>–</w:t>
      </w:r>
      <w:r w:rsidRPr="000E01DF">
        <w:rPr>
          <w:rFonts w:cs="David" w:hint="cs"/>
          <w:rtl/>
        </w:rPr>
        <w:t xml:space="preserve"> מי שדרך עיסוק או בתמורה למען לקוח, נוקט פעולות לשכנוע חבר הכנסת בקשר להצעות חוק ולחקיקת משנה בכנסת או בוועדותיה, להחלטות הכנסת וועדותיה ולמינוי או לבחירה של אדם לתפקיד על ידי הכנסת או על ידי גוף שנציג הכנסת חבר בו, ולמעט אלה: </w:t>
      </w:r>
      <w:r>
        <w:rPr>
          <w:rFonts w:cs="David" w:hint="cs"/>
          <w:rtl/>
        </w:rPr>
        <w:t xml:space="preserve">(1) </w:t>
      </w:r>
      <w:r w:rsidRPr="000E01DF">
        <w:rPr>
          <w:rFonts w:cs="David" w:hint="cs"/>
          <w:rtl/>
        </w:rPr>
        <w:t xml:space="preserve">מי שבמסגרת עבודתו נוקט פעולות כאמור למען מעבידו; </w:t>
      </w:r>
      <w:r>
        <w:rPr>
          <w:rFonts w:cs="David" w:hint="cs"/>
          <w:rtl/>
        </w:rPr>
        <w:t xml:space="preserve">(2) </w:t>
      </w:r>
      <w:r w:rsidRPr="000E01DF">
        <w:rPr>
          <w:rFonts w:cs="David" w:hint="cs"/>
          <w:rtl/>
        </w:rPr>
        <w:t xml:space="preserve">מי שממלא תפקיד על פי חוק בשירות המדינה, ברשות מקומית או בתאגיד שהוקם בחוק, אף אם אינו עובד, ונוקט פעולות כאמור במסגרת תפקידו ובקשר לסמכויות ולתפקידים של הגוף שבעבורו הוא פועל; </w:t>
      </w:r>
      <w:r>
        <w:rPr>
          <w:rFonts w:cs="David" w:hint="cs"/>
          <w:rtl/>
        </w:rPr>
        <w:t xml:space="preserve">(3) </w:t>
      </w:r>
      <w:r w:rsidRPr="000E01DF">
        <w:rPr>
          <w:rFonts w:cs="David" w:hint="cs"/>
          <w:rtl/>
        </w:rPr>
        <w:t>מי שמייצג נושא משרה או ממלא תפקיד בהליך מעין שיפוטי בפני הכנסת או ועדה מוועדותיה</w:t>
      </w:r>
      <w:r>
        <w:rPr>
          <w:rFonts w:cs="David" w:hint="cs"/>
          <w:rtl/>
        </w:rPr>
        <w:t>"</w:t>
      </w:r>
      <w:r w:rsidRPr="000E01DF">
        <w:rPr>
          <w:rFonts w:cs="David" w:hint="cs"/>
          <w:rtl/>
        </w:rPr>
        <w:t>.</w:t>
      </w:r>
    </w:p>
  </w:footnote>
  <w:footnote w:id="32">
    <w:p w:rsidR="0045204E" w:rsidRDefault="0045204E" w:rsidP="0045204E">
      <w:pPr>
        <w:pStyle w:val="a4"/>
        <w:jc w:val="both"/>
        <w:rPr>
          <w:rtl/>
        </w:rPr>
      </w:pPr>
      <w:r>
        <w:rPr>
          <w:rStyle w:val="a6"/>
        </w:rPr>
        <w:footnoteRef/>
      </w:r>
      <w:r w:rsidRPr="0045204E">
        <w:rPr>
          <w:rFonts w:cs="David"/>
          <w:rtl/>
        </w:rPr>
        <w:t xml:space="preserve"> </w:t>
      </w:r>
      <w:r w:rsidRPr="0045204E">
        <w:rPr>
          <w:rFonts w:cs="David" w:hint="cs"/>
          <w:rtl/>
        </w:rPr>
        <w:t>ראו למשל סעיף</w:t>
      </w:r>
      <w:r>
        <w:rPr>
          <w:rFonts w:cs="David" w:hint="cs"/>
          <w:rtl/>
        </w:rPr>
        <w:t xml:space="preserve"> 68(ג)</w:t>
      </w:r>
      <w:r w:rsidRPr="0045204E">
        <w:rPr>
          <w:rFonts w:cs="David" w:hint="cs"/>
          <w:rtl/>
        </w:rPr>
        <w:t xml:space="preserve"> לחוק הכנסת העוסק בחובת השדלן לציין לוודא כי הפרטים יירשמו בפרוטוקול: </w:t>
      </w:r>
      <w:r>
        <w:rPr>
          <w:rFonts w:cs="David" w:hint="cs"/>
          <w:rtl/>
        </w:rPr>
        <w:t xml:space="preserve">"(ג) </w:t>
      </w:r>
      <w:r w:rsidRPr="0045204E">
        <w:rPr>
          <w:rFonts w:cs="David" w:hint="cs"/>
          <w:rtl/>
        </w:rPr>
        <w:t>שדלן הנוכח בישיבה של ועדה של הכנסת, במשכן הכנסת או מחוצה לו, יבקש לרשום בפרוטוקול הישיבה את שמו, את עובדת היותו שדלן, את שם התאגיד שהוא פועל במסגרתו ואת הלקוח שבעבורו הוא פועל באותה ישיבה, וכן לקוחות קבועים נוספים שלו או של התאגיד כאמור שנושא הישיבה נוגע אליהם באופן ישיר</w:t>
      </w:r>
      <w:r>
        <w:rPr>
          <w:rFonts w:cs="David" w:hint="cs"/>
          <w:rtl/>
        </w:rPr>
        <w:t>"</w:t>
      </w:r>
      <w:r w:rsidRPr="0045204E">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C2FC3"/>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8B59A2"/>
    <w:multiLevelType w:val="hybridMultilevel"/>
    <w:tmpl w:val="EBF0D3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F31978"/>
    <w:multiLevelType w:val="hybridMultilevel"/>
    <w:tmpl w:val="E820B5B8"/>
    <w:lvl w:ilvl="0" w:tplc="E75C3D42">
      <w:start w:val="1"/>
      <w:numFmt w:val="decimal"/>
      <w:lvlText w:val="(%1)"/>
      <w:lvlJc w:val="left"/>
      <w:pPr>
        <w:ind w:left="1080" w:hanging="360"/>
      </w:pPr>
      <w:rPr>
        <w:rFonts w:asciiTheme="minorHAnsi" w:eastAsiaTheme="minorHAnsi" w:hAnsiTheme="minorHAnsi"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7E5F21"/>
    <w:multiLevelType w:val="hybridMultilevel"/>
    <w:tmpl w:val="BA0CDDF6"/>
    <w:lvl w:ilvl="0" w:tplc="7B88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D0122"/>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D63CC1"/>
    <w:multiLevelType w:val="hybridMultilevel"/>
    <w:tmpl w:val="95E4C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A19CB"/>
    <w:multiLevelType w:val="hybridMultilevel"/>
    <w:tmpl w:val="01F8E1F2"/>
    <w:lvl w:ilvl="0" w:tplc="886E6166">
      <w:start w:val="1"/>
      <w:numFmt w:val="hebrew1"/>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05087F"/>
    <w:multiLevelType w:val="hybridMultilevel"/>
    <w:tmpl w:val="CF4E6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00B0D"/>
    <w:multiLevelType w:val="hybridMultilevel"/>
    <w:tmpl w:val="F7E48074"/>
    <w:lvl w:ilvl="0" w:tplc="4F80539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F10E8"/>
    <w:multiLevelType w:val="hybridMultilevel"/>
    <w:tmpl w:val="03CE35B6"/>
    <w:lvl w:ilvl="0" w:tplc="CF8CCBEE">
      <w:start w:val="1"/>
      <w:numFmt w:val="decimal"/>
      <w:lvlText w:val="%1."/>
      <w:lvlJc w:val="left"/>
      <w:pPr>
        <w:ind w:left="360" w:hanging="360"/>
      </w:pPr>
      <w:rPr>
        <w:rFonts w:hint="default"/>
        <w:b w:val="0"/>
        <w:bCs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760B66"/>
    <w:multiLevelType w:val="hybridMultilevel"/>
    <w:tmpl w:val="6852A0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BEC017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616C2C"/>
    <w:multiLevelType w:val="hybridMultilevel"/>
    <w:tmpl w:val="D89A0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1A0F83"/>
    <w:multiLevelType w:val="hybridMultilevel"/>
    <w:tmpl w:val="D6AC31E6"/>
    <w:lvl w:ilvl="0" w:tplc="DF6E0CC8">
      <w:start w:val="1"/>
      <w:numFmt w:val="hebrew1"/>
      <w:lvlText w:val="%1."/>
      <w:lvlJc w:val="center"/>
      <w:pPr>
        <w:ind w:left="227" w:hanging="227"/>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0E712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7E65AAC"/>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F835CBE"/>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66167A7"/>
    <w:multiLevelType w:val="hybridMultilevel"/>
    <w:tmpl w:val="7660CF7E"/>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935C60"/>
    <w:multiLevelType w:val="hybridMultilevel"/>
    <w:tmpl w:val="C090C5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97601B"/>
    <w:multiLevelType w:val="hybridMultilevel"/>
    <w:tmpl w:val="2C2E6E6C"/>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C1307D"/>
    <w:multiLevelType w:val="hybridMultilevel"/>
    <w:tmpl w:val="D004E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316397"/>
    <w:multiLevelType w:val="hybridMultilevel"/>
    <w:tmpl w:val="0F32472E"/>
    <w:lvl w:ilvl="0" w:tplc="041CFC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CFE1314"/>
    <w:multiLevelType w:val="hybridMultilevel"/>
    <w:tmpl w:val="4DF420B0"/>
    <w:lvl w:ilvl="0" w:tplc="12BC1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CD4118"/>
    <w:multiLevelType w:val="hybridMultilevel"/>
    <w:tmpl w:val="8BF48A60"/>
    <w:lvl w:ilvl="0" w:tplc="55CAB6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9005677"/>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92D7680"/>
    <w:multiLevelType w:val="hybridMultilevel"/>
    <w:tmpl w:val="B984A3BC"/>
    <w:lvl w:ilvl="0" w:tplc="E384F1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D45E04"/>
    <w:multiLevelType w:val="hybridMultilevel"/>
    <w:tmpl w:val="3112D162"/>
    <w:lvl w:ilvl="0" w:tplc="5694C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2A276F"/>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5"/>
  </w:num>
  <w:num w:numId="3">
    <w:abstractNumId w:val="7"/>
  </w:num>
  <w:num w:numId="4">
    <w:abstractNumId w:val="2"/>
  </w:num>
  <w:num w:numId="5">
    <w:abstractNumId w:val="12"/>
  </w:num>
  <w:num w:numId="6">
    <w:abstractNumId w:val="18"/>
  </w:num>
  <w:num w:numId="7">
    <w:abstractNumId w:val="13"/>
  </w:num>
  <w:num w:numId="8">
    <w:abstractNumId w:val="8"/>
  </w:num>
  <w:num w:numId="9">
    <w:abstractNumId w:val="26"/>
  </w:num>
  <w:num w:numId="10">
    <w:abstractNumId w:val="4"/>
  </w:num>
  <w:num w:numId="11">
    <w:abstractNumId w:val="6"/>
  </w:num>
  <w:num w:numId="12">
    <w:abstractNumId w:val="27"/>
  </w:num>
  <w:num w:numId="13">
    <w:abstractNumId w:val="23"/>
  </w:num>
  <w:num w:numId="14">
    <w:abstractNumId w:val="17"/>
  </w:num>
  <w:num w:numId="15">
    <w:abstractNumId w:val="14"/>
  </w:num>
  <w:num w:numId="16">
    <w:abstractNumId w:val="1"/>
  </w:num>
  <w:num w:numId="17">
    <w:abstractNumId w:val="19"/>
  </w:num>
  <w:num w:numId="18">
    <w:abstractNumId w:val="15"/>
  </w:num>
  <w:num w:numId="19">
    <w:abstractNumId w:val="24"/>
  </w:num>
  <w:num w:numId="20">
    <w:abstractNumId w:val="3"/>
  </w:num>
  <w:num w:numId="21">
    <w:abstractNumId w:val="21"/>
  </w:num>
  <w:num w:numId="22">
    <w:abstractNumId w:val="16"/>
  </w:num>
  <w:num w:numId="23">
    <w:abstractNumId w:val="0"/>
  </w:num>
  <w:num w:numId="24">
    <w:abstractNumId w:val="9"/>
  </w:num>
  <w:num w:numId="25">
    <w:abstractNumId w:val="22"/>
  </w:num>
  <w:num w:numId="26">
    <w:abstractNumId w:val="10"/>
  </w:num>
  <w:num w:numId="27">
    <w:abstractNumId w:val="11"/>
  </w:num>
  <w:num w:numId="28">
    <w:abstractNumId w:val="25"/>
  </w:num>
  <w:num w:numId="29">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ADE"/>
    <w:rsid w:val="00001F6A"/>
    <w:rsid w:val="00004E18"/>
    <w:rsid w:val="000060DC"/>
    <w:rsid w:val="00020313"/>
    <w:rsid w:val="0002291D"/>
    <w:rsid w:val="00023F8B"/>
    <w:rsid w:val="00024EA3"/>
    <w:rsid w:val="00026AD3"/>
    <w:rsid w:val="00031F93"/>
    <w:rsid w:val="00047137"/>
    <w:rsid w:val="0005141D"/>
    <w:rsid w:val="0006631A"/>
    <w:rsid w:val="0006697F"/>
    <w:rsid w:val="000726B6"/>
    <w:rsid w:val="00075208"/>
    <w:rsid w:val="00077D48"/>
    <w:rsid w:val="000851D2"/>
    <w:rsid w:val="0009568F"/>
    <w:rsid w:val="000A7D1A"/>
    <w:rsid w:val="000B647B"/>
    <w:rsid w:val="000C4721"/>
    <w:rsid w:val="000C65AF"/>
    <w:rsid w:val="000D1620"/>
    <w:rsid w:val="000D1D32"/>
    <w:rsid w:val="000D3FBC"/>
    <w:rsid w:val="000D5FDF"/>
    <w:rsid w:val="000E01DF"/>
    <w:rsid w:val="000E0AFC"/>
    <w:rsid w:val="000E1EA8"/>
    <w:rsid w:val="000E7D13"/>
    <w:rsid w:val="00101AB0"/>
    <w:rsid w:val="0010611D"/>
    <w:rsid w:val="001062FC"/>
    <w:rsid w:val="0013418D"/>
    <w:rsid w:val="00137956"/>
    <w:rsid w:val="00141571"/>
    <w:rsid w:val="00141B56"/>
    <w:rsid w:val="00144628"/>
    <w:rsid w:val="0015011D"/>
    <w:rsid w:val="0015690E"/>
    <w:rsid w:val="00157A6A"/>
    <w:rsid w:val="00162B80"/>
    <w:rsid w:val="00164CA4"/>
    <w:rsid w:val="00165B2B"/>
    <w:rsid w:val="001725D7"/>
    <w:rsid w:val="00192DD0"/>
    <w:rsid w:val="001A31C0"/>
    <w:rsid w:val="001A3BA9"/>
    <w:rsid w:val="001B5760"/>
    <w:rsid w:val="001C1B4D"/>
    <w:rsid w:val="001C6CB9"/>
    <w:rsid w:val="001D36D8"/>
    <w:rsid w:val="001E2B77"/>
    <w:rsid w:val="001E4909"/>
    <w:rsid w:val="001F24E8"/>
    <w:rsid w:val="001F6679"/>
    <w:rsid w:val="001F68AE"/>
    <w:rsid w:val="00200A31"/>
    <w:rsid w:val="0020452B"/>
    <w:rsid w:val="00211671"/>
    <w:rsid w:val="00214B80"/>
    <w:rsid w:val="002152DD"/>
    <w:rsid w:val="002260ED"/>
    <w:rsid w:val="002554FC"/>
    <w:rsid w:val="0025670A"/>
    <w:rsid w:val="00284D0C"/>
    <w:rsid w:val="002978B0"/>
    <w:rsid w:val="002A62CE"/>
    <w:rsid w:val="002B0E91"/>
    <w:rsid w:val="002C53F9"/>
    <w:rsid w:val="002D32D2"/>
    <w:rsid w:val="0030631C"/>
    <w:rsid w:val="00330A4B"/>
    <w:rsid w:val="00335E5F"/>
    <w:rsid w:val="00342F51"/>
    <w:rsid w:val="00346DE8"/>
    <w:rsid w:val="0035249A"/>
    <w:rsid w:val="003561BF"/>
    <w:rsid w:val="00356B57"/>
    <w:rsid w:val="00360129"/>
    <w:rsid w:val="0036027B"/>
    <w:rsid w:val="00364461"/>
    <w:rsid w:val="00367156"/>
    <w:rsid w:val="003717D9"/>
    <w:rsid w:val="00371873"/>
    <w:rsid w:val="00371C51"/>
    <w:rsid w:val="00396677"/>
    <w:rsid w:val="003A1C54"/>
    <w:rsid w:val="003B3C8A"/>
    <w:rsid w:val="003C49CB"/>
    <w:rsid w:val="003D149E"/>
    <w:rsid w:val="003D2785"/>
    <w:rsid w:val="003D3617"/>
    <w:rsid w:val="003D77A3"/>
    <w:rsid w:val="003E0148"/>
    <w:rsid w:val="003E0E0E"/>
    <w:rsid w:val="003E7516"/>
    <w:rsid w:val="003F617D"/>
    <w:rsid w:val="003F799B"/>
    <w:rsid w:val="003F7A48"/>
    <w:rsid w:val="00403892"/>
    <w:rsid w:val="00405673"/>
    <w:rsid w:val="004100A2"/>
    <w:rsid w:val="00411E9B"/>
    <w:rsid w:val="00412377"/>
    <w:rsid w:val="004178D7"/>
    <w:rsid w:val="00430939"/>
    <w:rsid w:val="0043201C"/>
    <w:rsid w:val="0044019B"/>
    <w:rsid w:val="00445CC2"/>
    <w:rsid w:val="0045204E"/>
    <w:rsid w:val="00455521"/>
    <w:rsid w:val="00460728"/>
    <w:rsid w:val="0046092A"/>
    <w:rsid w:val="004631E1"/>
    <w:rsid w:val="00472D79"/>
    <w:rsid w:val="00474E03"/>
    <w:rsid w:val="00476AB8"/>
    <w:rsid w:val="00477F0F"/>
    <w:rsid w:val="004879E7"/>
    <w:rsid w:val="00492271"/>
    <w:rsid w:val="00494181"/>
    <w:rsid w:val="004A0ACA"/>
    <w:rsid w:val="004B035F"/>
    <w:rsid w:val="004B160C"/>
    <w:rsid w:val="004B2662"/>
    <w:rsid w:val="004B2EAF"/>
    <w:rsid w:val="004D0B7A"/>
    <w:rsid w:val="004E7FC3"/>
    <w:rsid w:val="004F012E"/>
    <w:rsid w:val="004F302B"/>
    <w:rsid w:val="004F5E89"/>
    <w:rsid w:val="004F608E"/>
    <w:rsid w:val="005023B9"/>
    <w:rsid w:val="00505891"/>
    <w:rsid w:val="00506421"/>
    <w:rsid w:val="005105D5"/>
    <w:rsid w:val="0051799E"/>
    <w:rsid w:val="00531AC7"/>
    <w:rsid w:val="00533F22"/>
    <w:rsid w:val="00535857"/>
    <w:rsid w:val="005404FF"/>
    <w:rsid w:val="005670A3"/>
    <w:rsid w:val="005735DA"/>
    <w:rsid w:val="00590037"/>
    <w:rsid w:val="00594020"/>
    <w:rsid w:val="005A13F6"/>
    <w:rsid w:val="005A4A0D"/>
    <w:rsid w:val="005B5C4B"/>
    <w:rsid w:val="005B7C86"/>
    <w:rsid w:val="005C1A3D"/>
    <w:rsid w:val="005C4F3D"/>
    <w:rsid w:val="005C62E7"/>
    <w:rsid w:val="005D0C9E"/>
    <w:rsid w:val="005D331D"/>
    <w:rsid w:val="005D4B53"/>
    <w:rsid w:val="005D6B7E"/>
    <w:rsid w:val="005D7A9B"/>
    <w:rsid w:val="005E4F34"/>
    <w:rsid w:val="005E6121"/>
    <w:rsid w:val="005E73A2"/>
    <w:rsid w:val="005F4BC4"/>
    <w:rsid w:val="005F50A0"/>
    <w:rsid w:val="00614436"/>
    <w:rsid w:val="00620580"/>
    <w:rsid w:val="00626F4A"/>
    <w:rsid w:val="00630570"/>
    <w:rsid w:val="00631980"/>
    <w:rsid w:val="00637FA3"/>
    <w:rsid w:val="00650A5A"/>
    <w:rsid w:val="00650E1A"/>
    <w:rsid w:val="00651AFB"/>
    <w:rsid w:val="00651CB2"/>
    <w:rsid w:val="00655B0C"/>
    <w:rsid w:val="0066040E"/>
    <w:rsid w:val="00666BF6"/>
    <w:rsid w:val="00666D9F"/>
    <w:rsid w:val="00667779"/>
    <w:rsid w:val="006677B0"/>
    <w:rsid w:val="00670EB3"/>
    <w:rsid w:val="00672C82"/>
    <w:rsid w:val="00690AA0"/>
    <w:rsid w:val="00694528"/>
    <w:rsid w:val="0069539A"/>
    <w:rsid w:val="00696B33"/>
    <w:rsid w:val="006A1302"/>
    <w:rsid w:val="006A2AC9"/>
    <w:rsid w:val="006A7150"/>
    <w:rsid w:val="006B2E5C"/>
    <w:rsid w:val="006B7F1C"/>
    <w:rsid w:val="006C0A65"/>
    <w:rsid w:val="006C7282"/>
    <w:rsid w:val="006D071F"/>
    <w:rsid w:val="006D1DA7"/>
    <w:rsid w:val="006E01A5"/>
    <w:rsid w:val="006F016F"/>
    <w:rsid w:val="006F1763"/>
    <w:rsid w:val="006F70E1"/>
    <w:rsid w:val="00705FF7"/>
    <w:rsid w:val="00736F97"/>
    <w:rsid w:val="00742082"/>
    <w:rsid w:val="007513D1"/>
    <w:rsid w:val="00755E6C"/>
    <w:rsid w:val="0076732F"/>
    <w:rsid w:val="007710DC"/>
    <w:rsid w:val="00781B89"/>
    <w:rsid w:val="00792B70"/>
    <w:rsid w:val="00794AC9"/>
    <w:rsid w:val="007A0B23"/>
    <w:rsid w:val="007A1808"/>
    <w:rsid w:val="007A185D"/>
    <w:rsid w:val="007B0702"/>
    <w:rsid w:val="007B790E"/>
    <w:rsid w:val="007C7994"/>
    <w:rsid w:val="007D00AA"/>
    <w:rsid w:val="007E09EE"/>
    <w:rsid w:val="007E43B6"/>
    <w:rsid w:val="007F0B90"/>
    <w:rsid w:val="007F220C"/>
    <w:rsid w:val="007F2AAE"/>
    <w:rsid w:val="00804843"/>
    <w:rsid w:val="008132B7"/>
    <w:rsid w:val="00824A24"/>
    <w:rsid w:val="00825A0C"/>
    <w:rsid w:val="00831880"/>
    <w:rsid w:val="00832D59"/>
    <w:rsid w:val="0083472E"/>
    <w:rsid w:val="008364F8"/>
    <w:rsid w:val="00850B26"/>
    <w:rsid w:val="00855E7D"/>
    <w:rsid w:val="008577DC"/>
    <w:rsid w:val="00867416"/>
    <w:rsid w:val="00867E72"/>
    <w:rsid w:val="00873766"/>
    <w:rsid w:val="00877144"/>
    <w:rsid w:val="00884AF2"/>
    <w:rsid w:val="00897A51"/>
    <w:rsid w:val="008A53DE"/>
    <w:rsid w:val="008B4D65"/>
    <w:rsid w:val="008B5135"/>
    <w:rsid w:val="008B55CA"/>
    <w:rsid w:val="008B6AA1"/>
    <w:rsid w:val="008C28AD"/>
    <w:rsid w:val="008C6B5A"/>
    <w:rsid w:val="008C6C4E"/>
    <w:rsid w:val="008D6959"/>
    <w:rsid w:val="008D6E36"/>
    <w:rsid w:val="008E0C81"/>
    <w:rsid w:val="008E14CA"/>
    <w:rsid w:val="008E7C1C"/>
    <w:rsid w:val="008F3338"/>
    <w:rsid w:val="009035E7"/>
    <w:rsid w:val="009037B7"/>
    <w:rsid w:val="00910F27"/>
    <w:rsid w:val="00916139"/>
    <w:rsid w:val="0092017C"/>
    <w:rsid w:val="0092181B"/>
    <w:rsid w:val="00925A25"/>
    <w:rsid w:val="0093472C"/>
    <w:rsid w:val="00935717"/>
    <w:rsid w:val="00941EC9"/>
    <w:rsid w:val="0095203B"/>
    <w:rsid w:val="00952BD5"/>
    <w:rsid w:val="0095560D"/>
    <w:rsid w:val="00957FAF"/>
    <w:rsid w:val="00960747"/>
    <w:rsid w:val="0096204A"/>
    <w:rsid w:val="009626CA"/>
    <w:rsid w:val="00965204"/>
    <w:rsid w:val="00975D60"/>
    <w:rsid w:val="009A4EDD"/>
    <w:rsid w:val="009B0BBE"/>
    <w:rsid w:val="009B109E"/>
    <w:rsid w:val="009B3E73"/>
    <w:rsid w:val="009B4797"/>
    <w:rsid w:val="009C0BCC"/>
    <w:rsid w:val="009C1739"/>
    <w:rsid w:val="009C2884"/>
    <w:rsid w:val="009C289C"/>
    <w:rsid w:val="009D0AA6"/>
    <w:rsid w:val="009D47EF"/>
    <w:rsid w:val="009D7BF1"/>
    <w:rsid w:val="009E1455"/>
    <w:rsid w:val="009E77B0"/>
    <w:rsid w:val="00A00A8C"/>
    <w:rsid w:val="00A16216"/>
    <w:rsid w:val="00A23861"/>
    <w:rsid w:val="00A316F0"/>
    <w:rsid w:val="00A31709"/>
    <w:rsid w:val="00A35C66"/>
    <w:rsid w:val="00A45582"/>
    <w:rsid w:val="00A50B9E"/>
    <w:rsid w:val="00A536B2"/>
    <w:rsid w:val="00A64B25"/>
    <w:rsid w:val="00A67A8A"/>
    <w:rsid w:val="00A71D8B"/>
    <w:rsid w:val="00A85250"/>
    <w:rsid w:val="00A865C7"/>
    <w:rsid w:val="00A87570"/>
    <w:rsid w:val="00AA272F"/>
    <w:rsid w:val="00AA5867"/>
    <w:rsid w:val="00AA66E4"/>
    <w:rsid w:val="00AB726E"/>
    <w:rsid w:val="00AC0D6D"/>
    <w:rsid w:val="00AD0C62"/>
    <w:rsid w:val="00AD4734"/>
    <w:rsid w:val="00AD64DF"/>
    <w:rsid w:val="00AE1169"/>
    <w:rsid w:val="00AE46CC"/>
    <w:rsid w:val="00AF1BF3"/>
    <w:rsid w:val="00B0071A"/>
    <w:rsid w:val="00B04B28"/>
    <w:rsid w:val="00B04B30"/>
    <w:rsid w:val="00B07A30"/>
    <w:rsid w:val="00B13113"/>
    <w:rsid w:val="00B2294E"/>
    <w:rsid w:val="00B249F2"/>
    <w:rsid w:val="00B44930"/>
    <w:rsid w:val="00B571C9"/>
    <w:rsid w:val="00B6509B"/>
    <w:rsid w:val="00B66C7C"/>
    <w:rsid w:val="00B86D99"/>
    <w:rsid w:val="00B96AFF"/>
    <w:rsid w:val="00BA2A41"/>
    <w:rsid w:val="00BA2F99"/>
    <w:rsid w:val="00BC0C05"/>
    <w:rsid w:val="00BD5884"/>
    <w:rsid w:val="00BE32BE"/>
    <w:rsid w:val="00BF2E53"/>
    <w:rsid w:val="00BF4F68"/>
    <w:rsid w:val="00C03E41"/>
    <w:rsid w:val="00C062B3"/>
    <w:rsid w:val="00C150F0"/>
    <w:rsid w:val="00C22E31"/>
    <w:rsid w:val="00C261BE"/>
    <w:rsid w:val="00C27ED3"/>
    <w:rsid w:val="00C35D50"/>
    <w:rsid w:val="00C42E96"/>
    <w:rsid w:val="00C52661"/>
    <w:rsid w:val="00C53551"/>
    <w:rsid w:val="00C54378"/>
    <w:rsid w:val="00C54B15"/>
    <w:rsid w:val="00C56256"/>
    <w:rsid w:val="00C563D0"/>
    <w:rsid w:val="00C567B5"/>
    <w:rsid w:val="00C56C6C"/>
    <w:rsid w:val="00C66E94"/>
    <w:rsid w:val="00C752D1"/>
    <w:rsid w:val="00C94666"/>
    <w:rsid w:val="00CA000F"/>
    <w:rsid w:val="00CA6937"/>
    <w:rsid w:val="00CB0680"/>
    <w:rsid w:val="00CB3EC1"/>
    <w:rsid w:val="00CE570B"/>
    <w:rsid w:val="00CE6440"/>
    <w:rsid w:val="00CF4964"/>
    <w:rsid w:val="00CF4E9F"/>
    <w:rsid w:val="00CF7CA4"/>
    <w:rsid w:val="00D059F1"/>
    <w:rsid w:val="00D05CD9"/>
    <w:rsid w:val="00D074C7"/>
    <w:rsid w:val="00D40CEF"/>
    <w:rsid w:val="00D411EE"/>
    <w:rsid w:val="00D50A05"/>
    <w:rsid w:val="00D63617"/>
    <w:rsid w:val="00D85FD1"/>
    <w:rsid w:val="00D91693"/>
    <w:rsid w:val="00D92A22"/>
    <w:rsid w:val="00D938F3"/>
    <w:rsid w:val="00D95BE2"/>
    <w:rsid w:val="00D97539"/>
    <w:rsid w:val="00DA12AE"/>
    <w:rsid w:val="00DA27A5"/>
    <w:rsid w:val="00DA32A7"/>
    <w:rsid w:val="00DA7AC4"/>
    <w:rsid w:val="00DB353A"/>
    <w:rsid w:val="00DB6327"/>
    <w:rsid w:val="00DD2BCC"/>
    <w:rsid w:val="00DE5E6D"/>
    <w:rsid w:val="00DE601B"/>
    <w:rsid w:val="00DF08C1"/>
    <w:rsid w:val="00DF368D"/>
    <w:rsid w:val="00DF40FA"/>
    <w:rsid w:val="00DF6161"/>
    <w:rsid w:val="00E00DF7"/>
    <w:rsid w:val="00E03AF8"/>
    <w:rsid w:val="00E04C2D"/>
    <w:rsid w:val="00E14A5B"/>
    <w:rsid w:val="00E1528A"/>
    <w:rsid w:val="00E15545"/>
    <w:rsid w:val="00E16F98"/>
    <w:rsid w:val="00E2060B"/>
    <w:rsid w:val="00E34EAD"/>
    <w:rsid w:val="00E40C02"/>
    <w:rsid w:val="00E47E87"/>
    <w:rsid w:val="00E50AD8"/>
    <w:rsid w:val="00E524FC"/>
    <w:rsid w:val="00E61863"/>
    <w:rsid w:val="00E630E0"/>
    <w:rsid w:val="00E63ADE"/>
    <w:rsid w:val="00E71D9F"/>
    <w:rsid w:val="00E8468B"/>
    <w:rsid w:val="00E903BD"/>
    <w:rsid w:val="00E95E92"/>
    <w:rsid w:val="00EA118C"/>
    <w:rsid w:val="00EA7AAD"/>
    <w:rsid w:val="00EB5B77"/>
    <w:rsid w:val="00EC0342"/>
    <w:rsid w:val="00EC38F5"/>
    <w:rsid w:val="00ED0692"/>
    <w:rsid w:val="00EE3FBA"/>
    <w:rsid w:val="00EF4629"/>
    <w:rsid w:val="00EF7FD0"/>
    <w:rsid w:val="00F10ABB"/>
    <w:rsid w:val="00F10DCC"/>
    <w:rsid w:val="00F12278"/>
    <w:rsid w:val="00F130D6"/>
    <w:rsid w:val="00F42137"/>
    <w:rsid w:val="00F42630"/>
    <w:rsid w:val="00F554AC"/>
    <w:rsid w:val="00F60939"/>
    <w:rsid w:val="00F63DA9"/>
    <w:rsid w:val="00F727C6"/>
    <w:rsid w:val="00F73486"/>
    <w:rsid w:val="00F80A26"/>
    <w:rsid w:val="00FA1117"/>
    <w:rsid w:val="00FA2546"/>
    <w:rsid w:val="00FA31CB"/>
    <w:rsid w:val="00FB2CDD"/>
    <w:rsid w:val="00FB3867"/>
    <w:rsid w:val="00FB5441"/>
    <w:rsid w:val="00FB5D6A"/>
    <w:rsid w:val="00FB7F53"/>
    <w:rsid w:val="00FE08B0"/>
    <w:rsid w:val="00FF0D88"/>
    <w:rsid w:val="00FF1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296D8D-2511-4802-B872-AB49BB48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D938F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D938F3"/>
    <w:rPr>
      <w:rFonts w:ascii="Times New Roman" w:hAnsi="Times New Roman" w:cs="Times New Roman"/>
      <w:sz w:val="26"/>
      <w:szCs w:val="26"/>
    </w:rPr>
  </w:style>
  <w:style w:type="character" w:customStyle="1" w:styleId="big-number">
    <w:name w:val="big-number"/>
    <w:rsid w:val="00D938F3"/>
    <w:rPr>
      <w:rFonts w:ascii="Times New Roman" w:hAnsi="Times New Roman" w:cs="Times New Roman"/>
      <w:sz w:val="32"/>
      <w:szCs w:val="32"/>
    </w:rPr>
  </w:style>
  <w:style w:type="character" w:styleId="Hyperlink">
    <w:name w:val="Hyperlink"/>
    <w:rsid w:val="00CF4E9F"/>
    <w:rPr>
      <w:color w:val="0000FF"/>
      <w:u w:val="single"/>
    </w:rPr>
  </w:style>
  <w:style w:type="paragraph" w:styleId="a3">
    <w:name w:val="List Paragraph"/>
    <w:basedOn w:val="a"/>
    <w:uiPriority w:val="34"/>
    <w:qFormat/>
    <w:rsid w:val="00396677"/>
    <w:pPr>
      <w:ind w:left="720"/>
      <w:contextualSpacing/>
    </w:pPr>
  </w:style>
  <w:style w:type="paragraph" w:customStyle="1" w:styleId="P22">
    <w:name w:val="P22"/>
    <w:basedOn w:val="P00"/>
    <w:rsid w:val="00E00DF7"/>
    <w:pPr>
      <w:tabs>
        <w:tab w:val="clear" w:pos="624"/>
        <w:tab w:val="clear" w:pos="1021"/>
      </w:tabs>
      <w:ind w:right="1021"/>
    </w:pPr>
  </w:style>
  <w:style w:type="paragraph" w:customStyle="1" w:styleId="header-2">
    <w:name w:val="header-2"/>
    <w:basedOn w:val="P00"/>
    <w:rsid w:val="00C261BE"/>
    <w:pPr>
      <w:keepNext/>
      <w:keepLines/>
      <w:tabs>
        <w:tab w:val="clear" w:pos="6259"/>
      </w:tabs>
      <w:spacing w:before="240"/>
      <w:jc w:val="center"/>
    </w:pPr>
    <w:rPr>
      <w:szCs w:val="20"/>
    </w:rPr>
  </w:style>
  <w:style w:type="paragraph" w:styleId="a4">
    <w:name w:val="footnote text"/>
    <w:basedOn w:val="a"/>
    <w:link w:val="a5"/>
    <w:semiHidden/>
    <w:unhideWhenUsed/>
    <w:rsid w:val="00BA2F99"/>
    <w:pPr>
      <w:spacing w:after="0" w:line="240" w:lineRule="auto"/>
    </w:pPr>
    <w:rPr>
      <w:sz w:val="20"/>
      <w:szCs w:val="20"/>
    </w:rPr>
  </w:style>
  <w:style w:type="character" w:customStyle="1" w:styleId="a5">
    <w:name w:val="טקסט הערת שוליים תו"/>
    <w:basedOn w:val="a0"/>
    <w:link w:val="a4"/>
    <w:uiPriority w:val="99"/>
    <w:semiHidden/>
    <w:rsid w:val="00BA2F99"/>
    <w:rPr>
      <w:sz w:val="20"/>
      <w:szCs w:val="20"/>
    </w:rPr>
  </w:style>
  <w:style w:type="character" w:styleId="a6">
    <w:name w:val="footnote reference"/>
    <w:basedOn w:val="a0"/>
    <w:semiHidden/>
    <w:unhideWhenUsed/>
    <w:rsid w:val="00BA2F99"/>
    <w:rPr>
      <w:vertAlign w:val="superscript"/>
    </w:rPr>
  </w:style>
  <w:style w:type="paragraph" w:styleId="a7">
    <w:name w:val="header"/>
    <w:basedOn w:val="a"/>
    <w:link w:val="a8"/>
    <w:uiPriority w:val="99"/>
    <w:unhideWhenUsed/>
    <w:rsid w:val="003F617D"/>
    <w:pPr>
      <w:tabs>
        <w:tab w:val="center" w:pos="4153"/>
        <w:tab w:val="right" w:pos="8306"/>
      </w:tabs>
      <w:spacing w:after="0" w:line="240" w:lineRule="auto"/>
    </w:pPr>
  </w:style>
  <w:style w:type="character" w:customStyle="1" w:styleId="a8">
    <w:name w:val="כותרת עליונה תו"/>
    <w:basedOn w:val="a0"/>
    <w:link w:val="a7"/>
    <w:uiPriority w:val="99"/>
    <w:rsid w:val="003F617D"/>
  </w:style>
  <w:style w:type="paragraph" w:styleId="a9">
    <w:name w:val="footer"/>
    <w:basedOn w:val="a"/>
    <w:link w:val="aa"/>
    <w:uiPriority w:val="99"/>
    <w:unhideWhenUsed/>
    <w:rsid w:val="009D0AA6"/>
    <w:pPr>
      <w:tabs>
        <w:tab w:val="center" w:pos="4153"/>
        <w:tab w:val="right" w:pos="8306"/>
      </w:tabs>
      <w:spacing w:after="0" w:line="240" w:lineRule="auto"/>
    </w:pPr>
  </w:style>
  <w:style w:type="character" w:customStyle="1" w:styleId="aa">
    <w:name w:val="כותרת תחתונה תו"/>
    <w:basedOn w:val="a0"/>
    <w:link w:val="a9"/>
    <w:uiPriority w:val="99"/>
    <w:rsid w:val="009D0AA6"/>
  </w:style>
  <w:style w:type="paragraph" w:customStyle="1" w:styleId="KeepWithNext">
    <w:name w:val="KeepWithNext"/>
    <w:basedOn w:val="a"/>
    <w:next w:val="a"/>
    <w:qFormat/>
    <w:rsid w:val="003B3C8A"/>
    <w:pPr>
      <w:keepNext/>
      <w:spacing w:after="0" w:line="360" w:lineRule="auto"/>
      <w:ind w:firstLine="720"/>
      <w:jc w:val="both"/>
    </w:pPr>
    <w:rPr>
      <w:rFonts w:ascii="Arial" w:eastAsia="Times New Roman" w:hAnsi="Arial" w:cs="Arial"/>
    </w:rPr>
  </w:style>
  <w:style w:type="paragraph" w:customStyle="1" w:styleId="CharCharCharCharCharChar">
    <w:name w:val="תו תו תו תו Char Char תו תו Char Char תו תו Char Char"/>
    <w:basedOn w:val="a"/>
    <w:rsid w:val="00832D59"/>
    <w:pPr>
      <w:bidi w:val="0"/>
      <w:spacing w:after="160" w:line="240" w:lineRule="exact"/>
    </w:pPr>
    <w:rPr>
      <w:rFonts w:ascii="Arial" w:eastAsia="MS Mincho" w:hAnsi="Arial" w:cs="Arial"/>
      <w:sz w:val="20"/>
      <w:szCs w:val="20"/>
      <w:lang w:bidi="ar-SA"/>
    </w:rPr>
  </w:style>
  <w:style w:type="paragraph" w:styleId="ab">
    <w:name w:val="Balloon Text"/>
    <w:basedOn w:val="a"/>
    <w:link w:val="ac"/>
    <w:uiPriority w:val="99"/>
    <w:semiHidden/>
    <w:unhideWhenUsed/>
    <w:rsid w:val="0013418D"/>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13418D"/>
    <w:rPr>
      <w:rFonts w:ascii="Tahoma" w:hAnsi="Tahoma" w:cs="Tahoma"/>
      <w:sz w:val="18"/>
      <w:szCs w:val="18"/>
    </w:rPr>
  </w:style>
  <w:style w:type="character" w:styleId="FollowedHyperlink">
    <w:name w:val="FollowedHyperlink"/>
    <w:basedOn w:val="a0"/>
    <w:uiPriority w:val="99"/>
    <w:semiHidden/>
    <w:unhideWhenUsed/>
    <w:rsid w:val="00696B33"/>
    <w:rPr>
      <w:color w:val="800080" w:themeColor="followedHyperlink"/>
      <w:u w:val="single"/>
    </w:rPr>
  </w:style>
  <w:style w:type="paragraph" w:customStyle="1" w:styleId="P03">
    <w:name w:val="P03"/>
    <w:basedOn w:val="P00"/>
    <w:rsid w:val="000E01DF"/>
    <w:pPr>
      <w:ind w:right="1474" w:hanging="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36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Units/RasutHataagidim/units/RashamAmutot/services/Pages/amuttview.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C54F60-7230-4C6D-9F31-236F879FD1AF}"/>
</file>

<file path=customXml/itemProps2.xml><?xml version="1.0" encoding="utf-8"?>
<ds:datastoreItem xmlns:ds="http://schemas.openxmlformats.org/officeDocument/2006/customXml" ds:itemID="{8E44D1B2-62EE-4F57-BC2C-4DEB34C5D922}"/>
</file>

<file path=customXml/itemProps3.xml><?xml version="1.0" encoding="utf-8"?>
<ds:datastoreItem xmlns:ds="http://schemas.openxmlformats.org/officeDocument/2006/customXml" ds:itemID="{7257068C-419E-40ED-AC1F-51EABAFCE3F6}"/>
</file>

<file path=customXml/itemProps4.xml><?xml version="1.0" encoding="utf-8"?>
<ds:datastoreItem xmlns:ds="http://schemas.openxmlformats.org/officeDocument/2006/customXml" ds:itemID="{EEE61198-4499-4569-94AD-FAFAD2EC7AAC}"/>
</file>

<file path=docProps/app.xml><?xml version="1.0" encoding="utf-8"?>
<Properties xmlns="http://schemas.openxmlformats.org/officeDocument/2006/extended-properties" xmlns:vt="http://schemas.openxmlformats.org/officeDocument/2006/docPropsVTypes">
  <Template>Normal</Template>
  <TotalTime>1</TotalTime>
  <Pages>8</Pages>
  <Words>2986</Words>
  <Characters>14930</Characters>
  <Application>Microsoft Office Word</Application>
  <DocSecurity>4</DocSecurity>
  <Lines>124</Lines>
  <Paragraphs>35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חופית עלפי</cp:lastModifiedBy>
  <cp:revision>2</cp:revision>
  <cp:lastPrinted>2016-05-31T12:08:00Z</cp:lastPrinted>
  <dcterms:created xsi:type="dcterms:W3CDTF">2016-05-31T12:09:00Z</dcterms:created>
  <dcterms:modified xsi:type="dcterms:W3CDTF">2016-05-31T12:09:00Z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2002878</vt:r8>
  </property>
</Properties>
</file>