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576953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53308022" w:rsidR="00E13C27" w:rsidRPr="00CF1AA2" w:rsidRDefault="008F6665" w:rsidP="006F7664">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דב חנין</w:t>
      </w:r>
      <w:r>
        <w:br/>
      </w:r>
      <w:r>
        <w:rPr>
          <w:rFonts w:hint="cs"/>
          <w:b/>
          <w:bCs/>
          <w:rtl/>
        </w:rPr>
        <w:t xml:space="preserve"> </w:t>
      </w:r>
      <w:r>
        <w:tab/>
      </w:r>
      <w:r>
        <w:tab/>
      </w:r>
      <w:r>
        <w:tab/>
      </w:r>
      <w:r>
        <w:tab/>
      </w:r>
      <w:r>
        <w:rPr>
          <w:rFonts w:hint="cs"/>
          <w:b/>
          <w:bCs/>
          <w:rtl/>
        </w:rPr>
        <w:t>איימן עודה</w:t>
      </w:r>
      <w:r>
        <w:br/>
      </w:r>
      <w:r>
        <w:rPr>
          <w:rFonts w:hint="cs"/>
          <w:b/>
          <w:bCs/>
          <w:rtl/>
        </w:rPr>
        <w:t xml:space="preserve"> </w:t>
      </w:r>
      <w:r>
        <w:tab/>
      </w:r>
      <w:r>
        <w:tab/>
      </w:r>
      <w:r>
        <w:tab/>
      </w:r>
      <w:r>
        <w:tab/>
      </w:r>
      <w:r>
        <w:rPr>
          <w:rFonts w:hint="cs"/>
          <w:b/>
          <w:bCs/>
          <w:rtl/>
        </w:rPr>
        <w:t>עבדאללה אבו מערוף</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פ/2751/20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הטבות לניצולי שואה (תיקון – ביטול ניכוי הקצבה החודשית לפי הסכם עם גרמניה), </w:t>
      </w:r>
      <w:proofErr w:type="spellStart"/>
      <w:r>
        <w:rPr>
          <w:rFonts w:hint="cs"/>
          <w:rtl/>
        </w:rPr>
        <w:t>התשע"ו</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3109D" w14:paraId="5350A0AC" w14:textId="77777777" w:rsidTr="001F7D89">
        <w:trPr>
          <w:cantSplit/>
          <w:trHeight w:val="60"/>
        </w:trPr>
        <w:tc>
          <w:tcPr>
            <w:tcW w:w="1871" w:type="dxa"/>
          </w:tcPr>
          <w:p w14:paraId="10DB3F08" w14:textId="77777777" w:rsidR="0043109D" w:rsidRDefault="0043109D" w:rsidP="001F7D89">
            <w:pPr>
              <w:pStyle w:val="TableSideHeading"/>
              <w:keepLines w:val="0"/>
            </w:pPr>
            <w:r>
              <w:rPr>
                <w:rFonts w:hint="cs"/>
                <w:rtl/>
              </w:rPr>
              <w:t>תיקון סעיף 3</w:t>
            </w:r>
          </w:p>
        </w:tc>
        <w:tc>
          <w:tcPr>
            <w:tcW w:w="624" w:type="dxa"/>
          </w:tcPr>
          <w:p w14:paraId="460DDF69" w14:textId="77777777" w:rsidR="0043109D" w:rsidRDefault="0043109D" w:rsidP="001F7D89">
            <w:pPr>
              <w:pStyle w:val="TableText"/>
              <w:keepLines w:val="0"/>
            </w:pPr>
            <w:r>
              <w:rPr>
                <w:rFonts w:hint="cs"/>
                <w:rtl/>
              </w:rPr>
              <w:t>1.</w:t>
            </w:r>
          </w:p>
        </w:tc>
        <w:tc>
          <w:tcPr>
            <w:tcW w:w="7146" w:type="dxa"/>
          </w:tcPr>
          <w:p w14:paraId="1D40A041" w14:textId="77777777" w:rsidR="0043109D" w:rsidRPr="00EC04D4" w:rsidRDefault="0043109D" w:rsidP="001F7D89">
            <w:pPr>
              <w:pStyle w:val="TableBlock"/>
            </w:pPr>
            <w:r w:rsidRPr="00EC04D4">
              <w:rPr>
                <w:rFonts w:hint="cs"/>
                <w:rtl/>
              </w:rPr>
              <w:t xml:space="preserve">בחוק הטבות לניצולי שואה, </w:t>
            </w:r>
            <w:proofErr w:type="spellStart"/>
            <w:r w:rsidRPr="00EC04D4">
              <w:rPr>
                <w:rFonts w:hint="cs"/>
                <w:rtl/>
              </w:rPr>
              <w:t>התשס"ז</w:t>
            </w:r>
            <w:proofErr w:type="spellEnd"/>
            <w:r>
              <w:rPr>
                <w:rFonts w:hint="eastAsia"/>
                <w:rtl/>
              </w:rPr>
              <w:t>–</w:t>
            </w:r>
            <w:r w:rsidRPr="00EC04D4">
              <w:rPr>
                <w:rFonts w:hint="cs"/>
                <w:rtl/>
              </w:rPr>
              <w:t>2007</w:t>
            </w:r>
            <w:r>
              <w:rPr>
                <w:rStyle w:val="a5"/>
                <w:rtl/>
              </w:rPr>
              <w:footnoteReference w:id="2"/>
            </w:r>
            <w:r w:rsidRPr="00EC04D4">
              <w:rPr>
                <w:rFonts w:hint="cs"/>
                <w:rtl/>
              </w:rPr>
              <w:t>, בסעיף 3</w:t>
            </w:r>
            <w:r>
              <w:rPr>
                <w:rFonts w:hint="cs"/>
                <w:rtl/>
              </w:rPr>
              <w:t>,</w:t>
            </w:r>
            <w:r w:rsidRPr="00EC04D4">
              <w:rPr>
                <w:rFonts w:hint="cs"/>
                <w:rtl/>
              </w:rPr>
              <w:t xml:space="preserve"> סעיף קטן (ג) </w:t>
            </w:r>
            <w:r>
              <w:rPr>
                <w:rtl/>
              </w:rPr>
              <w:t>–</w:t>
            </w:r>
            <w:r w:rsidRPr="00EC04D4">
              <w:rPr>
                <w:rFonts w:hint="cs"/>
                <w:rtl/>
              </w:rPr>
              <w:t xml:space="preserve"> בטל</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4837DB57" w14:textId="273509BB" w:rsidR="0043109D" w:rsidRDefault="0043109D" w:rsidP="006F7664">
      <w:pPr>
        <w:pStyle w:val="Hesber"/>
        <w:rPr>
          <w:rtl/>
        </w:rPr>
      </w:pPr>
      <w:r>
        <w:rPr>
          <w:rFonts w:hint="cs"/>
          <w:rtl/>
        </w:rPr>
        <w:t xml:space="preserve">בהצעת חוק זו מוצע לבטל את ההוראה הקבועה בסעיף 3 לחוק הטבות לניצולי שואה, </w:t>
      </w:r>
      <w:proofErr w:type="spellStart"/>
      <w:r>
        <w:rPr>
          <w:rFonts w:hint="cs"/>
          <w:rtl/>
        </w:rPr>
        <w:t>התשס"ז</w:t>
      </w:r>
      <w:proofErr w:type="spellEnd"/>
      <w:r w:rsidR="006F7664">
        <w:rPr>
          <w:rFonts w:hint="eastAsia"/>
          <w:rtl/>
        </w:rPr>
        <w:t>–</w:t>
      </w:r>
      <w:r>
        <w:rPr>
          <w:rFonts w:hint="cs"/>
          <w:rtl/>
        </w:rPr>
        <w:t>2007 שעניינו תגמולים לניצולי שואה, לפיה התגמולים מכוח החוק ישולמו בניכוי סכום השווה לקצבה החודשית לפי ההסכם עם גרמניה. אין הצדקה להחשיב את הקצבה האמורה כהכנסה ולנכותה מסכום התגמולים המשולמים לניצולי השואה. התיקון יגדיל משמעותית את הכנסתם החודשית של ניצולי השואה.</w:t>
      </w:r>
    </w:p>
    <w:p w14:paraId="21E67957" w14:textId="1AD21164" w:rsidR="0043109D" w:rsidRDefault="0043109D" w:rsidP="0043109D">
      <w:pPr>
        <w:pStyle w:val="Hesber"/>
        <w:rPr>
          <w:rtl/>
        </w:rPr>
      </w:pPr>
      <w:r>
        <w:rPr>
          <w:rFonts w:hint="cs"/>
          <w:rtl/>
        </w:rPr>
        <w:t>הצע</w:t>
      </w:r>
      <w:r w:rsidR="006F7664">
        <w:rPr>
          <w:rFonts w:hint="cs"/>
          <w:rtl/>
        </w:rPr>
        <w:t>ות חוק זהות הונחו</w:t>
      </w:r>
      <w:r>
        <w:rPr>
          <w:rFonts w:hint="cs"/>
          <w:rtl/>
        </w:rPr>
        <w:t xml:space="preserve"> על שולחן הכנסת העשרים על ידי חבר הכנסת יואל רזבוזוב וקבוצת חברי הכנסת (פ/1953/20; הוסרה מסדר היום ביום כ"ב בחש</w:t>
      </w:r>
      <w:r w:rsidR="006F7664">
        <w:rPr>
          <w:rFonts w:hint="cs"/>
          <w:rtl/>
        </w:rPr>
        <w:t>ו</w:t>
      </w:r>
      <w:r>
        <w:rPr>
          <w:rFonts w:hint="cs"/>
          <w:rtl/>
        </w:rPr>
        <w:t xml:space="preserve">ון </w:t>
      </w:r>
      <w:proofErr w:type="spellStart"/>
      <w:r>
        <w:rPr>
          <w:rFonts w:hint="cs"/>
          <w:rtl/>
        </w:rPr>
        <w:t>התשע"ו</w:t>
      </w:r>
      <w:proofErr w:type="spellEnd"/>
      <w:r>
        <w:rPr>
          <w:rFonts w:hint="cs"/>
          <w:rtl/>
        </w:rPr>
        <w:t xml:space="preserve"> (4 בנובמבר 2015)) ועל ידי חברת הכנסת סופה לנדבר וקבוצת חברי הכנסת (פ/1955/20; הוסרה מסדר היום ביום כ"ב בחשו</w:t>
      </w:r>
      <w:r w:rsidR="006F7664">
        <w:rPr>
          <w:rFonts w:hint="cs"/>
          <w:rtl/>
        </w:rPr>
        <w:t>ו</w:t>
      </w:r>
      <w:r>
        <w:rPr>
          <w:rFonts w:hint="cs"/>
          <w:rtl/>
        </w:rPr>
        <w:t xml:space="preserve">ן </w:t>
      </w:r>
      <w:proofErr w:type="spellStart"/>
      <w:r>
        <w:rPr>
          <w:rFonts w:hint="cs"/>
          <w:rtl/>
        </w:rPr>
        <w:t>התשע"</w:t>
      </w:r>
      <w:r w:rsidR="006F7664">
        <w:rPr>
          <w:rFonts w:hint="cs"/>
          <w:rtl/>
        </w:rPr>
        <w:t>ו</w:t>
      </w:r>
      <w:proofErr w:type="spellEnd"/>
      <w:r w:rsidR="006F7664">
        <w:rPr>
          <w:rFonts w:hint="cs"/>
          <w:rtl/>
        </w:rPr>
        <w:t xml:space="preserve"> (4 בנובמבר 2015; </w:t>
      </w:r>
      <w:r w:rsidR="004B1C67">
        <w:rPr>
          <w:rFonts w:hint="cs"/>
          <w:rtl/>
        </w:rPr>
        <w:t>פ/2669/20)</w:t>
      </w:r>
      <w:r>
        <w:rPr>
          <w:rFonts w:hint="cs"/>
          <w:rtl/>
        </w:rPr>
        <w:t>.</w:t>
      </w:r>
    </w:p>
    <w:p w14:paraId="7F6961CB" w14:textId="77777777" w:rsidR="00E13C27" w:rsidRDefault="00E13C27" w:rsidP="00E13C27">
      <w:pPr>
        <w:pStyle w:val="Hesber"/>
        <w:rPr>
          <w:rtl/>
        </w:rPr>
      </w:pPr>
    </w:p>
    <w:p w14:paraId="4E44D1FF" w14:textId="77777777" w:rsidR="006F7664" w:rsidRPr="00D73212" w:rsidRDefault="006F7664" w:rsidP="006F7664">
      <w:pPr>
        <w:pStyle w:val="Hesber"/>
        <w:rPr>
          <w:color w:val="auto"/>
          <w:rtl/>
          <w:lang w:eastAsia="en-US"/>
        </w:rPr>
      </w:pPr>
      <w:r w:rsidRPr="00D73212">
        <w:rPr>
          <w:color w:val="auto"/>
          <w:rtl/>
          <w:lang w:eastAsia="en-US"/>
        </w:rPr>
        <w:t>---------------------------------</w:t>
      </w:r>
    </w:p>
    <w:p w14:paraId="413903FF" w14:textId="77777777" w:rsidR="006F7664" w:rsidRPr="00D73212" w:rsidRDefault="006F7664" w:rsidP="006F766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35B17BE" w14:textId="77777777" w:rsidR="006F7664" w:rsidRPr="00D73212" w:rsidRDefault="006F7664" w:rsidP="006F766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8AAA027" w14:textId="77777777" w:rsidR="006F7664" w:rsidRPr="00317312" w:rsidRDefault="006F7664" w:rsidP="006F7664">
      <w:pPr>
        <w:pStyle w:val="Hesber"/>
      </w:pPr>
      <w:r>
        <w:rPr>
          <w:rFonts w:hint="cs"/>
          <w:color w:val="auto"/>
          <w:rtl/>
          <w:lang w:eastAsia="en-US"/>
        </w:rPr>
        <w:t>ד' באדר ב'</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14.3</w:t>
      </w:r>
      <w:r w:rsidRPr="00D73212">
        <w:rPr>
          <w:color w:val="auto"/>
          <w:rtl/>
          <w:lang w:eastAsia="en-US"/>
        </w:rPr>
        <w:t>.1</w:t>
      </w:r>
      <w:r>
        <w:rPr>
          <w:rFonts w:hint="cs"/>
          <w:color w:val="auto"/>
          <w:rtl/>
          <w:lang w:eastAsia="en-US"/>
        </w:rPr>
        <w:t>6</w:t>
      </w:r>
    </w:p>
    <w:p w14:paraId="64CEC09F" w14:textId="77777777" w:rsidR="006F7664" w:rsidRPr="00B15BBC" w:rsidRDefault="006F7664" w:rsidP="006F7664">
      <w:pPr>
        <w:spacing w:before="0" w:line="360" w:lineRule="auto"/>
        <w:ind w:left="340" w:firstLine="0"/>
        <w:rPr>
          <w:rFonts w:ascii="Arial" w:eastAsia="Arial Unicode MS" w:hAnsi="Arial" w:cs="David"/>
          <w:snapToGrid w:val="0"/>
          <w:spacing w:val="0"/>
          <w:sz w:val="20"/>
          <w:szCs w:val="26"/>
          <w:rtl/>
        </w:rPr>
      </w:pPr>
    </w:p>
    <w:p w14:paraId="2B91E1B5" w14:textId="0513CFCC" w:rsidR="006F7664" w:rsidRDefault="006F7664" w:rsidP="00E13C27">
      <w:pPr>
        <w:pStyle w:val="Hesber"/>
        <w:rPr>
          <w:rtl/>
        </w:rPr>
      </w:pPr>
    </w:p>
    <w:p w14:paraId="7D32131A" w14:textId="77777777" w:rsidR="006F7664" w:rsidRDefault="006F7664" w:rsidP="00E13C27">
      <w:pPr>
        <w:pStyle w:val="Hesber"/>
        <w:rPr>
          <w:rtl/>
        </w:rPr>
      </w:pPr>
    </w:p>
    <w:sectPr w:rsidR="006F766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9DC12" w14:textId="77777777" w:rsidR="008B1DD3" w:rsidRDefault="008B1DD3">
      <w:r>
        <w:separator/>
      </w:r>
    </w:p>
  </w:endnote>
  <w:endnote w:type="continuationSeparator" w:id="0">
    <w:p w14:paraId="1E754199" w14:textId="77777777" w:rsidR="008B1DD3" w:rsidRDefault="008B1DD3">
      <w:r>
        <w:continuationSeparator/>
      </w:r>
    </w:p>
  </w:endnote>
  <w:endnote w:type="continuationNotice" w:id="1">
    <w:p w14:paraId="3F5D444C" w14:textId="77777777" w:rsidR="008B1DD3" w:rsidRDefault="008B1DD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35D67" w14:textId="77777777" w:rsidR="008B1DD3" w:rsidRDefault="008B1DD3">
      <w:r>
        <w:separator/>
      </w:r>
    </w:p>
  </w:footnote>
  <w:footnote w:type="continuationSeparator" w:id="0">
    <w:p w14:paraId="038EFA47" w14:textId="77777777" w:rsidR="008B1DD3" w:rsidRDefault="008B1DD3">
      <w:r>
        <w:continuationSeparator/>
      </w:r>
    </w:p>
  </w:footnote>
  <w:footnote w:type="continuationNotice" w:id="1">
    <w:p w14:paraId="48FCB17D" w14:textId="77777777" w:rsidR="008B1DD3" w:rsidRDefault="008B1DD3"/>
  </w:footnote>
  <w:footnote w:id="2">
    <w:p w14:paraId="5730D620" w14:textId="36E3069C" w:rsidR="0043109D" w:rsidRDefault="0043109D" w:rsidP="006F7664">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A72CD"/>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3109D"/>
    <w:rsid w:val="004A06DC"/>
    <w:rsid w:val="004B1C67"/>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F7664"/>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B1DD3"/>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24B6836-C87E-479B-9BCA-189C969EF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DCF2F3-4155-4EDD-A608-E4E7C15810D0}"/>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A584DE4C-A7F4-4F15-BCB0-65616EF63F3A}"/>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973</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2016-03-09T13:23:00Z</cp:lastPrinted>
  <dcterms:created xsi:type="dcterms:W3CDTF">2016-07-18T13:33:00Z</dcterms:created>
  <dcterms:modified xsi:type="dcterms:W3CDTF">2016-07-18T13:33:00Z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2006078</vt:r8>
  </property>
</Properties>
</file>