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3DBBEDD" w14:textId="77777777" w:rsidR="004C74B8" w:rsidRPr="0000131B" w:rsidRDefault="004C74B8" w:rsidP="004C74B8">
      <w:pPr>
        <w:pStyle w:val="HeadHatzaotHok"/>
        <w:jc w:val="right"/>
        <w:rPr>
          <w:b w:val="0"/>
          <w:bCs w:val="0"/>
          <w:szCs w:val="20"/>
        </w:rPr>
      </w:pPr>
      <w:r w:rsidRPr="0000131B">
        <w:rPr>
          <w:rFonts w:hint="cs"/>
          <w:b w:val="0"/>
          <w:bCs w:val="0"/>
          <w:szCs w:val="20"/>
          <w:rtl/>
        </w:rPr>
        <w:t xml:space="preserve">מספר פנימי: </w:t>
      </w:r>
      <w:bookmarkStart w:id="0" w:name="LGS_Internal_ID"/>
      <w:r>
        <w:rPr>
          <w:rFonts w:hint="cs"/>
          <w:b w:val="0"/>
          <w:bCs w:val="0"/>
          <w:szCs w:val="20"/>
          <w:rtl/>
        </w:rPr>
        <w:t>576923</w:t>
      </w:r>
      <w:bookmarkEnd w:id="0"/>
    </w:p>
    <w:p w14:paraId="1035F2F7" w14:textId="77777777" w:rsidR="004C74B8" w:rsidRPr="00DB7060" w:rsidRDefault="004C74B8" w:rsidP="004C74B8">
      <w:pPr>
        <w:pStyle w:val="HeadHatzaotHok"/>
        <w:rPr>
          <w:sz w:val="28"/>
          <w:szCs w:val="28"/>
          <w:rtl/>
        </w:rPr>
      </w:pPr>
      <w:r w:rsidRPr="00DB7060">
        <w:rPr>
          <w:rFonts w:hint="cs"/>
          <w:sz w:val="28"/>
          <w:szCs w:val="28"/>
          <w:rtl/>
        </w:rPr>
        <w:t xml:space="preserve">הכנסת </w:t>
      </w:r>
      <w:bookmarkStart w:id="1" w:name="LGS_Knesset_Num"/>
      <w:r>
        <w:rPr>
          <w:rFonts w:hint="cs"/>
          <w:sz w:val="28"/>
          <w:szCs w:val="28"/>
          <w:rtl/>
        </w:rPr>
        <w:t>העשרים</w:t>
      </w:r>
      <w:bookmarkEnd w:id="1"/>
    </w:p>
    <w:p w14:paraId="00B69692" w14:textId="77777777" w:rsidR="004C74B8" w:rsidRPr="00F67051" w:rsidRDefault="004C74B8" w:rsidP="004C74B8">
      <w:pPr>
        <w:rPr>
          <w:rFonts w:cs="David"/>
          <w:b/>
          <w:bCs/>
          <w:sz w:val="26"/>
          <w:szCs w:val="26"/>
          <w:rtl/>
        </w:rPr>
      </w:pPr>
    </w:p>
    <w:p w14:paraId="5EB98403" w14:textId="1F2397E1" w:rsidR="004C74B8" w:rsidRPr="00CF1AA2" w:rsidRDefault="004C74B8" w:rsidP="000565EF">
      <w:pPr>
        <w:pStyle w:val="David"/>
        <w:spacing w:line="360" w:lineRule="auto"/>
        <w:ind w:left="3544"/>
        <w:rPr>
          <w:b/>
          <w:bCs/>
          <w:sz w:val="16"/>
          <w:szCs w:val="16"/>
          <w:rtl/>
        </w:rPr>
      </w:pPr>
      <w:bookmarkStart w:id="2" w:name="LGS_Initiators_List"/>
      <w:r>
        <w:rPr>
          <w:b/>
          <w:bCs/>
          <w:rtl/>
        </w:rPr>
        <w:t>יוזמת:</w:t>
      </w:r>
      <w:r>
        <w:tab/>
      </w:r>
      <w:r>
        <w:rPr>
          <w:b/>
          <w:bCs/>
          <w:rtl/>
        </w:rPr>
        <w:t xml:space="preserve">      חברת הכנסת</w:t>
      </w:r>
      <w:bookmarkEnd w:id="2"/>
      <w:r w:rsidRPr="00F67051">
        <w:rPr>
          <w:b/>
          <w:bCs/>
        </w:rPr>
        <w:tab/>
      </w:r>
      <w:bookmarkStart w:id="3" w:name="LGS_PM_Names"/>
      <w:r>
        <w:rPr>
          <w:rFonts w:hint="cs"/>
          <w:b/>
          <w:bCs/>
          <w:rtl/>
        </w:rPr>
        <w:t>ענת ברקו</w:t>
      </w:r>
      <w:bookmarkStart w:id="4" w:name="LGS_Join_List"/>
      <w:bookmarkEnd w:id="3"/>
      <w:r>
        <w:rPr>
          <w:rtl/>
        </w:rPr>
        <w:t xml:space="preserve"> </w:t>
      </w:r>
      <w:bookmarkEnd w:id="4"/>
      <w:r w:rsidRPr="00CF1AA2">
        <w:rPr>
          <w:rFonts w:hint="cs"/>
          <w:rtl/>
        </w:rPr>
        <w:tab/>
      </w:r>
      <w:bookmarkStart w:id="5" w:name="LGS_PM_NamesJoin"/>
      <w:r>
        <w:rPr>
          <w:rFonts w:hint="cs"/>
          <w:rtl/>
        </w:rPr>
        <w:t xml:space="preserve"> </w:t>
      </w:r>
      <w:bookmarkEnd w:id="5"/>
    </w:p>
    <w:p w14:paraId="0E0A5876" w14:textId="77777777" w:rsidR="004C74B8" w:rsidRPr="00904591" w:rsidRDefault="004C74B8" w:rsidP="004C74B8">
      <w:pPr>
        <w:pStyle w:val="David"/>
        <w:spacing w:before="0" w:line="360" w:lineRule="auto"/>
        <w:ind w:left="3544"/>
        <w:rPr>
          <w:sz w:val="4"/>
          <w:szCs w:val="4"/>
          <w:rtl/>
        </w:rPr>
      </w:pPr>
      <w:r>
        <w:t>______________________________________________</w:t>
      </w:r>
      <w:r w:rsidRPr="00E06736">
        <w:tab/>
      </w:r>
      <w:r w:rsidRPr="00E06736">
        <w:rPr>
          <w:rFonts w:hint="cs"/>
          <w:rtl/>
        </w:rPr>
        <w:tab/>
      </w:r>
      <w:r w:rsidRPr="00E06736">
        <w:rPr>
          <w:rFonts w:hint="cs"/>
          <w:rtl/>
        </w:rPr>
        <w:tab/>
      </w:r>
      <w:r w:rsidRPr="00E06736">
        <w:rPr>
          <w:rFonts w:hint="cs"/>
          <w:rtl/>
        </w:rPr>
        <w:tab/>
      </w:r>
      <w:r>
        <w:t xml:space="preserve">           </w:t>
      </w:r>
    </w:p>
    <w:p w14:paraId="3DF05386" w14:textId="77777777" w:rsidR="004C74B8" w:rsidRPr="00E06736" w:rsidRDefault="004C74B8" w:rsidP="004C74B8">
      <w:pPr>
        <w:pStyle w:val="David"/>
        <w:spacing w:before="0" w:line="240" w:lineRule="auto"/>
        <w:ind w:left="3544"/>
        <w:rPr>
          <w:rtl/>
        </w:rPr>
      </w:pPr>
      <w:r>
        <w:t xml:space="preserve">                                             </w:t>
      </w:r>
      <w:bookmarkStart w:id="6" w:name="Private_Number"/>
      <w:r>
        <w:rPr>
          <w:rFonts w:hint="cs"/>
          <w:rtl/>
        </w:rPr>
        <w:t>פ/2690/20</w:t>
      </w:r>
      <w:bookmarkEnd w:id="6"/>
    </w:p>
    <w:p w14:paraId="47C11F69" w14:textId="77777777" w:rsidR="004C74B8" w:rsidRDefault="004C74B8" w:rsidP="004C74B8">
      <w:pPr>
        <w:spacing w:before="0" w:line="360" w:lineRule="auto"/>
        <w:ind w:left="2880" w:firstLine="720"/>
        <w:rPr>
          <w:rFonts w:cs="David"/>
          <w:sz w:val="26"/>
          <w:szCs w:val="26"/>
          <w:rtl/>
        </w:rPr>
      </w:pPr>
    </w:p>
    <w:p w14:paraId="56DECFEB" w14:textId="772C3545" w:rsidR="004C74B8" w:rsidRPr="00F67051" w:rsidRDefault="000565EF" w:rsidP="004C74B8">
      <w:pPr>
        <w:pStyle w:val="HeadHatzaotHok"/>
        <w:rPr>
          <w:rtl/>
        </w:rPr>
      </w:pPr>
      <w:bookmarkStart w:id="7" w:name="LGS_Subject"/>
      <w:r>
        <w:rPr>
          <w:rFonts w:hint="cs"/>
          <w:rtl/>
        </w:rPr>
        <w:t xml:space="preserve">הצעת חוק </w:t>
      </w:r>
      <w:bookmarkStart w:id="8" w:name="_GoBack"/>
      <w:r>
        <w:rPr>
          <w:rFonts w:hint="cs"/>
          <w:rtl/>
        </w:rPr>
        <w:t xml:space="preserve">לתיקון פקודת הראיות (פסק דין פלילי של בית משפט צבאי כראיה בהליך אזרחי), </w:t>
      </w:r>
      <w:proofErr w:type="spellStart"/>
      <w:r>
        <w:rPr>
          <w:rFonts w:hint="cs"/>
          <w:rtl/>
        </w:rPr>
        <w:t>התשע"ו</w:t>
      </w:r>
      <w:proofErr w:type="spellEnd"/>
      <w:r>
        <w:rPr>
          <w:rFonts w:hint="cs"/>
          <w:rtl/>
        </w:rPr>
        <w:t>–2016</w:t>
      </w:r>
      <w:bookmarkEnd w:id="7"/>
    </w:p>
    <w:bookmarkEnd w:id="8"/>
    <w:p w14:paraId="3CDB3CDE" w14:textId="77777777" w:rsidR="004C74B8" w:rsidRDefault="004C74B8" w:rsidP="004C74B8">
      <w:pPr>
        <w:pStyle w:val="HeadDivreiHesber"/>
        <w:spacing w:before="0" w:after="0"/>
        <w:rPr>
          <w:rtl/>
        </w:rPr>
      </w:pPr>
    </w:p>
    <w:tbl>
      <w:tblPr>
        <w:bidiVisual/>
        <w:tblW w:w="9638" w:type="dxa"/>
        <w:tblLayout w:type="fixed"/>
        <w:tblCellMar>
          <w:top w:w="57" w:type="dxa"/>
          <w:left w:w="0" w:type="dxa"/>
          <w:bottom w:w="57" w:type="dxa"/>
          <w:right w:w="0" w:type="dxa"/>
        </w:tblCellMar>
        <w:tblLook w:val="01E0" w:firstRow="1" w:lastRow="1" w:firstColumn="1" w:lastColumn="1" w:noHBand="0" w:noVBand="0"/>
      </w:tblPr>
      <w:tblGrid>
        <w:gridCol w:w="1871"/>
        <w:gridCol w:w="624"/>
        <w:gridCol w:w="7143"/>
      </w:tblGrid>
      <w:tr w:rsidR="004C74B8" w14:paraId="2FF646A0" w14:textId="77777777" w:rsidTr="00C77BC1">
        <w:trPr>
          <w:cantSplit/>
        </w:trPr>
        <w:tc>
          <w:tcPr>
            <w:tcW w:w="1871" w:type="dxa"/>
          </w:tcPr>
          <w:p w14:paraId="41BAE9F7" w14:textId="77777777" w:rsidR="004C74B8" w:rsidRDefault="004C74B8" w:rsidP="00C77BC1">
            <w:pPr>
              <w:pStyle w:val="TableSideHeading"/>
              <w:keepLines w:val="0"/>
            </w:pPr>
            <w:r w:rsidRPr="00EF3070">
              <w:rPr>
                <w:rtl/>
              </w:rPr>
              <w:t>תיקון סעיף 42א</w:t>
            </w:r>
          </w:p>
        </w:tc>
        <w:tc>
          <w:tcPr>
            <w:tcW w:w="624" w:type="dxa"/>
          </w:tcPr>
          <w:p w14:paraId="3AAE6FFD" w14:textId="77777777" w:rsidR="004C74B8" w:rsidRDefault="004C74B8" w:rsidP="00C77BC1">
            <w:pPr>
              <w:pStyle w:val="TableText"/>
              <w:keepLines w:val="0"/>
            </w:pPr>
            <w:r w:rsidRPr="00EF3070">
              <w:rPr>
                <w:rtl/>
              </w:rPr>
              <w:t>1.</w:t>
            </w:r>
          </w:p>
        </w:tc>
        <w:tc>
          <w:tcPr>
            <w:tcW w:w="7143" w:type="dxa"/>
          </w:tcPr>
          <w:p w14:paraId="510B0CC8" w14:textId="77777777" w:rsidR="004C74B8" w:rsidRPr="00C34DE2" w:rsidRDefault="004C74B8" w:rsidP="00C77BC1">
            <w:pPr>
              <w:pStyle w:val="TableBlock"/>
            </w:pPr>
            <w:r w:rsidRPr="00EF3070">
              <w:rPr>
                <w:rtl/>
              </w:rPr>
              <w:t xml:space="preserve">בפקודת הראיות [נוסח חדש], </w:t>
            </w:r>
            <w:proofErr w:type="spellStart"/>
            <w:r w:rsidRPr="00EF3070">
              <w:rPr>
                <w:rtl/>
              </w:rPr>
              <w:t>התשל"א</w:t>
            </w:r>
            <w:proofErr w:type="spellEnd"/>
            <w:r w:rsidRPr="00EF3070">
              <w:rPr>
                <w:rtl/>
              </w:rPr>
              <w:t>–1971‏</w:t>
            </w:r>
            <w:r w:rsidRPr="00572920">
              <w:rPr>
                <w:rStyle w:val="a6"/>
                <w:rtl/>
              </w:rPr>
              <w:footnoteReference w:id="2"/>
            </w:r>
            <w:r w:rsidRPr="00EF3070">
              <w:rPr>
                <w:rtl/>
              </w:rPr>
              <w:t>, בסעיף 42א, אחרי סעיף קטן (א) יבוא:</w:t>
            </w:r>
          </w:p>
        </w:tc>
      </w:tr>
      <w:tr w:rsidR="004C74B8" w14:paraId="22B44233" w14:textId="77777777" w:rsidTr="00C77BC1">
        <w:trPr>
          <w:cantSplit/>
        </w:trPr>
        <w:tc>
          <w:tcPr>
            <w:tcW w:w="1871" w:type="dxa"/>
          </w:tcPr>
          <w:p w14:paraId="1600262B" w14:textId="77777777" w:rsidR="004C74B8" w:rsidRDefault="004C74B8" w:rsidP="00C77BC1">
            <w:pPr>
              <w:pStyle w:val="TableSideHeading"/>
              <w:keepLines w:val="0"/>
            </w:pPr>
          </w:p>
        </w:tc>
        <w:tc>
          <w:tcPr>
            <w:tcW w:w="624" w:type="dxa"/>
          </w:tcPr>
          <w:p w14:paraId="1EC50262" w14:textId="77777777" w:rsidR="004C74B8" w:rsidRDefault="004C74B8" w:rsidP="00C77BC1">
            <w:pPr>
              <w:pStyle w:val="TableText"/>
              <w:keepLines w:val="0"/>
            </w:pPr>
          </w:p>
        </w:tc>
        <w:tc>
          <w:tcPr>
            <w:tcW w:w="7143" w:type="dxa"/>
          </w:tcPr>
          <w:p w14:paraId="06F93D60" w14:textId="77777777" w:rsidR="004C74B8" w:rsidRPr="00C34DE2" w:rsidRDefault="004C74B8" w:rsidP="00C77BC1">
            <w:pPr>
              <w:pStyle w:val="TableBlock"/>
            </w:pPr>
            <w:r w:rsidRPr="00EF3070">
              <w:rPr>
                <w:rtl/>
              </w:rPr>
              <w:t>"(א1)</w:t>
            </w:r>
            <w:r w:rsidRPr="00EF3070">
              <w:rPr>
                <w:rtl/>
              </w:rPr>
              <w:tab/>
              <w:t xml:space="preserve">הוראות סעיף קטן (א) יחולו גם על פסק דין חלוט במשפט פלילי של בית משפט צבאי, כהגדרתו בתקנות שעת חירום (יהודה והשומרון – שיפוט בעבירות ועזרה משפטית), </w:t>
            </w:r>
            <w:proofErr w:type="spellStart"/>
            <w:r w:rsidRPr="00EF3070">
              <w:rPr>
                <w:rtl/>
              </w:rPr>
              <w:t>התשכ"ז</w:t>
            </w:r>
            <w:proofErr w:type="spellEnd"/>
            <w:r w:rsidRPr="00EF3070">
              <w:rPr>
                <w:rtl/>
              </w:rPr>
              <w:t>–1967‏</w:t>
            </w:r>
            <w:r w:rsidRPr="00EF3070">
              <w:rPr>
                <w:rStyle w:val="a6"/>
                <w:rtl/>
              </w:rPr>
              <w:footnoteReference w:id="3"/>
            </w:r>
            <w:r w:rsidRPr="00EF3070">
              <w:rPr>
                <w:rtl/>
              </w:rPr>
              <w:t xml:space="preserve">." </w:t>
            </w:r>
          </w:p>
        </w:tc>
      </w:tr>
    </w:tbl>
    <w:p w14:paraId="785C6C73" w14:textId="77777777" w:rsidR="004C74B8" w:rsidRDefault="004C74B8" w:rsidP="004C74B8">
      <w:pPr>
        <w:pStyle w:val="HeadDivreiHesber"/>
        <w:rPr>
          <w:rtl/>
        </w:rPr>
      </w:pPr>
      <w:r w:rsidRPr="0027450A">
        <w:rPr>
          <w:rFonts w:hint="cs"/>
          <w:rtl/>
        </w:rPr>
        <w:t>דברי הסבר</w:t>
      </w:r>
    </w:p>
    <w:p w14:paraId="0CB97463" w14:textId="77777777" w:rsidR="004C74B8" w:rsidRPr="00572920" w:rsidRDefault="004C74B8" w:rsidP="004C74B8">
      <w:pPr>
        <w:pStyle w:val="Hesber"/>
        <w:rPr>
          <w:rtl/>
        </w:rPr>
      </w:pPr>
      <w:r w:rsidRPr="00572920">
        <w:rPr>
          <w:rtl/>
        </w:rPr>
        <w:t xml:space="preserve">סעיף 42א(א) לפקודת הראיות [נוסח חדש], </w:t>
      </w:r>
      <w:proofErr w:type="spellStart"/>
      <w:r w:rsidRPr="00572920">
        <w:rPr>
          <w:rtl/>
        </w:rPr>
        <w:t>התשל"א</w:t>
      </w:r>
      <w:proofErr w:type="spellEnd"/>
      <w:r w:rsidRPr="00572920">
        <w:rPr>
          <w:rtl/>
        </w:rPr>
        <w:t xml:space="preserve">–1971 (להלן – פקודת הראיות), קובע כי "הממצאים והמסקנות של פסק דין חלוט במשפט פלילי, המרשיע את הנאשם, יהיו קבילים במשפט האזרחי כראיה לכאורה לאמור בהם אם המורשע או </w:t>
      </w:r>
      <w:proofErr w:type="spellStart"/>
      <w:r w:rsidRPr="00572920">
        <w:rPr>
          <w:rtl/>
        </w:rPr>
        <w:t>חליפו</w:t>
      </w:r>
      <w:proofErr w:type="spellEnd"/>
      <w:r w:rsidRPr="00572920">
        <w:rPr>
          <w:rtl/>
        </w:rPr>
        <w:t xml:space="preserve"> או מי שאחריותו נובעת מאחריות המורשע, ובכלל זה מי שחב בחובו הפסוק, הוא בעל דין במשפט האזרחי". מוצע להחיל את הוראות הסעיף גם על פסק דין פלילי של בתי משפט צבאיים.</w:t>
      </w:r>
    </w:p>
    <w:p w14:paraId="41B2B023" w14:textId="77777777" w:rsidR="004C74B8" w:rsidRPr="00572920" w:rsidRDefault="004C74B8" w:rsidP="004C74B8">
      <w:pPr>
        <w:pStyle w:val="Hesber"/>
        <w:rPr>
          <w:rtl/>
        </w:rPr>
      </w:pPr>
      <w:r w:rsidRPr="00572920">
        <w:rPr>
          <w:rtl/>
        </w:rPr>
        <w:t xml:space="preserve">בתי המשפט הצבאיים ביהודה והשומרון פועלים לפי צו בדבר הוראות ביטחון [נוסח משולב] (יהודה והשומרון) (מס' 1651), </w:t>
      </w:r>
      <w:proofErr w:type="spellStart"/>
      <w:r w:rsidRPr="00572920">
        <w:rPr>
          <w:rtl/>
        </w:rPr>
        <w:t>התש"ע</w:t>
      </w:r>
      <w:proofErr w:type="spellEnd"/>
      <w:r w:rsidRPr="00572920">
        <w:rPr>
          <w:rtl/>
        </w:rPr>
        <w:t xml:space="preserve">–2009, שקובע בין היתר את סדרי הדין ואת דיני הראיות שלפיהם בתי המשפט הצבאיים פועלים. סעיף 86 לצו קובע שבעניין דיני הראיות בתי משפט צבאיים יפעלו לפי הכללים בבתי המשפט במדינת ישראל המחייבים בעניינים פליליים. כמו כן, לאחרונה ניתן צו בדבר הוראות ביטחון (תיקון מס' 45) (כללי אחריות לעבירה) (יהודה והשומרון), </w:t>
      </w:r>
      <w:proofErr w:type="spellStart"/>
      <w:r w:rsidRPr="00572920">
        <w:rPr>
          <w:rtl/>
        </w:rPr>
        <w:t>התשע"ה</w:t>
      </w:r>
      <w:proofErr w:type="spellEnd"/>
      <w:r w:rsidRPr="00572920">
        <w:rPr>
          <w:rtl/>
        </w:rPr>
        <w:t xml:space="preserve">–2015 (מס' 1754), ואומצו בו עקרונות מרכזיים מהחלק הכללי של חוק העונשין, </w:t>
      </w:r>
      <w:proofErr w:type="spellStart"/>
      <w:r w:rsidRPr="00572920">
        <w:rPr>
          <w:rtl/>
        </w:rPr>
        <w:t>התשל"ז</w:t>
      </w:r>
      <w:proofErr w:type="spellEnd"/>
      <w:r w:rsidRPr="00572920">
        <w:rPr>
          <w:rtl/>
        </w:rPr>
        <w:t>–1977.</w:t>
      </w:r>
    </w:p>
    <w:p w14:paraId="7A983685" w14:textId="77777777" w:rsidR="00366ACF" w:rsidRDefault="00366ACF" w:rsidP="004C74B8">
      <w:pPr>
        <w:pStyle w:val="Hesber"/>
        <w:rPr>
          <w:rtl/>
        </w:rPr>
      </w:pPr>
    </w:p>
    <w:p w14:paraId="43E5A669" w14:textId="77777777" w:rsidR="00366ACF" w:rsidRDefault="00366ACF">
      <w:pPr>
        <w:widowControl/>
        <w:autoSpaceDE/>
        <w:autoSpaceDN/>
        <w:bidi w:val="0"/>
        <w:adjustRightInd/>
        <w:spacing w:before="0" w:line="240" w:lineRule="auto"/>
        <w:ind w:firstLine="0"/>
        <w:jc w:val="left"/>
        <w:textAlignment w:val="auto"/>
        <w:rPr>
          <w:rFonts w:ascii="Arial" w:eastAsia="Arial Unicode MS" w:hAnsi="Arial" w:cs="David"/>
          <w:snapToGrid w:val="0"/>
          <w:spacing w:val="0"/>
          <w:sz w:val="20"/>
          <w:szCs w:val="26"/>
          <w:rtl/>
        </w:rPr>
      </w:pPr>
      <w:r>
        <w:rPr>
          <w:rtl/>
        </w:rPr>
        <w:br w:type="page"/>
      </w:r>
    </w:p>
    <w:p w14:paraId="7AE254B5" w14:textId="3C708686" w:rsidR="00366ACF" w:rsidRDefault="00366ACF" w:rsidP="004C74B8">
      <w:pPr>
        <w:pStyle w:val="Hesber"/>
        <w:rPr>
          <w:rtl/>
        </w:rPr>
      </w:pPr>
    </w:p>
    <w:p w14:paraId="03EBC039" w14:textId="77777777" w:rsidR="00366ACF" w:rsidRDefault="00366ACF" w:rsidP="004C74B8">
      <w:pPr>
        <w:pStyle w:val="Hesber"/>
        <w:rPr>
          <w:rtl/>
        </w:rPr>
      </w:pPr>
    </w:p>
    <w:p w14:paraId="7F1C1510" w14:textId="77777777" w:rsidR="004C74B8" w:rsidRPr="00572920" w:rsidRDefault="004C74B8" w:rsidP="004C74B8">
      <w:pPr>
        <w:pStyle w:val="Hesber"/>
        <w:rPr>
          <w:rtl/>
        </w:rPr>
      </w:pPr>
      <w:r w:rsidRPr="00572920">
        <w:rPr>
          <w:rtl/>
        </w:rPr>
        <w:t>יש מקרים שלבית המשפט הצבאי ולבית המשפט בישראל סמכות שיפוט מקבילה כלפי תושבי אזור יהודה והשומרון שאינם אזרחי המדינה, ותיקים דומים עשויים להיות נדונים בכל אחת מהערכאות. בעוד פסק דין בתיק פלילי שהתנהל בבית משפט בישראל קביל כראיה לכאורה בהליך אזרחי, במקרה שהתיק התנהל בבית משפט צבאי התעוררה שאלה פרשנית לגבי קבילות פסק הדין.</w:t>
      </w:r>
    </w:p>
    <w:p w14:paraId="73610BA8" w14:textId="77777777" w:rsidR="004C74B8" w:rsidRPr="00572920" w:rsidRDefault="004C74B8" w:rsidP="004C74B8">
      <w:pPr>
        <w:pStyle w:val="Hesber"/>
        <w:rPr>
          <w:rtl/>
        </w:rPr>
      </w:pPr>
      <w:r w:rsidRPr="00572920">
        <w:rPr>
          <w:rtl/>
        </w:rPr>
        <w:t>עקב הסמכות המקבילה יש חוסר אחידות בין נפגעי עבירה, ורק אלו שעניינם נדון בבתי משפט בישראל רשאים להסתמך על פסק הדין המרשיע כראיה בהליך אזרחי, והדבר פוגע בנפגעי עבירה שעניינם נדון בבתי משפט צבאיים.</w:t>
      </w:r>
      <w:r w:rsidRPr="00572920">
        <w:rPr>
          <w:rFonts w:hint="cs"/>
          <w:rtl/>
        </w:rPr>
        <w:t xml:space="preserve"> </w:t>
      </w:r>
    </w:p>
    <w:p w14:paraId="6D092E2E" w14:textId="6FAD46E5" w:rsidR="004C74B8" w:rsidRDefault="004C74B8" w:rsidP="007F2005">
      <w:pPr>
        <w:pStyle w:val="Hesber"/>
        <w:rPr>
          <w:rtl/>
        </w:rPr>
      </w:pPr>
      <w:r w:rsidRPr="00572920">
        <w:rPr>
          <w:rFonts w:hint="cs"/>
          <w:rtl/>
        </w:rPr>
        <w:t>הצעת חוק זהה הונחה על שולחן הכנסת העשרים על ידי חברת הכנסת ענת ברקו (</w:t>
      </w:r>
      <w:r>
        <w:rPr>
          <w:rFonts w:hint="cs"/>
          <w:rtl/>
        </w:rPr>
        <w:t>פ/2237/20; הונחה לקריאה ראשונה כ</w:t>
      </w:r>
      <w:r w:rsidR="007F2005">
        <w:rPr>
          <w:rFonts w:hint="cs"/>
          <w:rtl/>
        </w:rPr>
        <w:t>-</w:t>
      </w:r>
      <w:r>
        <w:rPr>
          <w:rFonts w:hint="cs"/>
          <w:rtl/>
        </w:rPr>
        <w:t xml:space="preserve">621; </w:t>
      </w:r>
      <w:r w:rsidRPr="00572920">
        <w:rPr>
          <w:rFonts w:hint="cs"/>
          <w:rtl/>
        </w:rPr>
        <w:t xml:space="preserve">הוסרה מסדר היום ביום י"ג באדר א' </w:t>
      </w:r>
      <w:proofErr w:type="spellStart"/>
      <w:r w:rsidRPr="00572920">
        <w:rPr>
          <w:rFonts w:hint="cs"/>
          <w:rtl/>
        </w:rPr>
        <w:t>התשע"ו</w:t>
      </w:r>
      <w:proofErr w:type="spellEnd"/>
      <w:r w:rsidRPr="00572920">
        <w:rPr>
          <w:rFonts w:hint="cs"/>
          <w:rtl/>
        </w:rPr>
        <w:t xml:space="preserve"> (22 בפברואר 2016)). </w:t>
      </w:r>
    </w:p>
    <w:p w14:paraId="56067A2A" w14:textId="734973F4" w:rsidR="00366ACF" w:rsidRDefault="00366ACF" w:rsidP="007F2005">
      <w:pPr>
        <w:pStyle w:val="Hesber"/>
        <w:rPr>
          <w:rtl/>
        </w:rPr>
      </w:pPr>
    </w:p>
    <w:p w14:paraId="227EBDF0" w14:textId="77777777" w:rsidR="00366ACF" w:rsidRPr="00572920" w:rsidRDefault="00366ACF" w:rsidP="007F2005">
      <w:pPr>
        <w:pStyle w:val="Hesber"/>
        <w:rPr>
          <w:rtl/>
        </w:rPr>
      </w:pPr>
    </w:p>
    <w:p w14:paraId="7D44DC65" w14:textId="77777777" w:rsidR="007F2005" w:rsidRPr="00D73212" w:rsidRDefault="007F2005" w:rsidP="005828E7">
      <w:pPr>
        <w:pStyle w:val="Hesber"/>
        <w:rPr>
          <w:color w:val="auto"/>
          <w:rtl/>
          <w:lang w:eastAsia="en-US"/>
        </w:rPr>
      </w:pPr>
      <w:r w:rsidRPr="00D73212">
        <w:rPr>
          <w:color w:val="auto"/>
          <w:rtl/>
          <w:lang w:eastAsia="en-US"/>
        </w:rPr>
        <w:t>---------------------------------</w:t>
      </w:r>
    </w:p>
    <w:p w14:paraId="55C80DC5" w14:textId="77777777" w:rsidR="007F2005" w:rsidRPr="00D73212" w:rsidRDefault="007F2005" w:rsidP="005828E7">
      <w:pPr>
        <w:pStyle w:val="Hesber"/>
        <w:rPr>
          <w:color w:val="auto"/>
          <w:rtl/>
          <w:lang w:eastAsia="en-US"/>
        </w:rPr>
      </w:pPr>
      <w:r w:rsidRPr="00D73212">
        <w:rPr>
          <w:rFonts w:hint="cs"/>
          <w:color w:val="auto"/>
          <w:rtl/>
          <w:lang w:eastAsia="en-US"/>
        </w:rPr>
        <w:t>הוגשה</w:t>
      </w:r>
      <w:r w:rsidRPr="00D73212">
        <w:rPr>
          <w:color w:val="auto"/>
          <w:rtl/>
          <w:lang w:eastAsia="en-US"/>
        </w:rPr>
        <w:t xml:space="preserve"> </w:t>
      </w:r>
      <w:r w:rsidRPr="00D73212">
        <w:rPr>
          <w:rFonts w:hint="cs"/>
          <w:color w:val="auto"/>
          <w:rtl/>
          <w:lang w:eastAsia="en-US"/>
        </w:rPr>
        <w:t>ליו</w:t>
      </w:r>
      <w:r w:rsidRPr="00D73212">
        <w:rPr>
          <w:color w:val="auto"/>
          <w:rtl/>
          <w:lang w:eastAsia="en-US"/>
        </w:rPr>
        <w:t>"</w:t>
      </w:r>
      <w:r w:rsidRPr="00D73212">
        <w:rPr>
          <w:rFonts w:hint="cs"/>
          <w:color w:val="auto"/>
          <w:rtl/>
          <w:lang w:eastAsia="en-US"/>
        </w:rPr>
        <w:t>ר</w:t>
      </w:r>
      <w:r w:rsidRPr="00D73212">
        <w:rPr>
          <w:color w:val="auto"/>
          <w:rtl/>
          <w:lang w:eastAsia="en-US"/>
        </w:rPr>
        <w:t xml:space="preserve"> </w:t>
      </w:r>
      <w:r w:rsidRPr="00D73212">
        <w:rPr>
          <w:rFonts w:hint="cs"/>
          <w:color w:val="auto"/>
          <w:rtl/>
          <w:lang w:eastAsia="en-US"/>
        </w:rPr>
        <w:t>הכנסת</w:t>
      </w:r>
      <w:r w:rsidRPr="00D73212">
        <w:rPr>
          <w:color w:val="auto"/>
          <w:rtl/>
          <w:lang w:eastAsia="en-US"/>
        </w:rPr>
        <w:t xml:space="preserve"> </w:t>
      </w:r>
      <w:r w:rsidRPr="00D73212">
        <w:rPr>
          <w:rFonts w:hint="cs"/>
          <w:color w:val="auto"/>
          <w:rtl/>
          <w:lang w:eastAsia="en-US"/>
        </w:rPr>
        <w:t>והסגנים</w:t>
      </w:r>
    </w:p>
    <w:p w14:paraId="76C51ACD" w14:textId="77777777" w:rsidR="007F2005" w:rsidRPr="00D73212" w:rsidRDefault="007F2005" w:rsidP="005828E7">
      <w:pPr>
        <w:pStyle w:val="Hesber"/>
        <w:rPr>
          <w:color w:val="auto"/>
          <w:rtl/>
          <w:lang w:eastAsia="en-US"/>
        </w:rPr>
      </w:pPr>
      <w:r w:rsidRPr="00D73212">
        <w:rPr>
          <w:rFonts w:hint="cs"/>
          <w:color w:val="auto"/>
          <w:rtl/>
          <w:lang w:eastAsia="en-US"/>
        </w:rPr>
        <w:t>והונחה</w:t>
      </w:r>
      <w:r w:rsidRPr="00D73212">
        <w:rPr>
          <w:color w:val="auto"/>
          <w:rtl/>
          <w:lang w:eastAsia="en-US"/>
        </w:rPr>
        <w:t xml:space="preserve"> </w:t>
      </w:r>
      <w:r w:rsidRPr="00D73212">
        <w:rPr>
          <w:rFonts w:hint="cs"/>
          <w:color w:val="auto"/>
          <w:rtl/>
          <w:lang w:eastAsia="en-US"/>
        </w:rPr>
        <w:t>על</w:t>
      </w:r>
      <w:r w:rsidRPr="00D73212">
        <w:rPr>
          <w:color w:val="auto"/>
          <w:rtl/>
          <w:lang w:eastAsia="en-US"/>
        </w:rPr>
        <w:t xml:space="preserve"> </w:t>
      </w:r>
      <w:r w:rsidRPr="00D73212">
        <w:rPr>
          <w:rFonts w:hint="cs"/>
          <w:color w:val="auto"/>
          <w:rtl/>
          <w:lang w:eastAsia="en-US"/>
        </w:rPr>
        <w:t>שולחן</w:t>
      </w:r>
      <w:r w:rsidRPr="00D73212">
        <w:rPr>
          <w:color w:val="auto"/>
          <w:rtl/>
          <w:lang w:eastAsia="en-US"/>
        </w:rPr>
        <w:t xml:space="preserve"> </w:t>
      </w:r>
      <w:r w:rsidRPr="00D73212">
        <w:rPr>
          <w:rFonts w:hint="cs"/>
          <w:color w:val="auto"/>
          <w:rtl/>
          <w:lang w:eastAsia="en-US"/>
        </w:rPr>
        <w:t>הכנסת</w:t>
      </w:r>
      <w:r w:rsidRPr="00D73212">
        <w:rPr>
          <w:color w:val="auto"/>
          <w:rtl/>
          <w:lang w:eastAsia="en-US"/>
        </w:rPr>
        <w:t xml:space="preserve"> </w:t>
      </w:r>
      <w:r w:rsidRPr="00D73212">
        <w:rPr>
          <w:rFonts w:hint="cs"/>
          <w:color w:val="auto"/>
          <w:rtl/>
          <w:lang w:eastAsia="en-US"/>
        </w:rPr>
        <w:t>ביום</w:t>
      </w:r>
    </w:p>
    <w:p w14:paraId="02A21B52" w14:textId="77777777" w:rsidR="007F2005" w:rsidRPr="00317312" w:rsidRDefault="007F2005" w:rsidP="005828E7">
      <w:pPr>
        <w:pStyle w:val="Hesber"/>
      </w:pPr>
      <w:r>
        <w:rPr>
          <w:rFonts w:hint="cs"/>
          <w:color w:val="auto"/>
          <w:rtl/>
          <w:lang w:eastAsia="en-US"/>
        </w:rPr>
        <w:t>כ' באדר א'</w:t>
      </w:r>
      <w:r w:rsidRPr="00D73212">
        <w:rPr>
          <w:color w:val="auto"/>
          <w:rtl/>
          <w:lang w:eastAsia="en-US"/>
        </w:rPr>
        <w:t xml:space="preserve"> </w:t>
      </w:r>
      <w:proofErr w:type="spellStart"/>
      <w:r w:rsidRPr="00D73212">
        <w:rPr>
          <w:rFonts w:hint="cs"/>
          <w:color w:val="auto"/>
          <w:rtl/>
          <w:lang w:eastAsia="en-US"/>
        </w:rPr>
        <w:t>התשע</w:t>
      </w:r>
      <w:r w:rsidRPr="00D73212">
        <w:rPr>
          <w:color w:val="auto"/>
          <w:rtl/>
          <w:lang w:eastAsia="en-US"/>
        </w:rPr>
        <w:t>"</w:t>
      </w:r>
      <w:r>
        <w:rPr>
          <w:rFonts w:hint="cs"/>
          <w:color w:val="auto"/>
          <w:rtl/>
          <w:lang w:eastAsia="en-US"/>
        </w:rPr>
        <w:t>ו</w:t>
      </w:r>
      <w:proofErr w:type="spellEnd"/>
      <w:r w:rsidRPr="00D73212">
        <w:rPr>
          <w:color w:val="auto"/>
          <w:rtl/>
          <w:lang w:eastAsia="en-US"/>
        </w:rPr>
        <w:t xml:space="preserve"> – </w:t>
      </w:r>
      <w:r>
        <w:rPr>
          <w:rFonts w:hint="cs"/>
          <w:color w:val="auto"/>
          <w:rtl/>
          <w:lang w:eastAsia="en-US"/>
        </w:rPr>
        <w:t>29</w:t>
      </w:r>
      <w:r w:rsidRPr="00D73212">
        <w:rPr>
          <w:color w:val="auto"/>
          <w:rtl/>
          <w:lang w:eastAsia="en-US"/>
        </w:rPr>
        <w:t>.</w:t>
      </w:r>
      <w:r>
        <w:rPr>
          <w:rFonts w:hint="cs"/>
          <w:color w:val="auto"/>
          <w:rtl/>
          <w:lang w:eastAsia="en-US"/>
        </w:rPr>
        <w:t>2</w:t>
      </w:r>
      <w:r w:rsidRPr="00D73212">
        <w:rPr>
          <w:color w:val="auto"/>
          <w:rtl/>
          <w:lang w:eastAsia="en-US"/>
        </w:rPr>
        <w:t>.1</w:t>
      </w:r>
      <w:r>
        <w:rPr>
          <w:rFonts w:hint="cs"/>
          <w:color w:val="auto"/>
          <w:rtl/>
          <w:lang w:eastAsia="en-US"/>
        </w:rPr>
        <w:t>6</w:t>
      </w:r>
    </w:p>
    <w:p w14:paraId="7F6961CB" w14:textId="254362FF" w:rsidR="00E13C27" w:rsidRPr="004C74B8" w:rsidRDefault="00E13C27" w:rsidP="007F2005">
      <w:pPr>
        <w:rPr>
          <w:rtl/>
        </w:rPr>
      </w:pPr>
    </w:p>
    <w:sectPr w:rsidR="00E13C27" w:rsidRPr="004C74B8" w:rsidSect="00366ACF">
      <w:footerReference w:type="even" r:id="rId11"/>
      <w:footerReference w:type="default" r:id="rId12"/>
      <w:pgSz w:w="11907" w:h="16840" w:code="9"/>
      <w:pgMar w:top="1134" w:right="1134" w:bottom="1560" w:left="1134" w:header="680" w:footer="680" w:gutter="0"/>
      <w:cols w:space="720"/>
      <w:noEndnote/>
      <w:titlePg/>
      <w:bidi/>
      <w:rtlGutter/>
      <w:docGrid w:linePitch="23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4488A69" w14:textId="77777777" w:rsidR="00A942C1" w:rsidRDefault="00A942C1">
      <w:r>
        <w:separator/>
      </w:r>
    </w:p>
  </w:endnote>
  <w:endnote w:type="continuationSeparator" w:id="0">
    <w:p w14:paraId="318F26FB" w14:textId="77777777" w:rsidR="00A942C1" w:rsidRDefault="00A942C1">
      <w:r>
        <w:continuationSeparator/>
      </w:r>
    </w:p>
  </w:endnote>
  <w:endnote w:type="continuationNotice" w:id="1">
    <w:p w14:paraId="6BE48FD5" w14:textId="77777777" w:rsidR="00A942C1" w:rsidRDefault="00A942C1">
      <w:pPr>
        <w:spacing w:before="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0000012" w:usb3="00000000" w:csb0="0002009F" w:csb1="00000000"/>
  </w:font>
  <w:font w:name="Hadasa Roso SL">
    <w:altName w:val="Times New Roman"/>
    <w:charset w:val="00"/>
    <w:family w:val="roman"/>
    <w:pitch w:val="variable"/>
    <w:sig w:usb0="80001827" w:usb1="5000004A" w:usb2="00000020" w:usb3="00000000" w:csb0="00000021" w:csb1="00000000"/>
  </w:font>
  <w:font w:name="Arial">
    <w:panose1 w:val="020B0604020202020204"/>
    <w:charset w:val="00"/>
    <w:family w:val="swiss"/>
    <w:pitch w:val="variable"/>
    <w:sig w:usb0="E0002A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David">
    <w:panose1 w:val="020E0502060401010101"/>
    <w:charset w:val="B1"/>
    <w:family w:val="swiss"/>
    <w:pitch w:val="variable"/>
    <w:sig w:usb0="00000801" w:usb1="00000000" w:usb2="00000000" w:usb3="00000000" w:csb0="00000020" w:csb1="00000000"/>
  </w:font>
  <w:font w:name="Tahoma">
    <w:panose1 w:val="020B0604030504040204"/>
    <w:charset w:val="00"/>
    <w:family w:val="swiss"/>
    <w:pitch w:val="variable"/>
    <w:sig w:usb0="E1002EFF" w:usb1="C000605B" w:usb2="00000029" w:usb3="00000000" w:csb0="000101FF" w:csb1="00000000"/>
  </w:font>
  <w:font w:name="WinSoft Pro">
    <w:altName w:val="Times New Roman"/>
    <w:panose1 w:val="00000000000000000000"/>
    <w:charset w:val="00"/>
    <w:family w:val="auto"/>
    <w:notTrueType/>
    <w:pitch w:val="default"/>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F6961D5" w14:textId="77777777" w:rsidR="002C3041" w:rsidRDefault="002C3041" w:rsidP="001207F8">
    <w:pPr>
      <w:pStyle w:val="a9"/>
      <w:framePr w:wrap="around" w:vAnchor="text" w:hAnchor="text" w:xAlign="center" w:y="1"/>
      <w:rPr>
        <w:rStyle w:val="ab"/>
      </w:rPr>
    </w:pPr>
    <w:r>
      <w:rPr>
        <w:rStyle w:val="ab"/>
        <w:rtl/>
      </w:rPr>
      <w:fldChar w:fldCharType="begin"/>
    </w:r>
    <w:r>
      <w:rPr>
        <w:rStyle w:val="ab"/>
      </w:rPr>
      <w:instrText xml:space="preserve">PAGE  </w:instrText>
    </w:r>
    <w:r>
      <w:rPr>
        <w:rStyle w:val="ab"/>
        <w:rtl/>
      </w:rPr>
      <w:fldChar w:fldCharType="end"/>
    </w:r>
  </w:p>
  <w:p w14:paraId="7F6961D6" w14:textId="77777777" w:rsidR="002C3041" w:rsidRDefault="002C3041">
    <w:pPr>
      <w:pStyle w:val="a9"/>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F6961D7" w14:textId="77777777" w:rsidR="002C3041" w:rsidRDefault="002C3041" w:rsidP="001207F8">
    <w:pPr>
      <w:pStyle w:val="a9"/>
      <w:framePr w:wrap="around" w:vAnchor="text" w:hAnchor="text" w:xAlign="center" w:y="1"/>
      <w:rPr>
        <w:rStyle w:val="ab"/>
      </w:rPr>
    </w:pPr>
    <w:r>
      <w:rPr>
        <w:rStyle w:val="ab"/>
        <w:rtl/>
      </w:rPr>
      <w:fldChar w:fldCharType="begin"/>
    </w:r>
    <w:r>
      <w:rPr>
        <w:rStyle w:val="ab"/>
      </w:rPr>
      <w:instrText xml:space="preserve">PAGE  </w:instrText>
    </w:r>
    <w:r>
      <w:rPr>
        <w:rStyle w:val="ab"/>
        <w:rtl/>
      </w:rPr>
      <w:fldChar w:fldCharType="separate"/>
    </w:r>
    <w:r w:rsidR="00E161DC">
      <w:rPr>
        <w:rStyle w:val="ab"/>
        <w:noProof/>
        <w:rtl/>
      </w:rPr>
      <w:t>2</w:t>
    </w:r>
    <w:r>
      <w:rPr>
        <w:rStyle w:val="ab"/>
        <w:rtl/>
      </w:rPr>
      <w:fldChar w:fldCharType="end"/>
    </w:r>
  </w:p>
  <w:p w14:paraId="7F6961D8" w14:textId="77777777" w:rsidR="002C3041" w:rsidRDefault="002C3041">
    <w:pPr>
      <w:pStyle w:val="a9"/>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367B9F2" w14:textId="77777777" w:rsidR="00A942C1" w:rsidRDefault="00A942C1">
      <w:r>
        <w:separator/>
      </w:r>
    </w:p>
  </w:footnote>
  <w:footnote w:type="continuationSeparator" w:id="0">
    <w:p w14:paraId="3DB92342" w14:textId="77777777" w:rsidR="00A942C1" w:rsidRDefault="00A942C1">
      <w:r>
        <w:continuationSeparator/>
      </w:r>
    </w:p>
  </w:footnote>
  <w:footnote w:type="continuationNotice" w:id="1">
    <w:p w14:paraId="16009878" w14:textId="77777777" w:rsidR="00A942C1" w:rsidRDefault="00A942C1"/>
  </w:footnote>
  <w:footnote w:id="2">
    <w:p w14:paraId="143D882F" w14:textId="77777777" w:rsidR="004C74B8" w:rsidRDefault="004C74B8" w:rsidP="004C74B8">
      <w:pPr>
        <w:pStyle w:val="a4"/>
        <w:rPr>
          <w:rtl/>
        </w:rPr>
      </w:pPr>
      <w:r>
        <w:rPr>
          <w:rStyle w:val="a6"/>
        </w:rPr>
        <w:footnoteRef/>
      </w:r>
      <w:r>
        <w:rPr>
          <w:rtl/>
        </w:rPr>
        <w:t xml:space="preserve"> </w:t>
      </w:r>
      <w:r>
        <w:rPr>
          <w:rFonts w:hint="eastAsia"/>
          <w:rtl/>
        </w:rPr>
        <w:t>דיני</w:t>
      </w:r>
      <w:r>
        <w:rPr>
          <w:rtl/>
        </w:rPr>
        <w:t xml:space="preserve"> מדינת ישראל, נוסח חדש 18, עמ' 421</w:t>
      </w:r>
      <w:r>
        <w:rPr>
          <w:rFonts w:hint="cs"/>
          <w:rtl/>
        </w:rPr>
        <w:t>.</w:t>
      </w:r>
    </w:p>
  </w:footnote>
  <w:footnote w:id="3">
    <w:p w14:paraId="179E3517" w14:textId="77777777" w:rsidR="004C74B8" w:rsidRDefault="004C74B8" w:rsidP="004C74B8">
      <w:pPr>
        <w:pStyle w:val="a4"/>
        <w:rPr>
          <w:rtl/>
        </w:rPr>
      </w:pPr>
      <w:r>
        <w:rPr>
          <w:rStyle w:val="a6"/>
        </w:rPr>
        <w:footnoteRef/>
      </w:r>
      <w:r>
        <w:rPr>
          <w:rtl/>
        </w:rPr>
        <w:t xml:space="preserve"> </w:t>
      </w:r>
      <w:proofErr w:type="spellStart"/>
      <w:r>
        <w:rPr>
          <w:rFonts w:hint="eastAsia"/>
          <w:rtl/>
        </w:rPr>
        <w:t>ק</w:t>
      </w:r>
      <w:r>
        <w:rPr>
          <w:rtl/>
        </w:rPr>
        <w:t>"ת</w:t>
      </w:r>
      <w:proofErr w:type="spellEnd"/>
      <w:r>
        <w:rPr>
          <w:rtl/>
        </w:rPr>
        <w:t xml:space="preserve"> </w:t>
      </w:r>
      <w:proofErr w:type="spellStart"/>
      <w:r>
        <w:rPr>
          <w:rtl/>
        </w:rPr>
        <w:t>התשכ"ז</w:t>
      </w:r>
      <w:proofErr w:type="spellEnd"/>
      <w:r>
        <w:rPr>
          <w:rtl/>
        </w:rPr>
        <w:t>, עמ' 2741</w:t>
      </w:r>
      <w:r>
        <w:rPr>
          <w:rFonts w:hint="cs"/>
          <w:rtl/>
        </w:rPr>
        <w:t>.</w:t>
      </w:r>
      <w:r>
        <w:rPr>
          <w:rtl/>
        </w:rPr>
        <w:t xml:space="preserve"> </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7C"/>
    <w:multiLevelType w:val="singleLevel"/>
    <w:tmpl w:val="7F6AAD98"/>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7D5CAEA8"/>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67E88A74"/>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45DA1EB8"/>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0A3056D8"/>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8222F1D6"/>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B406C9A2"/>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5BFE925A"/>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9424606"/>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84D088A0"/>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1CDD78F3"/>
    <w:multiLevelType w:val="hybridMultilevel"/>
    <w:tmpl w:val="9E4C4E42"/>
    <w:lvl w:ilvl="0" w:tplc="861C87C0">
      <w:start w:val="1"/>
      <w:numFmt w:val="decimal"/>
      <w:lvlText w:val="(%1)"/>
      <w:lvlJc w:val="left"/>
      <w:pPr>
        <w:tabs>
          <w:tab w:val="num" w:pos="624"/>
        </w:tabs>
        <w:ind w:left="0"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1FB0598A"/>
    <w:multiLevelType w:val="hybridMultilevel"/>
    <w:tmpl w:val="746CCEE6"/>
    <w:lvl w:ilvl="0" w:tplc="040D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753C544D"/>
    <w:multiLevelType w:val="hybridMultilevel"/>
    <w:tmpl w:val="B170A16C"/>
    <w:lvl w:ilvl="0" w:tplc="746489A4">
      <w:start w:val="1"/>
      <w:numFmt w:val="decimal"/>
      <w:lvlText w:val="%1."/>
      <w:lvlJc w:val="left"/>
      <w:pPr>
        <w:tabs>
          <w:tab w:val="num" w:pos="0"/>
        </w:tabs>
        <w:ind w:left="0" w:firstLine="0"/>
      </w:pPr>
      <w:rPr>
        <w:rFonts w:hint="default"/>
      </w:rPr>
    </w:lvl>
    <w:lvl w:ilvl="1" w:tplc="D3D4E8B2">
      <w:start w:val="1"/>
      <w:numFmt w:val="decimal"/>
      <w:lvlText w:val="(%2)"/>
      <w:lvlJc w:val="left"/>
      <w:pPr>
        <w:tabs>
          <w:tab w:val="num" w:pos="624"/>
        </w:tabs>
        <w:ind w:left="0" w:firstLine="0"/>
      </w:pPr>
      <w:rPr>
        <w:rFonts w:hint="default"/>
      </w:rPr>
    </w:lvl>
    <w:lvl w:ilvl="2" w:tplc="5D2AB1E4">
      <w:start w:val="1"/>
      <w:numFmt w:val="hebrew1"/>
      <w:lvlText w:val="(%3)"/>
      <w:lvlJc w:val="left"/>
      <w:pPr>
        <w:tabs>
          <w:tab w:val="num" w:pos="624"/>
        </w:tabs>
        <w:ind w:left="0" w:firstLine="0"/>
      </w:pPr>
      <w:rPr>
        <w:rFonts w:hint="default"/>
      </w:rPr>
    </w:lvl>
    <w:lvl w:ilvl="3" w:tplc="1F820BA4">
      <w:start w:val="1"/>
      <w:numFmt w:val="hebrew1"/>
      <w:lvlRestart w:val="0"/>
      <w:lvlText w:val="(%4)"/>
      <w:lvlJc w:val="left"/>
      <w:pPr>
        <w:tabs>
          <w:tab w:val="num" w:pos="624"/>
        </w:tabs>
        <w:ind w:left="0" w:firstLine="0"/>
      </w:pPr>
      <w:rPr>
        <w:rFonts w:hint="default"/>
      </w:rPr>
    </w:lvl>
    <w:lvl w:ilvl="4" w:tplc="62C6E096">
      <w:start w:val="1"/>
      <w:numFmt w:val="decimal"/>
      <w:lvlRestart w:val="0"/>
      <w:lvlText w:val="(%5)"/>
      <w:lvlJc w:val="left"/>
      <w:pPr>
        <w:tabs>
          <w:tab w:val="num" w:pos="3864"/>
        </w:tabs>
        <w:ind w:left="3240" w:firstLine="0"/>
      </w:pPr>
      <w:rPr>
        <w:rFonts w:hint="default"/>
      </w:r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3" w15:restartNumberingAfterBreak="0">
    <w:nsid w:val="75C858E4"/>
    <w:multiLevelType w:val="hybridMultilevel"/>
    <w:tmpl w:val="882C6ED4"/>
    <w:lvl w:ilvl="0" w:tplc="4112A21E">
      <w:start w:val="1"/>
      <w:numFmt w:val="hebrew1"/>
      <w:lvlRestart w:val="0"/>
      <w:lvlText w:val="(%1)"/>
      <w:lvlJc w:val="left"/>
      <w:pPr>
        <w:tabs>
          <w:tab w:val="num" w:pos="624"/>
        </w:tabs>
        <w:ind w:left="0" w:firstLine="0"/>
      </w:pPr>
      <w:rPr>
        <w:rFonts w:hint="default"/>
      </w:rPr>
    </w:lvl>
    <w:lvl w:ilvl="1" w:tplc="49082BE6">
      <w:start w:val="1"/>
      <w:numFmt w:val="decimal"/>
      <w:lvlRestart w:val="0"/>
      <w:lvlText w:val="(%2)"/>
      <w:lvlJc w:val="left"/>
      <w:pPr>
        <w:tabs>
          <w:tab w:val="num" w:pos="1704"/>
        </w:tabs>
        <w:ind w:left="1080" w:firstLine="0"/>
      </w:pPr>
      <w:rPr>
        <w:rFonts w:hint="default"/>
      </w:rPr>
    </w:lvl>
    <w:lvl w:ilvl="2" w:tplc="48C06176">
      <w:start w:val="1"/>
      <w:numFmt w:val="decimal"/>
      <w:lvlRestart w:val="0"/>
      <w:lvlText w:val="(%3)"/>
      <w:lvlJc w:val="left"/>
      <w:pPr>
        <w:tabs>
          <w:tab w:val="num" w:pos="2604"/>
        </w:tabs>
        <w:ind w:left="1980" w:firstLine="0"/>
      </w:pPr>
      <w:rPr>
        <w:rFonts w:hint="default"/>
      </w:r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9"/>
  </w:num>
  <w:num w:numId="2">
    <w:abstractNumId w:val="7"/>
  </w:num>
  <w:num w:numId="3">
    <w:abstractNumId w:val="6"/>
  </w:num>
  <w:num w:numId="4">
    <w:abstractNumId w:val="5"/>
  </w:num>
  <w:num w:numId="5">
    <w:abstractNumId w:val="4"/>
  </w:num>
  <w:num w:numId="6">
    <w:abstractNumId w:val="8"/>
  </w:num>
  <w:num w:numId="7">
    <w:abstractNumId w:val="3"/>
  </w:num>
  <w:num w:numId="8">
    <w:abstractNumId w:val="2"/>
  </w:num>
  <w:num w:numId="9">
    <w:abstractNumId w:val="1"/>
  </w:num>
  <w:num w:numId="10">
    <w:abstractNumId w:val="0"/>
  </w:num>
  <w:num w:numId="11">
    <w:abstractNumId w:val="11"/>
  </w:num>
  <w:num w:numId="12">
    <w:abstractNumId w:val="12"/>
  </w:num>
  <w:num w:numId="13">
    <w:abstractNumId w:val="10"/>
  </w:num>
  <w:num w:numId="14">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proofState w:spelling="clean" w:grammar="clean"/>
  <w:stylePaneFormatFilter w:val="0002" w:allStyles="0" w:customStyles="1"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20"/>
  <w:doNotHyphenateCaps/>
  <w:drawingGridHorizontalSpacing w:val="120"/>
  <w:drawingGridVerticalSpacing w:val="120"/>
  <w:displayHorizontalDrawingGridEvery w:val="0"/>
  <w:displayVerticalDrawingGridEvery w:val="3"/>
  <w:doNotUseMarginsForDrawingGridOrigin/>
  <w:characterSpacingControl w:val="compressPunctuation"/>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OriginalName" w:val="tmp482240lsCopyOriginal.docx"/>
    <w:docVar w:name="StartMode" w:val="2"/>
  </w:docVars>
  <w:rsids>
    <w:rsidRoot w:val="00DB7060"/>
    <w:rsid w:val="0000131B"/>
    <w:rsid w:val="00015B27"/>
    <w:rsid w:val="00031391"/>
    <w:rsid w:val="000565EF"/>
    <w:rsid w:val="00063A3E"/>
    <w:rsid w:val="00072CAC"/>
    <w:rsid w:val="0007681A"/>
    <w:rsid w:val="000A542E"/>
    <w:rsid w:val="00102B6B"/>
    <w:rsid w:val="001052D4"/>
    <w:rsid w:val="0010644B"/>
    <w:rsid w:val="001207F8"/>
    <w:rsid w:val="00121924"/>
    <w:rsid w:val="001279A8"/>
    <w:rsid w:val="0014195F"/>
    <w:rsid w:val="00152609"/>
    <w:rsid w:val="00153E1B"/>
    <w:rsid w:val="001A0623"/>
    <w:rsid w:val="001C23B0"/>
    <w:rsid w:val="001D7AAF"/>
    <w:rsid w:val="001F7B39"/>
    <w:rsid w:val="00203A7F"/>
    <w:rsid w:val="0021633A"/>
    <w:rsid w:val="002200A1"/>
    <w:rsid w:val="002362BF"/>
    <w:rsid w:val="00241B97"/>
    <w:rsid w:val="002425D1"/>
    <w:rsid w:val="00246756"/>
    <w:rsid w:val="00251E58"/>
    <w:rsid w:val="00254605"/>
    <w:rsid w:val="00266D86"/>
    <w:rsid w:val="002728B4"/>
    <w:rsid w:val="0027600C"/>
    <w:rsid w:val="00292712"/>
    <w:rsid w:val="002A487D"/>
    <w:rsid w:val="002C2E29"/>
    <w:rsid w:val="002C3041"/>
    <w:rsid w:val="002D1EE3"/>
    <w:rsid w:val="002F1D80"/>
    <w:rsid w:val="003232A2"/>
    <w:rsid w:val="00325C14"/>
    <w:rsid w:val="0036422C"/>
    <w:rsid w:val="00366ACF"/>
    <w:rsid w:val="003710F6"/>
    <w:rsid w:val="00386E88"/>
    <w:rsid w:val="00396585"/>
    <w:rsid w:val="003D6E38"/>
    <w:rsid w:val="003D74A0"/>
    <w:rsid w:val="004033D8"/>
    <w:rsid w:val="004073F0"/>
    <w:rsid w:val="00412A7D"/>
    <w:rsid w:val="00416B4D"/>
    <w:rsid w:val="00417CFC"/>
    <w:rsid w:val="004A06DC"/>
    <w:rsid w:val="004A2184"/>
    <w:rsid w:val="004B24ED"/>
    <w:rsid w:val="004B6625"/>
    <w:rsid w:val="004C74B8"/>
    <w:rsid w:val="004D2D82"/>
    <w:rsid w:val="004D3876"/>
    <w:rsid w:val="004E4552"/>
    <w:rsid w:val="004E6CDF"/>
    <w:rsid w:val="00553C9D"/>
    <w:rsid w:val="00562A66"/>
    <w:rsid w:val="005B064E"/>
    <w:rsid w:val="005D51AE"/>
    <w:rsid w:val="0062674B"/>
    <w:rsid w:val="006363B2"/>
    <w:rsid w:val="00644940"/>
    <w:rsid w:val="006818A9"/>
    <w:rsid w:val="006A2D81"/>
    <w:rsid w:val="006C1D0D"/>
    <w:rsid w:val="0070601E"/>
    <w:rsid w:val="00712C72"/>
    <w:rsid w:val="00735FE9"/>
    <w:rsid w:val="00763CAA"/>
    <w:rsid w:val="00765F66"/>
    <w:rsid w:val="0078664F"/>
    <w:rsid w:val="007C3FA6"/>
    <w:rsid w:val="007D585A"/>
    <w:rsid w:val="007D5A12"/>
    <w:rsid w:val="007E59F9"/>
    <w:rsid w:val="007F2005"/>
    <w:rsid w:val="00810BCD"/>
    <w:rsid w:val="00812C98"/>
    <w:rsid w:val="00814D92"/>
    <w:rsid w:val="0083181D"/>
    <w:rsid w:val="00843EB2"/>
    <w:rsid w:val="00865572"/>
    <w:rsid w:val="00874BBC"/>
    <w:rsid w:val="00892135"/>
    <w:rsid w:val="00895449"/>
    <w:rsid w:val="00897879"/>
    <w:rsid w:val="008A6870"/>
    <w:rsid w:val="008C2DDC"/>
    <w:rsid w:val="008C7516"/>
    <w:rsid w:val="008E6EC7"/>
    <w:rsid w:val="008F0D63"/>
    <w:rsid w:val="008F1308"/>
    <w:rsid w:val="008F2C35"/>
    <w:rsid w:val="008F6665"/>
    <w:rsid w:val="00904591"/>
    <w:rsid w:val="00905E5F"/>
    <w:rsid w:val="0091204F"/>
    <w:rsid w:val="009203DB"/>
    <w:rsid w:val="00923CD4"/>
    <w:rsid w:val="00930EFE"/>
    <w:rsid w:val="00943386"/>
    <w:rsid w:val="009456B6"/>
    <w:rsid w:val="00957589"/>
    <w:rsid w:val="00966D06"/>
    <w:rsid w:val="00982412"/>
    <w:rsid w:val="00983A8D"/>
    <w:rsid w:val="009A0DB8"/>
    <w:rsid w:val="009A7257"/>
    <w:rsid w:val="009D6E0A"/>
    <w:rsid w:val="009E1E33"/>
    <w:rsid w:val="00A14672"/>
    <w:rsid w:val="00A26BD6"/>
    <w:rsid w:val="00A443CF"/>
    <w:rsid w:val="00A6611D"/>
    <w:rsid w:val="00A82CB7"/>
    <w:rsid w:val="00A942C1"/>
    <w:rsid w:val="00AA2F03"/>
    <w:rsid w:val="00AC36F7"/>
    <w:rsid w:val="00AC63A4"/>
    <w:rsid w:val="00AD239E"/>
    <w:rsid w:val="00B10265"/>
    <w:rsid w:val="00B16A99"/>
    <w:rsid w:val="00B21211"/>
    <w:rsid w:val="00B35784"/>
    <w:rsid w:val="00B733A7"/>
    <w:rsid w:val="00B75C91"/>
    <w:rsid w:val="00B975AD"/>
    <w:rsid w:val="00BA7A9D"/>
    <w:rsid w:val="00BC45FB"/>
    <w:rsid w:val="00BF148D"/>
    <w:rsid w:val="00C23B1A"/>
    <w:rsid w:val="00C310EB"/>
    <w:rsid w:val="00C9176A"/>
    <w:rsid w:val="00CF1AA2"/>
    <w:rsid w:val="00D17774"/>
    <w:rsid w:val="00D63620"/>
    <w:rsid w:val="00D8410D"/>
    <w:rsid w:val="00D867D7"/>
    <w:rsid w:val="00DB7060"/>
    <w:rsid w:val="00DE3153"/>
    <w:rsid w:val="00E06736"/>
    <w:rsid w:val="00E13C27"/>
    <w:rsid w:val="00E161DC"/>
    <w:rsid w:val="00E33BBD"/>
    <w:rsid w:val="00E374F2"/>
    <w:rsid w:val="00E45103"/>
    <w:rsid w:val="00E55A60"/>
    <w:rsid w:val="00E62778"/>
    <w:rsid w:val="00E63D38"/>
    <w:rsid w:val="00E665B9"/>
    <w:rsid w:val="00EA01E6"/>
    <w:rsid w:val="00EA3DE8"/>
    <w:rsid w:val="00EA758F"/>
    <w:rsid w:val="00ED4A6F"/>
    <w:rsid w:val="00EF3A3A"/>
    <w:rsid w:val="00F628D6"/>
    <w:rsid w:val="00F67051"/>
    <w:rsid w:val="00F86A1E"/>
    <w:rsid w:val="00FA5E88"/>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fill="f" fillcolor="white">
      <v:fill color="white" on="f"/>
    </o:shapedefaults>
    <o:shapelayout v:ext="edit">
      <o:idmap v:ext="edit" data="1"/>
    </o:shapelayout>
  </w:shapeDefaults>
  <w:doNotEmbedSmartTags/>
  <w:decimalSymbol w:val="."/>
  <w:listSeparator w:val=","/>
  <w14:docId w14:val="7F6961A1"/>
  <w15:docId w15:val="{E3ABDE44-56A9-4A3D-89B6-D195B949E59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MS Mincho"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975AD"/>
    <w:pPr>
      <w:widowControl w:val="0"/>
      <w:autoSpaceDE w:val="0"/>
      <w:autoSpaceDN w:val="0"/>
      <w:bidi/>
      <w:adjustRightInd w:val="0"/>
      <w:spacing w:before="102" w:line="204" w:lineRule="atLeast"/>
      <w:ind w:firstLine="340"/>
      <w:jc w:val="both"/>
      <w:textAlignment w:val="center"/>
    </w:pPr>
    <w:rPr>
      <w:rFonts w:ascii="Hadasa Roso SL" w:hAnsi="Hadasa Roso SL" w:cs="Hadasa Roso SL"/>
      <w:color w:val="000000"/>
      <w:spacing w:val="1"/>
      <w:sz w:val="17"/>
      <w:szCs w:val="17"/>
      <w:lang w:eastAsia="ja-JP"/>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Noparagraphstyle">
    <w:name w:val="[No paragraph style]"/>
    <w:rsid w:val="00943386"/>
    <w:pPr>
      <w:widowControl w:val="0"/>
      <w:autoSpaceDE w:val="0"/>
      <w:autoSpaceDN w:val="0"/>
      <w:bidi/>
      <w:adjustRightInd w:val="0"/>
      <w:snapToGrid w:val="0"/>
      <w:spacing w:line="360" w:lineRule="auto"/>
      <w:textAlignment w:val="center"/>
    </w:pPr>
    <w:rPr>
      <w:rFonts w:ascii="Arial" w:eastAsia="Arial Unicode MS" w:hAnsi="Arial" w:cs="David"/>
      <w:snapToGrid w:val="0"/>
      <w:color w:val="000000"/>
      <w:szCs w:val="26"/>
      <w:lang w:eastAsia="ja-JP"/>
    </w:rPr>
  </w:style>
  <w:style w:type="paragraph" w:customStyle="1" w:styleId="Cover1-Reshumot">
    <w:name w:val="Cover 1-Reshumot"/>
    <w:basedOn w:val="a"/>
    <w:rsid w:val="00B975AD"/>
    <w:pPr>
      <w:tabs>
        <w:tab w:val="left" w:pos="1191"/>
        <w:tab w:val="left" w:pos="1587"/>
      </w:tabs>
      <w:snapToGrid w:val="0"/>
      <w:spacing w:before="240" w:after="240" w:line="480" w:lineRule="auto"/>
      <w:ind w:firstLine="0"/>
      <w:jc w:val="center"/>
    </w:pPr>
    <w:rPr>
      <w:rFonts w:ascii="Arial" w:eastAsia="Arial Unicode MS" w:hAnsi="Arial" w:cs="David"/>
      <w:snapToGrid w:val="0"/>
      <w:spacing w:val="0"/>
      <w:sz w:val="20"/>
      <w:szCs w:val="26"/>
    </w:rPr>
  </w:style>
  <w:style w:type="paragraph" w:customStyle="1" w:styleId="Cover2-HatzaotHok">
    <w:name w:val="Cover 2-HatzaotHok"/>
    <w:basedOn w:val="Cover1-Reshumot"/>
    <w:rsid w:val="00B975AD"/>
    <w:rPr>
      <w:sz w:val="36"/>
      <w:szCs w:val="52"/>
    </w:rPr>
  </w:style>
  <w:style w:type="paragraph" w:customStyle="1" w:styleId="Cover3-Haknesset">
    <w:name w:val="Cover 3-Haknesset"/>
    <w:basedOn w:val="Cover1-Reshumot"/>
    <w:rsid w:val="00B975AD"/>
    <w:rPr>
      <w:b/>
      <w:bCs/>
      <w:spacing w:val="60"/>
    </w:rPr>
  </w:style>
  <w:style w:type="paragraph" w:customStyle="1" w:styleId="Cover4-Date">
    <w:name w:val="Cover 4-Date"/>
    <w:basedOn w:val="a"/>
    <w:rsid w:val="00B975AD"/>
    <w:pPr>
      <w:pBdr>
        <w:bottom w:val="single" w:sz="4" w:space="0" w:color="auto"/>
      </w:pBdr>
      <w:tabs>
        <w:tab w:val="center" w:pos="4820"/>
        <w:tab w:val="right" w:pos="9639"/>
      </w:tabs>
      <w:snapToGrid w:val="0"/>
      <w:spacing w:before="240" w:after="240" w:line="360" w:lineRule="auto"/>
      <w:ind w:firstLine="0"/>
      <w:jc w:val="left"/>
    </w:pPr>
    <w:rPr>
      <w:rFonts w:ascii="Arial" w:eastAsia="Arial Unicode MS" w:hAnsi="Arial" w:cs="David"/>
      <w:snapToGrid w:val="0"/>
      <w:spacing w:val="0"/>
      <w:sz w:val="20"/>
      <w:szCs w:val="26"/>
    </w:rPr>
  </w:style>
  <w:style w:type="paragraph" w:customStyle="1" w:styleId="TOC">
    <w:name w:val="TOC"/>
    <w:basedOn w:val="Noparagraphstyle"/>
    <w:rsid w:val="00943386"/>
    <w:pPr>
      <w:tabs>
        <w:tab w:val="left" w:leader="dot" w:pos="8789"/>
      </w:tabs>
      <w:spacing w:before="120"/>
      <w:ind w:left="284" w:right="284"/>
    </w:pPr>
  </w:style>
  <w:style w:type="paragraph" w:customStyle="1" w:styleId="TOCpg">
    <w:name w:val="TOC pg"/>
    <w:basedOn w:val="TOC"/>
    <w:rsid w:val="00943386"/>
    <w:pPr>
      <w:spacing w:after="120"/>
      <w:ind w:right="567"/>
      <w:jc w:val="right"/>
    </w:pPr>
  </w:style>
  <w:style w:type="paragraph" w:customStyle="1" w:styleId="HeadMitparsemetBaze">
    <w:name w:val="Head MitparsemetBaze"/>
    <w:basedOn w:val="a"/>
    <w:rsid w:val="00B975AD"/>
    <w:pPr>
      <w:keepNext/>
      <w:keepLines/>
      <w:pageBreakBefore/>
      <w:snapToGrid w:val="0"/>
      <w:spacing w:before="480" w:line="360" w:lineRule="auto"/>
      <w:ind w:firstLine="0"/>
    </w:pPr>
    <w:rPr>
      <w:rFonts w:ascii="Arial" w:eastAsia="Arial Unicode MS" w:hAnsi="Arial" w:cs="David"/>
      <w:b/>
      <w:bCs/>
      <w:snapToGrid w:val="0"/>
      <w:spacing w:val="0"/>
      <w:sz w:val="20"/>
      <w:szCs w:val="26"/>
    </w:rPr>
  </w:style>
  <w:style w:type="paragraph" w:customStyle="1" w:styleId="HeadHatzaotHok">
    <w:name w:val="Head HatzaotHok"/>
    <w:basedOn w:val="a"/>
    <w:rsid w:val="00B975AD"/>
    <w:pPr>
      <w:keepNext/>
      <w:keepLines/>
      <w:snapToGrid w:val="0"/>
      <w:spacing w:before="240" w:line="360" w:lineRule="auto"/>
      <w:ind w:firstLine="0"/>
      <w:jc w:val="center"/>
    </w:pPr>
    <w:rPr>
      <w:rFonts w:ascii="Arial" w:eastAsia="Arial Unicode MS" w:hAnsi="Arial" w:cs="David"/>
      <w:b/>
      <w:bCs/>
      <w:snapToGrid w:val="0"/>
      <w:spacing w:val="0"/>
      <w:sz w:val="20"/>
      <w:szCs w:val="26"/>
    </w:rPr>
  </w:style>
  <w:style w:type="paragraph" w:customStyle="1" w:styleId="HeadHatzaotHok4Futer">
    <w:name w:val="Head HatzaotHok4Futer"/>
    <w:basedOn w:val="HeadHatzaotHok"/>
    <w:rsid w:val="00B975AD"/>
    <w:pPr>
      <w:spacing w:before="120" w:after="120"/>
    </w:pPr>
    <w:rPr>
      <w:color w:val="FF0000"/>
      <w:w w:val="80"/>
    </w:rPr>
  </w:style>
  <w:style w:type="paragraph" w:styleId="a3">
    <w:name w:val="endnote text"/>
    <w:basedOn w:val="a"/>
    <w:semiHidden/>
    <w:rsid w:val="00B975AD"/>
    <w:pPr>
      <w:ind w:left="227" w:hanging="227"/>
    </w:pPr>
    <w:rPr>
      <w:sz w:val="14"/>
      <w:szCs w:val="22"/>
    </w:rPr>
  </w:style>
  <w:style w:type="paragraph" w:customStyle="1" w:styleId="TableText">
    <w:name w:val="Table Text"/>
    <w:basedOn w:val="a"/>
    <w:rsid w:val="00B975AD"/>
    <w:pPr>
      <w:keepLines/>
      <w:tabs>
        <w:tab w:val="left" w:pos="624"/>
        <w:tab w:val="left" w:pos="1247"/>
      </w:tabs>
      <w:snapToGrid w:val="0"/>
      <w:spacing w:before="0" w:line="360" w:lineRule="auto"/>
      <w:ind w:right="57" w:firstLine="0"/>
      <w:jc w:val="left"/>
    </w:pPr>
    <w:rPr>
      <w:rFonts w:ascii="Arial" w:eastAsia="Arial Unicode MS" w:hAnsi="Arial" w:cs="David"/>
      <w:snapToGrid w:val="0"/>
      <w:spacing w:val="0"/>
      <w:sz w:val="20"/>
      <w:szCs w:val="26"/>
    </w:rPr>
  </w:style>
  <w:style w:type="paragraph" w:customStyle="1" w:styleId="TableSideHeading">
    <w:name w:val="Table SideHeading"/>
    <w:basedOn w:val="TableText"/>
    <w:rsid w:val="00B975AD"/>
  </w:style>
  <w:style w:type="paragraph" w:customStyle="1" w:styleId="TableBlock">
    <w:name w:val="Table Block"/>
    <w:basedOn w:val="TableText"/>
    <w:rsid w:val="00B975AD"/>
    <w:pPr>
      <w:ind w:right="0"/>
      <w:jc w:val="both"/>
    </w:pPr>
  </w:style>
  <w:style w:type="paragraph" w:customStyle="1" w:styleId="TableHead">
    <w:name w:val="Table Head"/>
    <w:basedOn w:val="TableText"/>
    <w:rsid w:val="00B975AD"/>
    <w:pPr>
      <w:ind w:right="0"/>
      <w:jc w:val="center"/>
    </w:pPr>
    <w:rPr>
      <w:b/>
      <w:bCs/>
    </w:rPr>
  </w:style>
  <w:style w:type="paragraph" w:customStyle="1" w:styleId="TableText2">
    <w:name w:val="Table Text2"/>
    <w:basedOn w:val="TableText"/>
    <w:rsid w:val="00943386"/>
  </w:style>
  <w:style w:type="paragraph" w:customStyle="1" w:styleId="TableInnerSideHeading">
    <w:name w:val="Table InnerSideHeading"/>
    <w:basedOn w:val="TableSideHeading"/>
    <w:rsid w:val="00B975AD"/>
  </w:style>
  <w:style w:type="paragraph" w:customStyle="1" w:styleId="Hesber">
    <w:name w:val="Hesber"/>
    <w:basedOn w:val="a"/>
    <w:rsid w:val="00B975AD"/>
    <w:pPr>
      <w:snapToGrid w:val="0"/>
      <w:spacing w:before="0" w:line="360" w:lineRule="auto"/>
    </w:pPr>
    <w:rPr>
      <w:rFonts w:ascii="Arial" w:eastAsia="Arial Unicode MS" w:hAnsi="Arial" w:cs="David"/>
      <w:snapToGrid w:val="0"/>
      <w:spacing w:val="0"/>
      <w:sz w:val="20"/>
      <w:szCs w:val="26"/>
    </w:rPr>
  </w:style>
  <w:style w:type="paragraph" w:styleId="a4">
    <w:name w:val="footnote text"/>
    <w:basedOn w:val="a"/>
    <w:link w:val="a5"/>
    <w:autoRedefine/>
    <w:semiHidden/>
    <w:rsid w:val="00B975AD"/>
    <w:pPr>
      <w:snapToGrid w:val="0"/>
      <w:spacing w:before="0" w:line="240" w:lineRule="auto"/>
      <w:ind w:left="227" w:hanging="227"/>
      <w:jc w:val="left"/>
    </w:pPr>
    <w:rPr>
      <w:rFonts w:ascii="Arial" w:eastAsia="Arial Unicode MS" w:hAnsi="Arial" w:cs="David"/>
      <w:snapToGrid w:val="0"/>
      <w:spacing w:val="0"/>
      <w:sz w:val="14"/>
      <w:szCs w:val="20"/>
    </w:rPr>
  </w:style>
  <w:style w:type="character" w:styleId="a6">
    <w:name w:val="footnote reference"/>
    <w:aliases w:val="Footnote Reference"/>
    <w:basedOn w:val="a0"/>
    <w:semiHidden/>
    <w:rsid w:val="00B975AD"/>
    <w:rPr>
      <w:vertAlign w:val="superscript"/>
    </w:rPr>
  </w:style>
  <w:style w:type="paragraph" w:customStyle="1" w:styleId="HesberHeading">
    <w:name w:val="Hesber Heading"/>
    <w:basedOn w:val="Hesber"/>
    <w:rsid w:val="00B975AD"/>
    <w:pPr>
      <w:tabs>
        <w:tab w:val="left" w:pos="624"/>
        <w:tab w:val="left" w:pos="1247"/>
      </w:tabs>
      <w:ind w:firstLine="0"/>
    </w:pPr>
    <w:rPr>
      <w:b/>
      <w:bCs/>
    </w:rPr>
  </w:style>
  <w:style w:type="paragraph" w:customStyle="1" w:styleId="HesberWriters">
    <w:name w:val="Hesber Writers"/>
    <w:basedOn w:val="Hesber"/>
    <w:rsid w:val="00B975AD"/>
    <w:pPr>
      <w:spacing w:before="120" w:after="6000"/>
      <w:ind w:left="1418" w:firstLine="0"/>
      <w:jc w:val="right"/>
    </w:pPr>
    <w:rPr>
      <w:b/>
      <w:bCs/>
    </w:rPr>
  </w:style>
  <w:style w:type="paragraph" w:customStyle="1" w:styleId="Hesber1st">
    <w:name w:val="Hesber 1st"/>
    <w:basedOn w:val="Hesber"/>
    <w:rsid w:val="00B975AD"/>
    <w:pPr>
      <w:tabs>
        <w:tab w:val="left" w:pos="680"/>
        <w:tab w:val="left" w:pos="1020"/>
      </w:tabs>
      <w:ind w:firstLine="0"/>
    </w:pPr>
  </w:style>
  <w:style w:type="character" w:styleId="a7">
    <w:name w:val="endnote reference"/>
    <w:basedOn w:val="a0"/>
    <w:semiHidden/>
    <w:rsid w:val="00B975AD"/>
    <w:rPr>
      <w:vertAlign w:val="superscript"/>
    </w:rPr>
  </w:style>
  <w:style w:type="paragraph" w:customStyle="1" w:styleId="TableBlockOutdent">
    <w:name w:val="Table BlockOutdent"/>
    <w:basedOn w:val="TableBlock"/>
    <w:rsid w:val="00B975AD"/>
    <w:pPr>
      <w:ind w:left="624" w:hanging="624"/>
    </w:pPr>
  </w:style>
  <w:style w:type="paragraph" w:styleId="a8">
    <w:name w:val="header"/>
    <w:basedOn w:val="a"/>
    <w:rsid w:val="00B975AD"/>
    <w:pPr>
      <w:tabs>
        <w:tab w:val="center" w:pos="4153"/>
        <w:tab w:val="right" w:pos="8306"/>
      </w:tabs>
    </w:pPr>
  </w:style>
  <w:style w:type="paragraph" w:styleId="a9">
    <w:name w:val="footer"/>
    <w:basedOn w:val="a"/>
    <w:rsid w:val="00B975AD"/>
    <w:pPr>
      <w:tabs>
        <w:tab w:val="center" w:pos="4153"/>
        <w:tab w:val="right" w:pos="8306"/>
      </w:tabs>
    </w:pPr>
  </w:style>
  <w:style w:type="paragraph" w:customStyle="1" w:styleId="HeadDivreiHesber">
    <w:name w:val="Head DivreiHesber"/>
    <w:basedOn w:val="a"/>
    <w:rsid w:val="00B975AD"/>
    <w:pPr>
      <w:snapToGrid w:val="0"/>
      <w:spacing w:before="360" w:after="120" w:line="360" w:lineRule="auto"/>
      <w:ind w:firstLine="0"/>
      <w:jc w:val="center"/>
    </w:pPr>
    <w:rPr>
      <w:rFonts w:ascii="Arial" w:eastAsia="Arial Unicode MS" w:hAnsi="Arial" w:cs="David"/>
      <w:b/>
      <w:snapToGrid w:val="0"/>
      <w:spacing w:val="40"/>
      <w:sz w:val="20"/>
      <w:szCs w:val="26"/>
    </w:rPr>
  </w:style>
  <w:style w:type="paragraph" w:customStyle="1" w:styleId="Ragil">
    <w:name w:val="Ragil"/>
    <w:basedOn w:val="a"/>
    <w:rsid w:val="00B975AD"/>
    <w:pPr>
      <w:snapToGrid w:val="0"/>
      <w:spacing w:before="0" w:line="360" w:lineRule="auto"/>
      <w:jc w:val="left"/>
    </w:pPr>
    <w:rPr>
      <w:rFonts w:ascii="Arial" w:eastAsia="Arial Unicode MS" w:hAnsi="Arial" w:cs="David"/>
      <w:snapToGrid w:val="0"/>
      <w:spacing w:val="0"/>
      <w:sz w:val="20"/>
      <w:szCs w:val="26"/>
    </w:rPr>
  </w:style>
  <w:style w:type="paragraph" w:styleId="aa">
    <w:name w:val="Title"/>
    <w:basedOn w:val="a"/>
    <w:qFormat/>
    <w:rsid w:val="00943386"/>
    <w:pPr>
      <w:jc w:val="center"/>
    </w:pPr>
    <w:rPr>
      <w:rFonts w:cs="David"/>
      <w:b/>
      <w:bCs/>
      <w:sz w:val="28"/>
      <w:szCs w:val="28"/>
      <w:u w:val="single"/>
    </w:rPr>
  </w:style>
  <w:style w:type="character" w:styleId="ab">
    <w:name w:val="page number"/>
    <w:basedOn w:val="a0"/>
    <w:rsid w:val="00B975AD"/>
  </w:style>
  <w:style w:type="paragraph" w:customStyle="1" w:styleId="David">
    <w:name w:val="רגיל + (עברית ושפות אחרות) David"/>
    <w:aliases w:val="‏13 נק',מודגש,אחרי:  6 נק'"/>
    <w:basedOn w:val="a"/>
    <w:rsid w:val="001207F8"/>
    <w:pPr>
      <w:ind w:firstLine="0"/>
      <w:jc w:val="left"/>
    </w:pPr>
    <w:rPr>
      <w:rFonts w:cs="David"/>
      <w:sz w:val="26"/>
      <w:szCs w:val="26"/>
    </w:rPr>
  </w:style>
  <w:style w:type="paragraph" w:styleId="ac">
    <w:name w:val="Balloon Text"/>
    <w:basedOn w:val="a"/>
    <w:link w:val="ad"/>
    <w:semiHidden/>
    <w:unhideWhenUsed/>
    <w:rsid w:val="00325C14"/>
    <w:pPr>
      <w:spacing w:before="0" w:line="240" w:lineRule="auto"/>
    </w:pPr>
    <w:rPr>
      <w:rFonts w:ascii="Tahoma" w:hAnsi="Tahoma" w:cs="Tahoma"/>
      <w:sz w:val="16"/>
      <w:szCs w:val="16"/>
    </w:rPr>
  </w:style>
  <w:style w:type="character" w:customStyle="1" w:styleId="ad">
    <w:name w:val="טקסט בלונים תו"/>
    <w:basedOn w:val="a0"/>
    <w:link w:val="ac"/>
    <w:semiHidden/>
    <w:rsid w:val="00325C14"/>
    <w:rPr>
      <w:rFonts w:ascii="Tahoma" w:hAnsi="Tahoma" w:cs="Tahoma"/>
      <w:color w:val="000000"/>
      <w:spacing w:val="1"/>
      <w:sz w:val="16"/>
      <w:szCs w:val="16"/>
      <w:lang w:eastAsia="ja-JP"/>
    </w:rPr>
  </w:style>
  <w:style w:type="paragraph" w:customStyle="1" w:styleId="NoParagraphStyle0">
    <w:name w:val="[No Paragraph Style]"/>
    <w:link w:val="NoParagraphStyle1"/>
    <w:rsid w:val="00031391"/>
    <w:pPr>
      <w:widowControl w:val="0"/>
      <w:suppressAutoHyphens/>
      <w:autoSpaceDE w:val="0"/>
      <w:autoSpaceDN w:val="0"/>
      <w:bidi/>
      <w:adjustRightInd w:val="0"/>
      <w:spacing w:line="288" w:lineRule="auto"/>
      <w:textAlignment w:val="center"/>
    </w:pPr>
    <w:rPr>
      <w:rFonts w:ascii="WinSoft Pro" w:eastAsia="Times New Roman" w:hAnsi="WinSoft Pro" w:cs="WinSoft Pro"/>
      <w:color w:val="000000"/>
      <w:sz w:val="24"/>
      <w:szCs w:val="24"/>
    </w:rPr>
  </w:style>
  <w:style w:type="character" w:customStyle="1" w:styleId="NoParagraphStyle1">
    <w:name w:val="[No Paragraph Style] תו"/>
    <w:link w:val="NoParagraphStyle0"/>
    <w:rsid w:val="00031391"/>
    <w:rPr>
      <w:rFonts w:ascii="WinSoft Pro" w:eastAsia="Times New Roman" w:hAnsi="WinSoft Pro" w:cs="WinSoft Pro"/>
      <w:color w:val="000000"/>
      <w:sz w:val="24"/>
      <w:szCs w:val="24"/>
    </w:rPr>
  </w:style>
  <w:style w:type="character" w:customStyle="1" w:styleId="a5">
    <w:name w:val="טקסט הערת שוליים תו"/>
    <w:link w:val="a4"/>
    <w:semiHidden/>
    <w:rsid w:val="00031391"/>
    <w:rPr>
      <w:rFonts w:ascii="Arial" w:eastAsia="Arial Unicode MS" w:hAnsi="Arial" w:cs="David"/>
      <w:snapToGrid w:val="0"/>
      <w:color w:val="000000"/>
      <w:sz w:val="14"/>
      <w:lang w:eastAsia="ja-JP"/>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0805151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2.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oter" Target="foot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E58DFDF-BBC7-414D-8F87-56D5A670E501}"/>
</file>

<file path=customXml/itemProps2.xml><?xml version="1.0" encoding="utf-8"?>
<ds:datastoreItem xmlns:ds="http://schemas.openxmlformats.org/officeDocument/2006/customXml" ds:itemID="{88F4AFE3-9455-419C-8851-785A55F44517}">
  <ds:schemaRefs>
    <ds:schemaRef ds:uri="http://schemas.microsoft.com/office/2006/documentManagement/types"/>
    <ds:schemaRef ds:uri="http://purl.org/dc/terms/"/>
    <ds:schemaRef ds:uri="http://purl.org/dc/dcmitype/"/>
    <ds:schemaRef ds:uri="http://schemas.openxmlformats.org/package/2006/metadata/core-properties"/>
    <ds:schemaRef ds:uri="http://purl.org/dc/elements/1.1/"/>
    <ds:schemaRef ds:uri="http://schemas.microsoft.com/office/2006/metadata/properties"/>
    <ds:schemaRef ds:uri="http://schemas.microsoft.com/office/infopath/2007/PartnerControls"/>
    <ds:schemaRef ds:uri="http://www.w3.org/XML/1998/namespace"/>
  </ds:schemaRefs>
</ds:datastoreItem>
</file>

<file path=customXml/itemProps3.xml><?xml version="1.0" encoding="utf-8"?>
<ds:datastoreItem xmlns:ds="http://schemas.openxmlformats.org/officeDocument/2006/customXml" ds:itemID="{53CDC32B-DD97-493E-9196-3EF77D6F9C7D}">
  <ds:schemaRefs>
    <ds:schemaRef ds:uri="http://schemas.microsoft.com/sharepoint/v3/contenttype/forms"/>
  </ds:schemaRefs>
</ds:datastoreItem>
</file>

<file path=customXml/itemProps4.xml><?xml version="1.0" encoding="utf-8"?>
<ds:datastoreItem xmlns:ds="http://schemas.openxmlformats.org/officeDocument/2006/customXml" ds:itemID="{85AE8B70-8ADA-4A38-A165-DE091E0060F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2</Pages>
  <Words>368</Words>
  <Characters>1878</Characters>
  <Application>Microsoft Office Word</Application>
  <DocSecurity>4</DocSecurity>
  <Lines>72</Lines>
  <Paragraphs>51</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רשומות</vt:lpstr>
      <vt:lpstr>רשומות</vt:lpstr>
    </vt:vector>
  </TitlesOfParts>
  <Company>Knesset</Company>
  <LinksUpToDate>false</LinksUpToDate>
  <CharactersWithSpaces>2195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רשומות</dc:title>
  <dc:creator>מיקה צור</dc:creator>
  <cp:lastModifiedBy>חופית עלפי</cp:lastModifiedBy>
  <cp:revision>2</cp:revision>
  <cp:lastPrinted>2016-02-25T08:16:00Z</cp:lastPrinted>
  <dcterms:created xsi:type="dcterms:W3CDTF">2016-11-08T12:40:00Z</dcterms:created>
  <dcterms:modified xsi:type="dcterms:W3CDTF">2016-11-08T12:40:00Z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0x010100F931E205BBB08441AEFFEBF8ABB23DF1</vt:lpwstr>
  </property>
  <property fmtid="{D5CDD505-2E9C-101B-9397-08002B2CF9AE}" pid="3" name="_dlc_DocIdItemGuid">
    <vt:lpwstr>8badafff-95aa-4718-b074-a2d35988ffa8</vt:lpwstr>
  </property>
  <property fmtid="{D5CDD505-2E9C-101B-9397-08002B2CF9AE}" pid="4" name="SanhedrinDocumentType">
    <vt:r8>88</vt:r8>
  </property>
  <property fmtid="{D5CDD505-2E9C-101B-9397-08002B2CF9AE}" pid="5" name="SanhedrinItemID">
    <vt:r8>2008536</vt:r8>
  </property>
</Properties>
</file>