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576668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3DF19B3C" w:rsidR="00E13C27" w:rsidRPr="00CF1AA2" w:rsidRDefault="008F6665" w:rsidP="00F402F6">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רחל עזריה</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יעקב מרגי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פ/2815/20</w:t>
      </w:r>
      <w:bookmarkEnd w:id="7"/>
    </w:p>
    <w:p w14:paraId="7F6961AC" w14:textId="77777777" w:rsidR="00E13C27" w:rsidRDefault="00E13C27" w:rsidP="00E13C27">
      <w:pPr>
        <w:spacing w:before="0" w:line="360" w:lineRule="auto"/>
        <w:ind w:left="2880" w:firstLine="720"/>
        <w:rPr>
          <w:rFonts w:cs="David"/>
          <w:sz w:val="26"/>
          <w:szCs w:val="26"/>
          <w:rtl/>
        </w:rPr>
      </w:pPr>
    </w:p>
    <w:p w14:paraId="468F699D" w14:textId="77777777" w:rsidR="00F402F6" w:rsidRDefault="00A443CF" w:rsidP="00F402F6">
      <w:pPr>
        <w:pStyle w:val="HeadHatzaotHok"/>
        <w:spacing w:before="0"/>
        <w:rPr>
          <w:rtl/>
        </w:rPr>
      </w:pPr>
      <w:bookmarkStart w:id="8" w:name="LGS_Subject"/>
      <w:r>
        <w:rPr>
          <w:rFonts w:hint="cs"/>
          <w:rtl/>
        </w:rPr>
        <w:t xml:space="preserve">הצעת חוק פיקוח על מחירי מצרכים ושירותים (תיקון </w:t>
      </w:r>
      <w:r w:rsidR="00F402F6">
        <w:rPr>
          <w:rFonts w:hint="eastAsia"/>
          <w:rtl/>
        </w:rPr>
        <w:t>–</w:t>
      </w:r>
      <w:r>
        <w:rPr>
          <w:rFonts w:hint="cs"/>
          <w:rtl/>
        </w:rPr>
        <w:t xml:space="preserve"> פיקוח על מוצרי מזון לתינוקות), </w:t>
      </w:r>
    </w:p>
    <w:p w14:paraId="7F6961AD" w14:textId="00421C27" w:rsidR="00E13C27" w:rsidRDefault="00A443CF" w:rsidP="00F402F6">
      <w:pPr>
        <w:pStyle w:val="HeadHatzaotHok"/>
        <w:spacing w:before="0"/>
        <w:rPr>
          <w:rtl/>
        </w:rPr>
      </w:pPr>
      <w:r>
        <w:rPr>
          <w:rFonts w:hint="cs"/>
          <w:rtl/>
        </w:rPr>
        <w:t>התשע"ו</w:t>
      </w:r>
      <w:r w:rsidR="00F402F6">
        <w:rPr>
          <w:rFonts w:hint="eastAsia"/>
          <w:rtl/>
        </w:rPr>
        <w:t>–</w:t>
      </w:r>
      <w:r>
        <w:rPr>
          <w:rFonts w:hint="cs"/>
          <w:rtl/>
        </w:rPr>
        <w:t>2016</w:t>
      </w:r>
      <w:bookmarkEnd w:id="8"/>
    </w:p>
    <w:p w14:paraId="26F0D5AD" w14:textId="77777777" w:rsidR="00F402F6" w:rsidRPr="00F67051" w:rsidRDefault="00F402F6" w:rsidP="00F402F6">
      <w:pPr>
        <w:pStyle w:val="HeadHatzaotHok"/>
        <w:spacing w:before="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51775" w:rsidRPr="00F16977" w14:paraId="415C004A" w14:textId="77777777" w:rsidTr="00A51775">
        <w:trPr>
          <w:cantSplit/>
          <w:trHeight w:val="60"/>
        </w:trPr>
        <w:tc>
          <w:tcPr>
            <w:tcW w:w="1871" w:type="dxa"/>
          </w:tcPr>
          <w:p w14:paraId="41331100" w14:textId="77777777" w:rsidR="00A51775" w:rsidRPr="00A51775" w:rsidRDefault="00A51775" w:rsidP="00A51775">
            <w:pPr>
              <w:pStyle w:val="TableSideHeading"/>
              <w:keepLines w:val="0"/>
            </w:pPr>
            <w:r w:rsidRPr="00A51775">
              <w:rPr>
                <w:rtl/>
              </w:rPr>
              <w:t>תיקון סעיף 1</w:t>
            </w:r>
          </w:p>
        </w:tc>
        <w:tc>
          <w:tcPr>
            <w:tcW w:w="624" w:type="dxa"/>
          </w:tcPr>
          <w:p w14:paraId="5F20045D" w14:textId="77777777" w:rsidR="00A51775" w:rsidRPr="00A51775" w:rsidRDefault="00A51775" w:rsidP="00A51775">
            <w:pPr>
              <w:pStyle w:val="TableText"/>
              <w:keepLines w:val="0"/>
            </w:pPr>
            <w:r w:rsidRPr="00A51775">
              <w:rPr>
                <w:rtl/>
              </w:rPr>
              <w:t>1.</w:t>
            </w:r>
          </w:p>
        </w:tc>
        <w:tc>
          <w:tcPr>
            <w:tcW w:w="7146" w:type="dxa"/>
          </w:tcPr>
          <w:p w14:paraId="6A545C0B" w14:textId="55935B4C" w:rsidR="00A51775" w:rsidRPr="00A51775" w:rsidRDefault="00A51775" w:rsidP="00FA6801">
            <w:pPr>
              <w:pStyle w:val="TableHead"/>
              <w:keepLines w:val="0"/>
              <w:jc w:val="left"/>
              <w:rPr>
                <w:b w:val="0"/>
                <w:bCs w:val="0"/>
              </w:rPr>
            </w:pPr>
            <w:r w:rsidRPr="00A51775">
              <w:rPr>
                <w:b w:val="0"/>
                <w:bCs w:val="0"/>
                <w:rtl/>
              </w:rPr>
              <w:t>בחוק פיקוח על מחירי מצרכים ושירותים, התשנ"ו–1996</w:t>
            </w:r>
            <w:r w:rsidR="00FA6801">
              <w:rPr>
                <w:rStyle w:val="a6"/>
                <w:b w:val="0"/>
                <w:bCs w:val="0"/>
                <w:rtl/>
              </w:rPr>
              <w:footnoteReference w:id="2"/>
            </w:r>
            <w:r w:rsidRPr="00A51775">
              <w:rPr>
                <w:b w:val="0"/>
                <w:bCs w:val="0"/>
                <w:rtl/>
              </w:rPr>
              <w:t xml:space="preserve"> (להלן – החוק העיקרי), בסעיף 1,  אחרי ההגדרה "מצרך דומה" יבוא:</w:t>
            </w:r>
          </w:p>
        </w:tc>
      </w:tr>
      <w:tr w:rsidR="00F402F6" w14:paraId="16F7BED9" w14:textId="77777777" w:rsidTr="00173576">
        <w:trPr>
          <w:cantSplit/>
          <w:trHeight w:val="60"/>
        </w:trPr>
        <w:tc>
          <w:tcPr>
            <w:tcW w:w="1871" w:type="dxa"/>
          </w:tcPr>
          <w:p w14:paraId="3EA6C9DB" w14:textId="03E76FE7" w:rsidR="00F402F6" w:rsidRDefault="00F402F6" w:rsidP="00F402F6">
            <w:pPr>
              <w:pStyle w:val="TableSideHeading"/>
            </w:pPr>
          </w:p>
        </w:tc>
        <w:tc>
          <w:tcPr>
            <w:tcW w:w="624" w:type="dxa"/>
          </w:tcPr>
          <w:p w14:paraId="1F9ABCB0" w14:textId="77777777" w:rsidR="00F402F6" w:rsidRDefault="00F402F6" w:rsidP="00F402F6">
            <w:pPr>
              <w:pStyle w:val="TableText"/>
            </w:pPr>
          </w:p>
        </w:tc>
        <w:tc>
          <w:tcPr>
            <w:tcW w:w="7146" w:type="dxa"/>
          </w:tcPr>
          <w:p w14:paraId="19BA3108" w14:textId="740F2410" w:rsidR="00F402F6" w:rsidRDefault="00F402F6" w:rsidP="00F402F6">
            <w:pPr>
              <w:pStyle w:val="TableBlockOutdent"/>
            </w:pPr>
            <w:r w:rsidRPr="00A51775">
              <w:rPr>
                <w:rtl/>
              </w:rPr>
              <w:t xml:space="preserve">""מצרך מזון לתינוקות" – מצרך מזון, שוועדה שמינה שר הבריאות קבעה כי הוא מצרך מזון </w:t>
            </w:r>
            <w:r w:rsidRPr="00A51775">
              <w:rPr>
                <w:rFonts w:hint="cs"/>
                <w:rtl/>
              </w:rPr>
              <w:t xml:space="preserve">חיוני </w:t>
            </w:r>
            <w:r w:rsidRPr="00A51775">
              <w:rPr>
                <w:rtl/>
              </w:rPr>
              <w:t>לתינוקות</w:t>
            </w:r>
            <w:r>
              <w:rPr>
                <w:rFonts w:hint="cs"/>
                <w:rtl/>
              </w:rPr>
              <w:t>;</w:t>
            </w:r>
            <w:r w:rsidRPr="00A51775">
              <w:rPr>
                <w:rtl/>
              </w:rPr>
              <w:t>".</w:t>
            </w:r>
          </w:p>
        </w:tc>
      </w:tr>
      <w:tr w:rsidR="00F402F6" w:rsidRPr="00F16977" w14:paraId="706E6C45" w14:textId="77777777" w:rsidTr="00A51775">
        <w:trPr>
          <w:cantSplit/>
          <w:trHeight w:val="60"/>
        </w:trPr>
        <w:tc>
          <w:tcPr>
            <w:tcW w:w="1871" w:type="dxa"/>
          </w:tcPr>
          <w:p w14:paraId="38DF97CB" w14:textId="77777777" w:rsidR="00F402F6" w:rsidRPr="00A51775" w:rsidRDefault="00F402F6" w:rsidP="00F402F6">
            <w:pPr>
              <w:pStyle w:val="TableSideHeading"/>
              <w:keepLines w:val="0"/>
            </w:pPr>
            <w:r w:rsidRPr="00A51775">
              <w:rPr>
                <w:rtl/>
              </w:rPr>
              <w:t>תיקון סעיף 6</w:t>
            </w:r>
          </w:p>
        </w:tc>
        <w:tc>
          <w:tcPr>
            <w:tcW w:w="624" w:type="dxa"/>
          </w:tcPr>
          <w:p w14:paraId="74CF2394" w14:textId="77777777" w:rsidR="00F402F6" w:rsidRPr="00A51775" w:rsidRDefault="00F402F6" w:rsidP="00F402F6">
            <w:pPr>
              <w:pStyle w:val="TableText"/>
              <w:keepLines w:val="0"/>
            </w:pPr>
            <w:r w:rsidRPr="00A51775">
              <w:rPr>
                <w:rtl/>
              </w:rPr>
              <w:t>2.</w:t>
            </w:r>
          </w:p>
        </w:tc>
        <w:tc>
          <w:tcPr>
            <w:tcW w:w="7146" w:type="dxa"/>
          </w:tcPr>
          <w:p w14:paraId="4994E6FE" w14:textId="77777777" w:rsidR="00F402F6" w:rsidRPr="00A51775" w:rsidRDefault="00F402F6" w:rsidP="00F402F6">
            <w:pPr>
              <w:pStyle w:val="TableHead"/>
              <w:keepLines w:val="0"/>
              <w:jc w:val="left"/>
              <w:rPr>
                <w:b w:val="0"/>
                <w:bCs w:val="0"/>
              </w:rPr>
            </w:pPr>
            <w:r w:rsidRPr="00A51775">
              <w:rPr>
                <w:b w:val="0"/>
                <w:bCs w:val="0"/>
                <w:rtl/>
              </w:rPr>
              <w:t>בסעיף 6(ב) לחוק העיקרי, אחרי פסקה (3) יבוא:</w:t>
            </w:r>
          </w:p>
        </w:tc>
      </w:tr>
      <w:tr w:rsidR="00F402F6" w:rsidRPr="00F16977" w14:paraId="0FB31D13" w14:textId="77777777" w:rsidTr="00A51775">
        <w:trPr>
          <w:cantSplit/>
          <w:trHeight w:val="60"/>
        </w:trPr>
        <w:tc>
          <w:tcPr>
            <w:tcW w:w="1871" w:type="dxa"/>
          </w:tcPr>
          <w:p w14:paraId="573C96A4" w14:textId="77777777" w:rsidR="00F402F6" w:rsidRPr="00A51775" w:rsidRDefault="00F402F6" w:rsidP="00F402F6">
            <w:pPr>
              <w:pStyle w:val="TableSideHeading"/>
              <w:keepLines w:val="0"/>
            </w:pPr>
          </w:p>
        </w:tc>
        <w:tc>
          <w:tcPr>
            <w:tcW w:w="624" w:type="dxa"/>
          </w:tcPr>
          <w:p w14:paraId="4A6BE9EB" w14:textId="77777777" w:rsidR="00F402F6" w:rsidRPr="00A51775" w:rsidRDefault="00F402F6" w:rsidP="00F402F6">
            <w:pPr>
              <w:pStyle w:val="TableText"/>
              <w:keepLines w:val="0"/>
            </w:pPr>
          </w:p>
        </w:tc>
        <w:tc>
          <w:tcPr>
            <w:tcW w:w="7146" w:type="dxa"/>
          </w:tcPr>
          <w:p w14:paraId="28F9BC22" w14:textId="71E1F438" w:rsidR="00F402F6" w:rsidRPr="00A51775" w:rsidRDefault="00F402F6" w:rsidP="00F402F6">
            <w:pPr>
              <w:pStyle w:val="TableHead"/>
              <w:keepLines w:val="0"/>
              <w:jc w:val="left"/>
              <w:rPr>
                <w:b w:val="0"/>
                <w:bCs w:val="0"/>
              </w:rPr>
            </w:pPr>
            <w:r w:rsidRPr="00A51775">
              <w:rPr>
                <w:b w:val="0"/>
                <w:bCs w:val="0"/>
                <w:rtl/>
              </w:rPr>
              <w:t>"(4)</w:t>
            </w:r>
            <w:r w:rsidRPr="00A51775">
              <w:rPr>
                <w:rFonts w:hint="cs"/>
                <w:b w:val="0"/>
                <w:bCs w:val="0"/>
                <w:rtl/>
              </w:rPr>
              <w:t xml:space="preserve"> </w:t>
            </w:r>
            <w:r>
              <w:rPr>
                <w:b w:val="0"/>
                <w:bCs w:val="0"/>
                <w:rtl/>
              </w:rPr>
              <w:tab/>
            </w:r>
            <w:r w:rsidRPr="00A51775">
              <w:rPr>
                <w:b w:val="0"/>
                <w:bCs w:val="0"/>
                <w:rtl/>
              </w:rPr>
              <w:t>הוא מצרך מזון חיוני לתינוקות, ויש צורך בפיקוח על מחירו כדי למנוע</w:t>
            </w:r>
            <w:r w:rsidRPr="00A51775">
              <w:rPr>
                <w:rFonts w:hint="cs"/>
                <w:b w:val="0"/>
                <w:bCs w:val="0"/>
                <w:rtl/>
              </w:rPr>
              <w:t xml:space="preserve"> </w:t>
            </w:r>
            <w:r w:rsidRPr="00A51775">
              <w:rPr>
                <w:b w:val="0"/>
                <w:bCs w:val="0"/>
                <w:rtl/>
              </w:rPr>
              <w:t>הפקעת מחירים."</w:t>
            </w:r>
          </w:p>
        </w:tc>
      </w:tr>
      <w:tr w:rsidR="00F402F6" w:rsidRPr="00F16977" w14:paraId="149BF29C" w14:textId="77777777" w:rsidTr="00A51775">
        <w:trPr>
          <w:cantSplit/>
          <w:trHeight w:val="60"/>
        </w:trPr>
        <w:tc>
          <w:tcPr>
            <w:tcW w:w="1871" w:type="dxa"/>
          </w:tcPr>
          <w:p w14:paraId="656F28A2" w14:textId="77777777" w:rsidR="00F402F6" w:rsidRPr="00A51775" w:rsidRDefault="00F402F6" w:rsidP="00F402F6">
            <w:pPr>
              <w:pStyle w:val="TableSideHeading"/>
              <w:keepLines w:val="0"/>
            </w:pPr>
            <w:r w:rsidRPr="00A51775">
              <w:rPr>
                <w:rtl/>
              </w:rPr>
              <w:t>תיקון סעיף 12</w:t>
            </w:r>
          </w:p>
        </w:tc>
        <w:tc>
          <w:tcPr>
            <w:tcW w:w="624" w:type="dxa"/>
          </w:tcPr>
          <w:p w14:paraId="7476BAAC" w14:textId="77777777" w:rsidR="00F402F6" w:rsidRPr="00A51775" w:rsidRDefault="00F402F6" w:rsidP="00F402F6">
            <w:pPr>
              <w:pStyle w:val="TableText"/>
              <w:keepLines w:val="0"/>
            </w:pPr>
            <w:r w:rsidRPr="00A51775">
              <w:rPr>
                <w:rtl/>
              </w:rPr>
              <w:t>3.</w:t>
            </w:r>
          </w:p>
        </w:tc>
        <w:tc>
          <w:tcPr>
            <w:tcW w:w="7146" w:type="dxa"/>
          </w:tcPr>
          <w:p w14:paraId="09E440F0" w14:textId="77777777" w:rsidR="00F402F6" w:rsidRPr="00A51775" w:rsidRDefault="00F402F6" w:rsidP="00F402F6">
            <w:pPr>
              <w:pStyle w:val="TableHead"/>
              <w:keepLines w:val="0"/>
              <w:jc w:val="left"/>
              <w:rPr>
                <w:b w:val="0"/>
                <w:bCs w:val="0"/>
              </w:rPr>
            </w:pPr>
            <w:r w:rsidRPr="00A51775">
              <w:rPr>
                <w:b w:val="0"/>
                <w:bCs w:val="0"/>
                <w:rtl/>
              </w:rPr>
              <w:t>בסעיף 12 לחוק העיקרי, אחרי סעיף קטן (א) יבוא:</w:t>
            </w:r>
          </w:p>
        </w:tc>
      </w:tr>
      <w:tr w:rsidR="00F402F6" w:rsidRPr="00F16977" w14:paraId="07E2769B" w14:textId="77777777" w:rsidTr="00A51775">
        <w:trPr>
          <w:cantSplit/>
          <w:trHeight w:val="60"/>
        </w:trPr>
        <w:tc>
          <w:tcPr>
            <w:tcW w:w="1871" w:type="dxa"/>
          </w:tcPr>
          <w:p w14:paraId="3DB6FFB9" w14:textId="77777777" w:rsidR="00F402F6" w:rsidRPr="00A51775" w:rsidRDefault="00F402F6" w:rsidP="00F402F6">
            <w:pPr>
              <w:pStyle w:val="TableSideHeading"/>
              <w:keepLines w:val="0"/>
            </w:pPr>
          </w:p>
        </w:tc>
        <w:tc>
          <w:tcPr>
            <w:tcW w:w="624" w:type="dxa"/>
          </w:tcPr>
          <w:p w14:paraId="307D26C3" w14:textId="77777777" w:rsidR="00F402F6" w:rsidRPr="00A51775" w:rsidRDefault="00F402F6" w:rsidP="00F402F6">
            <w:pPr>
              <w:pStyle w:val="TableText"/>
              <w:keepLines w:val="0"/>
            </w:pPr>
          </w:p>
        </w:tc>
        <w:tc>
          <w:tcPr>
            <w:tcW w:w="7146" w:type="dxa"/>
          </w:tcPr>
          <w:p w14:paraId="4C44D66A" w14:textId="0C225169" w:rsidR="00F402F6" w:rsidRPr="00A51775" w:rsidRDefault="00F402F6" w:rsidP="00F402F6">
            <w:pPr>
              <w:pStyle w:val="TableHead"/>
              <w:keepLines w:val="0"/>
              <w:jc w:val="left"/>
              <w:rPr>
                <w:b w:val="0"/>
                <w:bCs w:val="0"/>
              </w:rPr>
            </w:pPr>
            <w:r w:rsidRPr="00A51775">
              <w:rPr>
                <w:b w:val="0"/>
                <w:bCs w:val="0"/>
                <w:rtl/>
              </w:rPr>
              <w:t>"(א1)</w:t>
            </w:r>
            <w:r>
              <w:rPr>
                <w:b w:val="0"/>
                <w:bCs w:val="0"/>
                <w:rtl/>
              </w:rPr>
              <w:tab/>
            </w:r>
            <w:r w:rsidRPr="00A51775">
              <w:rPr>
                <w:b w:val="0"/>
                <w:bCs w:val="0"/>
                <w:rtl/>
              </w:rPr>
              <w:t>השרים יקבעו, בצו, את המחיר המרבי של מצרך מזון לתינוקות."</w:t>
            </w:r>
          </w:p>
        </w:tc>
      </w:tr>
    </w:tbl>
    <w:p w14:paraId="7F6961CA" w14:textId="77777777" w:rsidR="002D1EE3" w:rsidRDefault="002D1EE3" w:rsidP="00A51775">
      <w:pPr>
        <w:pStyle w:val="HeadDivreiHesber"/>
        <w:rPr>
          <w:rtl/>
        </w:rPr>
      </w:pPr>
      <w:r w:rsidRPr="0027450A">
        <w:rPr>
          <w:rFonts w:hint="cs"/>
          <w:rtl/>
        </w:rPr>
        <w:lastRenderedPageBreak/>
        <w:t>דברי הסבר</w:t>
      </w:r>
    </w:p>
    <w:p w14:paraId="240D5125" w14:textId="7AED5FE7" w:rsidR="00A51775" w:rsidRPr="007C0370" w:rsidRDefault="00A51775" w:rsidP="00353A4B">
      <w:pPr>
        <w:pStyle w:val="Hesber"/>
        <w:rPr>
          <w:rtl/>
        </w:rPr>
      </w:pPr>
      <w:r w:rsidRPr="007C0370">
        <w:rPr>
          <w:rFonts w:hint="eastAsia"/>
          <w:rtl/>
        </w:rPr>
        <w:t>יוקר</w:t>
      </w:r>
      <w:r w:rsidRPr="007C0370">
        <w:rPr>
          <w:rtl/>
        </w:rPr>
        <w:t xml:space="preserve"> המחיה בישראל מעמיד בפני הזוגות הצעירים התמודדויות כלכליות רבות. במציאות זו, הורים צעירים לתינוקות מוציאים מאות שקלים כל חודש ואלפי שקלים כל שנה על תרכובות מזון לתינוקות אשר נועדו לשמש כמקור תזונה עיקרי</w:t>
      </w:r>
      <w:r w:rsidR="007C0370">
        <w:rPr>
          <w:rFonts w:hint="cs"/>
          <w:rtl/>
        </w:rPr>
        <w:t>,</w:t>
      </w:r>
      <w:r w:rsidRPr="007C0370">
        <w:rPr>
          <w:rtl/>
        </w:rPr>
        <w:t xml:space="preserve"> ולעיתים אף בלעדי</w:t>
      </w:r>
      <w:r w:rsidR="007C0370">
        <w:rPr>
          <w:rFonts w:hint="cs"/>
          <w:rtl/>
        </w:rPr>
        <w:t>,</w:t>
      </w:r>
      <w:r w:rsidRPr="007C0370">
        <w:rPr>
          <w:rtl/>
        </w:rPr>
        <w:t xml:space="preserve"> ב</w:t>
      </w:r>
      <w:r w:rsidRPr="007C0370">
        <w:rPr>
          <w:rFonts w:hint="eastAsia"/>
          <w:rtl/>
        </w:rPr>
        <w:t>תקופת</w:t>
      </w:r>
      <w:r w:rsidRPr="007C0370">
        <w:rPr>
          <w:rtl/>
        </w:rPr>
        <w:t xml:space="preserve"> החיים הראשונ</w:t>
      </w:r>
      <w:r w:rsidRPr="007C0370">
        <w:rPr>
          <w:rFonts w:hint="eastAsia"/>
          <w:rtl/>
        </w:rPr>
        <w:t>ה</w:t>
      </w:r>
      <w:r w:rsidRPr="007C0370">
        <w:rPr>
          <w:rtl/>
        </w:rPr>
        <w:t xml:space="preserve"> של התינוק במקום חלב אם או בנוסף לו. מאחר שמדובר במוצר צריכה בסיסי שאין לו תחליף תזונתי, הורים רבים </w:t>
      </w:r>
      <w:r w:rsidRPr="007C0370">
        <w:rPr>
          <w:rFonts w:hint="eastAsia"/>
          <w:rtl/>
        </w:rPr>
        <w:t>הופכים</w:t>
      </w:r>
      <w:r w:rsidRPr="007C0370">
        <w:rPr>
          <w:rtl/>
        </w:rPr>
        <w:t xml:space="preserve"> </w:t>
      </w:r>
      <w:r w:rsidRPr="007C0370">
        <w:rPr>
          <w:rFonts w:hint="eastAsia"/>
          <w:rtl/>
        </w:rPr>
        <w:t>ל</w:t>
      </w:r>
      <w:r w:rsidRPr="007C0370">
        <w:rPr>
          <w:rtl/>
        </w:rPr>
        <w:t xml:space="preserve">לקוחות שבויים, </w:t>
      </w:r>
      <w:r w:rsidRPr="007C0370">
        <w:rPr>
          <w:rFonts w:hint="eastAsia"/>
          <w:rtl/>
        </w:rPr>
        <w:t>משום</w:t>
      </w:r>
      <w:r w:rsidRPr="007C0370">
        <w:rPr>
          <w:rtl/>
        </w:rPr>
        <w:t xml:space="preserve"> שנאלצים להיכנע לתכתיבי השוק </w:t>
      </w:r>
      <w:r w:rsidRPr="007C0370">
        <w:rPr>
          <w:rFonts w:hint="eastAsia"/>
          <w:rtl/>
        </w:rPr>
        <w:t>המונופוליסטי</w:t>
      </w:r>
      <w:r w:rsidRPr="007C0370">
        <w:rPr>
          <w:rtl/>
        </w:rPr>
        <w:t xml:space="preserve"> </w:t>
      </w:r>
      <w:r w:rsidRPr="007C0370">
        <w:rPr>
          <w:rFonts w:hint="eastAsia"/>
          <w:rtl/>
        </w:rPr>
        <w:t>בתחום</w:t>
      </w:r>
      <w:r w:rsidRPr="007C0370">
        <w:rPr>
          <w:rtl/>
        </w:rPr>
        <w:t xml:space="preserve"> </w:t>
      </w:r>
      <w:r w:rsidRPr="007C0370">
        <w:rPr>
          <w:rFonts w:hint="eastAsia"/>
          <w:rtl/>
        </w:rPr>
        <w:t>זה</w:t>
      </w:r>
      <w:r w:rsidRPr="007C0370">
        <w:rPr>
          <w:rtl/>
        </w:rPr>
        <w:t>.</w:t>
      </w:r>
    </w:p>
    <w:p w14:paraId="38828554" w14:textId="2EA572D8" w:rsidR="00A51775" w:rsidRPr="007C0370" w:rsidRDefault="00A51775" w:rsidP="00353A4B">
      <w:pPr>
        <w:pStyle w:val="Hesber"/>
        <w:rPr>
          <w:rtl/>
        </w:rPr>
      </w:pPr>
      <w:r w:rsidRPr="007C0370">
        <w:rPr>
          <w:rtl/>
        </w:rPr>
        <w:t>מטרתה של הצעת החוק להקל על הנטל הכלכלי הכבד המוטל על כל משפחה בישראל, במיוחד כאשר מדובר במשפחות צעירות, הנמצאות בתחילת דרכן הכלכלית, המשפחתית והמקצועית. מטבע הדברים אוכלוסייה זו מוגבלת מבחינת יכולתה הכלכלית, וההוצאות עבור מוצרי תינוקות מהווים אחוז גבוה מסל הקניה שלה.</w:t>
      </w:r>
    </w:p>
    <w:p w14:paraId="2E19C373" w14:textId="0B375FD6" w:rsidR="00A51775" w:rsidRPr="007C0370" w:rsidRDefault="00A51775" w:rsidP="00353A4B">
      <w:pPr>
        <w:pStyle w:val="Hesber"/>
        <w:rPr>
          <w:rtl/>
        </w:rPr>
      </w:pPr>
      <w:r w:rsidRPr="007C0370">
        <w:rPr>
          <w:rtl/>
        </w:rPr>
        <w:t>בשנת 2015 נולדו בישראל כ-</w:t>
      </w:r>
      <w:r w:rsidR="005A4FA1">
        <w:rPr>
          <w:rFonts w:hint="cs"/>
          <w:rtl/>
        </w:rPr>
        <w:t>176</w:t>
      </w:r>
      <w:r w:rsidRPr="007C0370">
        <w:rPr>
          <w:rtl/>
        </w:rPr>
        <w:t>,000 תינוקות – כ-</w:t>
      </w:r>
      <w:r w:rsidR="00FA6801">
        <w:rPr>
          <w:rFonts w:hint="cs"/>
          <w:rtl/>
        </w:rPr>
        <w:t>74</w:t>
      </w:r>
      <w:r w:rsidRPr="007C0370">
        <w:rPr>
          <w:rtl/>
        </w:rPr>
        <w:t xml:space="preserve">% במגזר היהודי, </w:t>
      </w:r>
      <w:r w:rsidR="007C0370">
        <w:rPr>
          <w:rFonts w:hint="cs"/>
          <w:rtl/>
        </w:rPr>
        <w:t xml:space="preserve">מתוכם </w:t>
      </w:r>
      <w:r w:rsidR="007C0370" w:rsidRPr="007C0370">
        <w:rPr>
          <w:rtl/>
        </w:rPr>
        <w:t>כ</w:t>
      </w:r>
      <w:r w:rsidR="007C0370">
        <w:rPr>
          <w:rFonts w:hint="cs"/>
          <w:rtl/>
        </w:rPr>
        <w:t>-</w:t>
      </w:r>
      <w:r w:rsidRPr="007C0370">
        <w:rPr>
          <w:rtl/>
        </w:rPr>
        <w:t xml:space="preserve">23% במגזר החרדי  וכ- </w:t>
      </w:r>
      <w:r w:rsidR="00FA6801">
        <w:rPr>
          <w:rFonts w:hint="cs"/>
          <w:rtl/>
        </w:rPr>
        <w:t>26</w:t>
      </w:r>
      <w:r w:rsidRPr="007C0370">
        <w:rPr>
          <w:rtl/>
        </w:rPr>
        <w:t>% במגזר הלא-יהודי. במחקר שערך משרד הבריאות נמצא כי כ-</w:t>
      </w:r>
      <w:r w:rsidR="00FA6801">
        <w:rPr>
          <w:rFonts w:hint="cs"/>
          <w:rtl/>
        </w:rPr>
        <w:t>43</w:t>
      </w:r>
      <w:r w:rsidRPr="007C0370">
        <w:rPr>
          <w:rtl/>
        </w:rPr>
        <w:t>% מהאימהות</w:t>
      </w:r>
      <w:r w:rsidR="00FA6801">
        <w:rPr>
          <w:rFonts w:hint="cs"/>
          <w:rtl/>
        </w:rPr>
        <w:t xml:space="preserve"> במגזר היהודי</w:t>
      </w:r>
      <w:r w:rsidRPr="007C0370">
        <w:rPr>
          <w:rtl/>
        </w:rPr>
        <w:t xml:space="preserve"> משתמשות בתרכובות מזון לתינוקם באופן </w:t>
      </w:r>
      <w:r w:rsidR="00FA6801">
        <w:rPr>
          <w:rFonts w:hint="cs"/>
          <w:rtl/>
        </w:rPr>
        <w:t>קבוע</w:t>
      </w:r>
      <w:r w:rsidRPr="007C0370">
        <w:rPr>
          <w:rtl/>
        </w:rPr>
        <w:t xml:space="preserve">. במקביל, שוק תחליפי החלב מגלגל מאות מיליוני שקלים מדי שנה, במחירי צרכן מדובר על </w:t>
      </w:r>
      <w:r w:rsidR="007C0370">
        <w:rPr>
          <w:rFonts w:hint="cs"/>
          <w:rtl/>
        </w:rPr>
        <w:t>כ-635</w:t>
      </w:r>
      <w:r w:rsidR="00353A4B">
        <w:rPr>
          <w:rFonts w:hint="cs"/>
          <w:rtl/>
        </w:rPr>
        <w:t xml:space="preserve"> </w:t>
      </w:r>
      <w:r w:rsidRPr="007C0370">
        <w:rPr>
          <w:rtl/>
        </w:rPr>
        <w:t>מיליון שקל לשנה, כשיותר מ-10 מיליון אריזות נמכרות מדי שנה. קצב הגידול השנתי עומד על 2%-3%.</w:t>
      </w:r>
    </w:p>
    <w:p w14:paraId="1EAF459B" w14:textId="16CBC446" w:rsidR="00A51775" w:rsidRPr="007C0370" w:rsidRDefault="00A51775" w:rsidP="00353A4B">
      <w:pPr>
        <w:pStyle w:val="Hesber"/>
        <w:rPr>
          <w:rtl/>
        </w:rPr>
      </w:pPr>
      <w:r w:rsidRPr="007C0370">
        <w:rPr>
          <w:rFonts w:hint="eastAsia"/>
          <w:rtl/>
        </w:rPr>
        <w:t>לפני</w:t>
      </w:r>
      <w:r w:rsidRPr="007C0370">
        <w:rPr>
          <w:rtl/>
        </w:rPr>
        <w:t xml:space="preserve"> 16 שנה, בשנת 1999 הורדה רמת הפיקוח מעל תחליף חלב אם וה</w:t>
      </w:r>
      <w:r w:rsidR="007C0370">
        <w:rPr>
          <w:rFonts w:hint="cs"/>
          <w:rtl/>
        </w:rPr>
        <w:t>חל פיקוח</w:t>
      </w:r>
      <w:r w:rsidRPr="007C0370">
        <w:rPr>
          <w:rtl/>
        </w:rPr>
        <w:t xml:space="preserve"> לפי פרק ז' לחוק </w:t>
      </w:r>
      <w:r w:rsidR="007C0370">
        <w:rPr>
          <w:rFonts w:hint="cs"/>
          <w:rtl/>
        </w:rPr>
        <w:t>פיקוח על מחירי מצרכים ושירותים, התשנ"ו</w:t>
      </w:r>
      <w:r w:rsidR="007C0370">
        <w:rPr>
          <w:rFonts w:hint="eastAsia"/>
          <w:rtl/>
        </w:rPr>
        <w:t>–1996, שעניינו</w:t>
      </w:r>
      <w:r w:rsidR="007C0370">
        <w:rPr>
          <w:rFonts w:hint="cs"/>
          <w:rtl/>
        </w:rPr>
        <w:t xml:space="preserve"> </w:t>
      </w:r>
      <w:r w:rsidRPr="007C0370">
        <w:rPr>
          <w:rFonts w:hint="eastAsia"/>
          <w:rtl/>
        </w:rPr>
        <w:t>חובת</w:t>
      </w:r>
      <w:r w:rsidRPr="007C0370">
        <w:rPr>
          <w:rtl/>
        </w:rPr>
        <w:t xml:space="preserve"> דיווח </w:t>
      </w:r>
      <w:r w:rsidR="007C0370">
        <w:rPr>
          <w:rFonts w:hint="cs"/>
          <w:rtl/>
        </w:rPr>
        <w:t>על רווחיות ו</w:t>
      </w:r>
      <w:r w:rsidRPr="007C0370">
        <w:rPr>
          <w:rFonts w:hint="eastAsia"/>
          <w:rtl/>
        </w:rPr>
        <w:t>מחירים</w:t>
      </w:r>
      <w:r w:rsidRPr="007C0370">
        <w:rPr>
          <w:rtl/>
        </w:rPr>
        <w:t>. בשנת 2001 הוסר כליל הפיקוח מעל מחירו. ע</w:t>
      </w:r>
      <w:r w:rsidRPr="007C0370">
        <w:rPr>
          <w:rFonts w:hint="eastAsia"/>
          <w:rtl/>
        </w:rPr>
        <w:t>ל</w:t>
      </w:r>
      <w:r w:rsidRPr="007C0370">
        <w:rPr>
          <w:rtl/>
        </w:rPr>
        <w:t xml:space="preserve"> </w:t>
      </w:r>
      <w:r w:rsidRPr="007C0370">
        <w:rPr>
          <w:rFonts w:hint="eastAsia"/>
          <w:rtl/>
        </w:rPr>
        <w:t>פי</w:t>
      </w:r>
      <w:r w:rsidRPr="007C0370">
        <w:rPr>
          <w:rtl/>
        </w:rPr>
        <w:t xml:space="preserve"> נתוני נילסן, התחרות בשוק תחליפי חלב האם לתינוקות נפגעה קשות בעקבות משבר רמדיה ב-2003. רמדיה החזיקה עד אז 30% מהשוק. כיום נתח השוק של מטרנה עומד על 58% ועיקר התחרות שלה היא עם המותג המיובא "סימילאק" (שמייבאת פרומדיקו)</w:t>
      </w:r>
      <w:r w:rsidR="007C0370">
        <w:rPr>
          <w:rFonts w:hint="cs"/>
          <w:rtl/>
        </w:rPr>
        <w:t>,</w:t>
      </w:r>
      <w:r w:rsidRPr="007C0370">
        <w:rPr>
          <w:rtl/>
        </w:rPr>
        <w:t xml:space="preserve"> שנתח השוק שלו הוא גבוה מ-30%. </w:t>
      </w:r>
    </w:p>
    <w:p w14:paraId="44CBF881" w14:textId="41C7B81B" w:rsidR="00A51775" w:rsidRPr="007C0370" w:rsidRDefault="00A51775" w:rsidP="00353A4B">
      <w:pPr>
        <w:pStyle w:val="Hesber"/>
        <w:rPr>
          <w:rtl/>
        </w:rPr>
      </w:pPr>
      <w:r w:rsidRPr="007C0370">
        <w:rPr>
          <w:rFonts w:hint="eastAsia"/>
          <w:rtl/>
        </w:rPr>
        <w:t>תחליף</w:t>
      </w:r>
      <w:r w:rsidRPr="007C0370">
        <w:rPr>
          <w:rtl/>
        </w:rPr>
        <w:t xml:space="preserve"> החלב</w:t>
      </w:r>
      <w:r w:rsidR="00FA6801">
        <w:rPr>
          <w:rFonts w:hint="cs"/>
          <w:rtl/>
        </w:rPr>
        <w:t xml:space="preserve"> </w:t>
      </w:r>
      <w:r w:rsidRPr="007C0370">
        <w:rPr>
          <w:rtl/>
        </w:rPr>
        <w:t xml:space="preserve">אופטימיל של </w:t>
      </w:r>
      <w:r w:rsidR="007C0370">
        <w:rPr>
          <w:rFonts w:hint="cs"/>
          <w:rtl/>
        </w:rPr>
        <w:t>חברת מדיצ'י מדיקל</w:t>
      </w:r>
      <w:r w:rsidR="007C0370" w:rsidRPr="007C0370">
        <w:rPr>
          <w:rtl/>
        </w:rPr>
        <w:t xml:space="preserve"> </w:t>
      </w:r>
      <w:r w:rsidRPr="007C0370">
        <w:rPr>
          <w:rtl/>
        </w:rPr>
        <w:t xml:space="preserve">נכנס לשוק בשנת </w:t>
      </w:r>
      <w:r w:rsidR="007C0370">
        <w:rPr>
          <w:rFonts w:hint="cs"/>
          <w:rtl/>
        </w:rPr>
        <w:t>2008</w:t>
      </w:r>
      <w:r w:rsidR="007C0370" w:rsidRPr="007C0370">
        <w:rPr>
          <w:rtl/>
        </w:rPr>
        <w:t xml:space="preserve"> </w:t>
      </w:r>
      <w:r w:rsidRPr="007C0370">
        <w:rPr>
          <w:rtl/>
        </w:rPr>
        <w:t xml:space="preserve">במטרה להביא למחיר שוק הוגן יותר, </w:t>
      </w:r>
      <w:r w:rsidRPr="007C0370">
        <w:rPr>
          <w:rFonts w:hint="eastAsia"/>
          <w:rtl/>
        </w:rPr>
        <w:t>אופטימיל</w:t>
      </w:r>
      <w:r w:rsidRPr="007C0370">
        <w:rPr>
          <w:rtl/>
        </w:rPr>
        <w:t xml:space="preserve"> אמנם נמכ</w:t>
      </w:r>
      <w:r w:rsidRPr="007C0370">
        <w:rPr>
          <w:rFonts w:hint="eastAsia"/>
          <w:rtl/>
        </w:rPr>
        <w:t>ר</w:t>
      </w:r>
      <w:r w:rsidRPr="007C0370">
        <w:rPr>
          <w:rtl/>
        </w:rPr>
        <w:t xml:space="preserve"> בחצי ממחיר הסימליאק והמטרנה, אך בשנת 2013 ירד מהמדפים, בשל נתח השוק הזעיר של</w:t>
      </w:r>
      <w:r w:rsidRPr="007C0370">
        <w:rPr>
          <w:rFonts w:hint="eastAsia"/>
          <w:rtl/>
        </w:rPr>
        <w:t>ו</w:t>
      </w:r>
      <w:r w:rsidRPr="007C0370">
        <w:rPr>
          <w:rtl/>
        </w:rPr>
        <w:t xml:space="preserve"> (1.5%).</w:t>
      </w:r>
    </w:p>
    <w:p w14:paraId="5B1868A1" w14:textId="57C99DC3" w:rsidR="00A51775" w:rsidRPr="007C0370" w:rsidRDefault="00A51775" w:rsidP="00353A4B">
      <w:pPr>
        <w:pStyle w:val="Hesber"/>
        <w:rPr>
          <w:rtl/>
        </w:rPr>
      </w:pPr>
      <w:r w:rsidRPr="007C0370">
        <w:rPr>
          <w:rtl/>
        </w:rPr>
        <w:t xml:space="preserve">בהשוואה למחירי העולם, </w:t>
      </w:r>
      <w:r w:rsidRPr="007C0370">
        <w:rPr>
          <w:rFonts w:hint="eastAsia"/>
          <w:rtl/>
        </w:rPr>
        <w:t>מחירי</w:t>
      </w:r>
      <w:r w:rsidRPr="007C0370">
        <w:rPr>
          <w:rtl/>
        </w:rPr>
        <w:t xml:space="preserve"> תחליפי החלב בישראל גבוהים באופן משמעותי. מהשוואת המחירים שערכה נעמ"ת עולה, כי </w:t>
      </w:r>
      <w:r w:rsidR="00B3400F">
        <w:rPr>
          <w:rFonts w:hint="cs"/>
          <w:rtl/>
        </w:rPr>
        <w:t xml:space="preserve">תרכובות </w:t>
      </w:r>
      <w:r w:rsidRPr="007C0370">
        <w:rPr>
          <w:rtl/>
        </w:rPr>
        <w:t xml:space="preserve">מזון לתינוקות יקרים בארץ בכ-62% מגרמניה (כ-10 שקלים לעומת כ-6 שקלים בגרמניה) וב-35% מהמחירים בבריטניה ובארה"ב. על פי </w:t>
      </w:r>
      <w:r w:rsidRPr="007C0370">
        <w:rPr>
          <w:rFonts w:hint="eastAsia"/>
          <w:rtl/>
        </w:rPr>
        <w:t>בדיקות</w:t>
      </w:r>
      <w:r w:rsidRPr="007C0370">
        <w:rPr>
          <w:rtl/>
        </w:rPr>
        <w:t xml:space="preserve"> </w:t>
      </w:r>
      <w:r w:rsidRPr="007C0370">
        <w:rPr>
          <w:rFonts w:hint="eastAsia"/>
          <w:rtl/>
        </w:rPr>
        <w:t>ה</w:t>
      </w:r>
      <w:r w:rsidR="00B3400F">
        <w:rPr>
          <w:rFonts w:hint="cs"/>
          <w:rtl/>
        </w:rPr>
        <w:t>לשכה המרכזית לסטטיסטיקה</w:t>
      </w:r>
      <w:r w:rsidRPr="007C0370">
        <w:rPr>
          <w:rtl/>
        </w:rPr>
        <w:t xml:space="preserve"> ומחקר</w:t>
      </w:r>
      <w:r w:rsidR="00B3400F">
        <w:rPr>
          <w:rFonts w:hint="cs"/>
          <w:rtl/>
        </w:rPr>
        <w:t xml:space="preserve"> מרכז המחקר והמידע</w:t>
      </w:r>
      <w:r w:rsidRPr="007C0370">
        <w:rPr>
          <w:rtl/>
        </w:rPr>
        <w:t xml:space="preserve"> של הכנסת, מ</w:t>
      </w:r>
      <w:r w:rsidRPr="007C0370">
        <w:rPr>
          <w:rFonts w:hint="eastAsia"/>
          <w:rtl/>
        </w:rPr>
        <w:t>שנת</w:t>
      </w:r>
      <w:r w:rsidR="00B3400F">
        <w:rPr>
          <w:rFonts w:hint="cs"/>
          <w:rtl/>
        </w:rPr>
        <w:t xml:space="preserve"> </w:t>
      </w:r>
      <w:r w:rsidRPr="007C0370">
        <w:rPr>
          <w:rtl/>
        </w:rPr>
        <w:t xml:space="preserve">2006 המחירים בישראל התייקרו </w:t>
      </w:r>
      <w:r w:rsidRPr="007C0370">
        <w:rPr>
          <w:rFonts w:hint="eastAsia"/>
          <w:rtl/>
        </w:rPr>
        <w:t>ב</w:t>
      </w:r>
      <w:r w:rsidRPr="007C0370">
        <w:rPr>
          <w:rtl/>
        </w:rPr>
        <w:t>כ-20% (מ-2.36 שקל בממוצע ל-400 גרם עד כ-43.3 שקל בממוצע) וכיום עומד המחיר הממוצע של אריזת 900 גרם על 78 שקל.</w:t>
      </w:r>
    </w:p>
    <w:p w14:paraId="187EB7B7" w14:textId="2572844B" w:rsidR="00A51775" w:rsidRPr="007C0370" w:rsidRDefault="00A51775" w:rsidP="00353A4B">
      <w:pPr>
        <w:pStyle w:val="Hesber"/>
        <w:rPr>
          <w:rtl/>
        </w:rPr>
      </w:pPr>
      <w:r w:rsidRPr="007C0370">
        <w:rPr>
          <w:rFonts w:hint="eastAsia"/>
          <w:rtl/>
        </w:rPr>
        <w:t>בהצעת</w:t>
      </w:r>
      <w:r w:rsidRPr="007C0370">
        <w:rPr>
          <w:rtl/>
        </w:rPr>
        <w:t xml:space="preserve"> חוק זו, מוצע לקבוע ששר האוצר ושר הבריאות יוסמכו להחיל את חוק פיקוח על מחירי מצרכים ושירותים, התשנ"ו–1996, גם על מצרכי מזון לתינוקות, שוועדה שמינה שר הבריאות קבעה כי הם מוצרים שיש לעודד את צריכתם. עוד מוצע לחייב את השרים האמורים לקבוע את המחיר המרבי של מצרך מזון לתינוקות, על מנת למנוע הפקעת מחירים.   </w:t>
      </w:r>
    </w:p>
    <w:p w14:paraId="0589CD52" w14:textId="3549F668" w:rsidR="00B3400F" w:rsidRDefault="00A51775" w:rsidP="00353A4B">
      <w:pPr>
        <w:pStyle w:val="Hesber"/>
        <w:rPr>
          <w:rtl/>
        </w:rPr>
      </w:pPr>
      <w:r w:rsidRPr="007C0370">
        <w:rPr>
          <w:rtl/>
        </w:rPr>
        <w:t>הצעות חוק דומות בעיקרן הונחו על שולחן הכנסת השש-עשרה על ידי חבר הכנסת דוד אזולאי  (פ/4006), על שולחן הכנסת השבע-עשרה על ידי חבר הכנסת דוד אזולאי (פ/</w:t>
      </w:r>
      <w:r w:rsidR="006A759E">
        <w:rPr>
          <w:rFonts w:hint="cs"/>
          <w:rtl/>
        </w:rPr>
        <w:t>671</w:t>
      </w:r>
      <w:r w:rsidRPr="007C0370">
        <w:rPr>
          <w:rtl/>
        </w:rPr>
        <w:t xml:space="preserve">/17), על ידי חבר הכנסת יורם מרציאנו (פ/2541/17), ועל ידי חברת הכנסת נאדיה חילו (פ/2825/17), על שולחן הכנסת </w:t>
      </w:r>
      <w:r w:rsidRPr="007C0370">
        <w:rPr>
          <w:rtl/>
        </w:rPr>
        <w:lastRenderedPageBreak/>
        <w:t xml:space="preserve">השמונה-עשרה על ידי חבר הכנסת דב חנין וקבוצת חברי הכנסת (פ/744/18) ועל ידי חבר הכנסת דוד אזולאי (פ/1168/18), ועל שולחן הכנסת התשע-עשרה על ידי חבר הכנסת דב חנין וקבוצת חברי הכנסת (פ/438/19) ועל ידי חבר הכנסת דוד אזולאי וקבוצת חברי הכנסת (פ/1370/19). </w:t>
      </w:r>
    </w:p>
    <w:p w14:paraId="7F6961CB" w14:textId="4497E3B0" w:rsidR="00E13C27" w:rsidRDefault="00A51775" w:rsidP="00353A4B">
      <w:pPr>
        <w:pStyle w:val="Hesber"/>
        <w:rPr>
          <w:rtl/>
        </w:rPr>
      </w:pPr>
      <w:r w:rsidRPr="007C0370">
        <w:rPr>
          <w:rtl/>
        </w:rPr>
        <w:t xml:space="preserve">הצעות חוק </w:t>
      </w:r>
      <w:r w:rsidR="00B3400F">
        <w:rPr>
          <w:rFonts w:hint="cs"/>
          <w:rtl/>
        </w:rPr>
        <w:t>זהות</w:t>
      </w:r>
      <w:r w:rsidRPr="007C0370">
        <w:rPr>
          <w:rtl/>
        </w:rPr>
        <w:t xml:space="preserve"> הונחו על שולחן הכנסת השבע-עשרה על ידי חבר הכנסת אלכס מילר (פ/2510/17) ועל ידי חבר הכנסת גלעד ארדן (פ/2722/17), על שולחן הכנסת השמונה-עשרה על ידי חברת הכנסת מירי רגב וקבוצת חברי הכנסת (פ/3080/18), על שולחן הכנסת התשע-עשרה על ידי חברת הכנסת מירי רגב (פ/591/19), ועל שולחן הכנסת העשרים על ידי חבר הכנסת דב חנין (פ/625/20) ו</w:t>
      </w:r>
      <w:r w:rsidRPr="007C0370">
        <w:rPr>
          <w:rFonts w:hint="eastAsia"/>
          <w:rtl/>
        </w:rPr>
        <w:t>על</w:t>
      </w:r>
      <w:r w:rsidRPr="007C0370">
        <w:rPr>
          <w:rtl/>
        </w:rPr>
        <w:t xml:space="preserve"> </w:t>
      </w:r>
      <w:r w:rsidRPr="007C0370">
        <w:rPr>
          <w:rFonts w:hint="eastAsia"/>
          <w:rtl/>
        </w:rPr>
        <w:t>ידי</w:t>
      </w:r>
      <w:r w:rsidRPr="007C0370">
        <w:rPr>
          <w:rtl/>
        </w:rPr>
        <w:t xml:space="preserve"> </w:t>
      </w:r>
      <w:r w:rsidRPr="007C0370">
        <w:rPr>
          <w:rFonts w:hint="eastAsia"/>
          <w:rtl/>
        </w:rPr>
        <w:t>ח</w:t>
      </w:r>
      <w:r w:rsidR="00B3400F">
        <w:rPr>
          <w:rFonts w:hint="cs"/>
          <w:rtl/>
        </w:rPr>
        <w:t>בר הכנסת</w:t>
      </w:r>
      <w:r w:rsidRPr="007C0370">
        <w:rPr>
          <w:rtl/>
        </w:rPr>
        <w:t xml:space="preserve"> ירון מזוז (פ/1200/20).</w:t>
      </w:r>
    </w:p>
    <w:p w14:paraId="04630A46" w14:textId="242A96E4" w:rsidR="00F402F6" w:rsidRDefault="00F402F6" w:rsidP="00353A4B">
      <w:pPr>
        <w:pStyle w:val="Hesber"/>
        <w:rPr>
          <w:rtl/>
        </w:rPr>
      </w:pPr>
    </w:p>
    <w:p w14:paraId="0E95CEC8" w14:textId="77777777" w:rsidR="00F402F6" w:rsidRDefault="00F402F6" w:rsidP="00353A4B">
      <w:pPr>
        <w:pStyle w:val="Hesber"/>
        <w:rPr>
          <w:rtl/>
        </w:rPr>
      </w:pPr>
    </w:p>
    <w:p w14:paraId="09AE5CA2" w14:textId="77777777" w:rsidR="00F402F6" w:rsidRPr="00D73212" w:rsidRDefault="00F402F6" w:rsidP="00F402F6">
      <w:pPr>
        <w:pStyle w:val="Hesber"/>
        <w:rPr>
          <w:color w:val="auto"/>
          <w:rtl/>
          <w:lang w:eastAsia="en-US"/>
        </w:rPr>
      </w:pPr>
      <w:r w:rsidRPr="00D73212">
        <w:rPr>
          <w:color w:val="auto"/>
          <w:rtl/>
          <w:lang w:eastAsia="en-US"/>
        </w:rPr>
        <w:t>---------------------------------</w:t>
      </w:r>
    </w:p>
    <w:p w14:paraId="0124705F" w14:textId="77777777" w:rsidR="00F402F6" w:rsidRPr="00D73212" w:rsidRDefault="00F402F6" w:rsidP="00F402F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DF7A4DB" w14:textId="77777777" w:rsidR="00F402F6" w:rsidRPr="00D73212" w:rsidRDefault="00F402F6" w:rsidP="00F402F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07C562D" w14:textId="77777777" w:rsidR="00F402F6" w:rsidRPr="00317312" w:rsidRDefault="00F402F6" w:rsidP="00F402F6">
      <w:pPr>
        <w:pStyle w:val="Hesber"/>
      </w:pPr>
      <w:r>
        <w:rPr>
          <w:rFonts w:hint="cs"/>
          <w:color w:val="auto"/>
          <w:rtl/>
          <w:lang w:eastAsia="en-US"/>
        </w:rPr>
        <w:t>י"א באדר ב'</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21.3</w:t>
      </w:r>
      <w:r w:rsidRPr="00D73212">
        <w:rPr>
          <w:color w:val="auto"/>
          <w:rtl/>
          <w:lang w:eastAsia="en-US"/>
        </w:rPr>
        <w:t>.1</w:t>
      </w:r>
      <w:r>
        <w:rPr>
          <w:rFonts w:hint="cs"/>
          <w:color w:val="auto"/>
          <w:rtl/>
          <w:lang w:eastAsia="en-US"/>
        </w:rPr>
        <w:t>6</w:t>
      </w:r>
    </w:p>
    <w:p w14:paraId="5AF7DF85" w14:textId="77777777" w:rsidR="00B3400F" w:rsidRPr="00F402F6" w:rsidRDefault="00B3400F" w:rsidP="00353A4B">
      <w:pPr>
        <w:pStyle w:val="Hesber"/>
        <w:rPr>
          <w:rtl/>
        </w:rPr>
      </w:pPr>
    </w:p>
    <w:sectPr w:rsidR="00B3400F" w:rsidRPr="00F402F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111B76" w14:textId="77777777" w:rsidR="00924EC6" w:rsidRDefault="00924EC6">
      <w:r>
        <w:separator/>
      </w:r>
    </w:p>
  </w:endnote>
  <w:endnote w:type="continuationSeparator" w:id="0">
    <w:p w14:paraId="5B1CB1C9" w14:textId="77777777" w:rsidR="00924EC6" w:rsidRDefault="00924EC6">
      <w:r>
        <w:continuationSeparator/>
      </w:r>
    </w:p>
  </w:endnote>
  <w:endnote w:type="continuationNotice" w:id="1">
    <w:p w14:paraId="20FEE3E8" w14:textId="77777777" w:rsidR="00924EC6" w:rsidRDefault="00924EC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4354D">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B0DA3" w14:textId="77777777" w:rsidR="00924EC6" w:rsidRDefault="00924EC6">
      <w:r>
        <w:separator/>
      </w:r>
    </w:p>
  </w:footnote>
  <w:footnote w:type="continuationSeparator" w:id="0">
    <w:p w14:paraId="397BECD4" w14:textId="77777777" w:rsidR="00924EC6" w:rsidRDefault="00924EC6">
      <w:r>
        <w:continuationSeparator/>
      </w:r>
    </w:p>
  </w:footnote>
  <w:footnote w:type="continuationNotice" w:id="1">
    <w:p w14:paraId="4BB028A1" w14:textId="77777777" w:rsidR="00924EC6" w:rsidRDefault="00924EC6"/>
  </w:footnote>
  <w:footnote w:id="2">
    <w:p w14:paraId="30C7F6EE" w14:textId="0D587AB7" w:rsidR="00FA6801" w:rsidRDefault="00FA6801">
      <w:pPr>
        <w:pStyle w:val="a4"/>
        <w:rPr>
          <w:rtl/>
        </w:rPr>
      </w:pPr>
      <w:r>
        <w:rPr>
          <w:rStyle w:val="a6"/>
        </w:rPr>
        <w:footnoteRef/>
      </w:r>
      <w:r>
        <w:rPr>
          <w:rtl/>
        </w:rPr>
        <w:t xml:space="preserve"> </w:t>
      </w:r>
      <w:r w:rsidRPr="00AE7375">
        <w:rPr>
          <w:rtl/>
        </w:rPr>
        <w:t>ס"ח התשנ"ו,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53A4B"/>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4FA1"/>
    <w:rsid w:val="005B064E"/>
    <w:rsid w:val="005D51AE"/>
    <w:rsid w:val="0062674B"/>
    <w:rsid w:val="006363B2"/>
    <w:rsid w:val="0064354D"/>
    <w:rsid w:val="00644940"/>
    <w:rsid w:val="006818A9"/>
    <w:rsid w:val="006A2D81"/>
    <w:rsid w:val="006A759E"/>
    <w:rsid w:val="006C1D0D"/>
    <w:rsid w:val="0070601E"/>
    <w:rsid w:val="00712C72"/>
    <w:rsid w:val="00735FE9"/>
    <w:rsid w:val="00763CAA"/>
    <w:rsid w:val="00765F66"/>
    <w:rsid w:val="0078664F"/>
    <w:rsid w:val="007C0370"/>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24EC6"/>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1775"/>
    <w:rsid w:val="00A6611D"/>
    <w:rsid w:val="00A82CB7"/>
    <w:rsid w:val="00A942C1"/>
    <w:rsid w:val="00AA2F03"/>
    <w:rsid w:val="00AC36F7"/>
    <w:rsid w:val="00AC63A4"/>
    <w:rsid w:val="00AD239E"/>
    <w:rsid w:val="00B10265"/>
    <w:rsid w:val="00B16A99"/>
    <w:rsid w:val="00B21211"/>
    <w:rsid w:val="00B3400F"/>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402F6"/>
    <w:rsid w:val="00F628D6"/>
    <w:rsid w:val="00F67051"/>
    <w:rsid w:val="00F86A1E"/>
    <w:rsid w:val="00FA5E88"/>
    <w:rsid w:val="00FA68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A51775"/>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A5177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39CC8-41CE-4D62-9DE5-DD8223512CCC}"/>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B8C35298-A259-4259-94EA-CAB2F1026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3747</Characters>
  <Application>Microsoft Office Word</Application>
  <DocSecurity>0</DocSecurity>
  <Lines>31</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2016-03-17T10:35:00Z</cp:lastPrinted>
  <dcterms:created xsi:type="dcterms:W3CDTF">2016-11-17T06:27:00Z</dcterms:created>
  <dcterms:modified xsi:type="dcterms:W3CDTF">2016-11-17T06:27:00Z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2009122</vt:r8>
  </property>
</Properties>
</file>