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567712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יואב קיש</w:t>
      </w:r>
      <w:r>
        <w:br/>
      </w:r>
      <w:r>
        <w:rPr>
          <w:rFonts w:hint="cs"/>
          <w:b/>
          <w:bCs/>
          <w:rtl/>
        </w:rPr>
        <w:t xml:space="preserve"> </w:t>
      </w:r>
      <w:r>
        <w:tab/>
      </w:r>
      <w:r>
        <w:tab/>
      </w:r>
      <w:r>
        <w:tab/>
      </w:r>
      <w:r>
        <w:tab/>
      </w:r>
      <w:r>
        <w:rPr>
          <w:rFonts w:hint="cs"/>
          <w:b/>
          <w:bCs/>
          <w:rtl/>
        </w:rPr>
        <w:t>בצלאל סמוטריץ'</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נאוה בוקר</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proofErr w:type="spellStart"/>
      <w:r>
        <w:rPr>
          <w:rFonts w:hint="cs"/>
          <w:b/>
          <w:bCs/>
          <w:rtl/>
        </w:rPr>
        <w:t>מכלוף</w:t>
      </w:r>
      <w:proofErr w:type="spellEnd"/>
      <w:r>
        <w:rPr>
          <w:rFonts w:hint="cs"/>
          <w:b/>
          <w:bCs/>
          <w:rtl/>
        </w:rPr>
        <w:t xml:space="preserve"> מיקי זוהר</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שרון גל</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2415137D" w:rsidR="00E13C27" w:rsidRDefault="00904591" w:rsidP="00593560">
      <w:pPr>
        <w:pStyle w:val="David"/>
        <w:spacing w:before="0" w:line="240" w:lineRule="auto"/>
        <w:ind w:left="3544"/>
        <w:rPr>
          <w:rtl/>
        </w:rPr>
      </w:pPr>
      <w:r>
        <w:t xml:space="preserve">                                            </w:t>
      </w:r>
      <w:r w:rsidR="008F1308">
        <w:t xml:space="preserve"> </w:t>
      </w:r>
      <w:bookmarkStart w:id="7" w:name="Private_Number"/>
      <w:r>
        <w:rPr>
          <w:rFonts w:hint="cs"/>
          <w:rtl/>
        </w:rPr>
        <w:t>פ/1973/20</w:t>
      </w:r>
      <w:bookmarkEnd w:id="7"/>
      <w:r w:rsidR="00510A0D">
        <w:rPr>
          <w:rtl/>
        </w:rPr>
        <w:tab/>
      </w:r>
      <w:r w:rsidR="00510A0D">
        <w:rPr>
          <w:rtl/>
        </w:rPr>
        <w:tab/>
      </w:r>
      <w:r w:rsidR="00510A0D">
        <w:rPr>
          <w:rtl/>
        </w:rPr>
        <w:tab/>
      </w:r>
      <w:r w:rsidR="00510A0D">
        <w:rPr>
          <w:rtl/>
        </w:rPr>
        <w:tab/>
      </w:r>
    </w:p>
    <w:p w14:paraId="007D77C6" w14:textId="5CB94077" w:rsidR="0095310E" w:rsidRDefault="00A443CF" w:rsidP="00510A0D">
      <w:pPr>
        <w:pStyle w:val="HeadHatzaotHok"/>
        <w:rPr>
          <w:sz w:val="26"/>
          <w:rtl/>
        </w:rPr>
      </w:pPr>
      <w:bookmarkStart w:id="8" w:name="LGS_Subject"/>
      <w:r>
        <w:rPr>
          <w:rFonts w:hint="cs"/>
          <w:rtl/>
        </w:rPr>
        <w:t xml:space="preserve">הצעת חוק ההסדרה, </w:t>
      </w:r>
      <w:proofErr w:type="spellStart"/>
      <w:r>
        <w:rPr>
          <w:rFonts w:hint="cs"/>
          <w:rtl/>
        </w:rPr>
        <w:t>התשע"ה</w:t>
      </w:r>
      <w:proofErr w:type="spellEnd"/>
      <w:r>
        <w:rPr>
          <w:rFonts w:hint="cs"/>
          <w:rtl/>
        </w:rPr>
        <w:t>–2015</w:t>
      </w:r>
      <w:bookmarkEnd w:id="8"/>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7143"/>
      </w:tblGrid>
      <w:tr w:rsidR="0095310E" w14:paraId="64C7D720" w14:textId="77777777" w:rsidTr="009D5E26">
        <w:trPr>
          <w:cantSplit/>
        </w:trPr>
        <w:tc>
          <w:tcPr>
            <w:tcW w:w="1870" w:type="dxa"/>
            <w:tcBorders>
              <w:top w:val="nil"/>
              <w:left w:val="nil"/>
              <w:bottom w:val="nil"/>
              <w:right w:val="nil"/>
            </w:tcBorders>
          </w:tcPr>
          <w:p w14:paraId="686886EC" w14:textId="77777777" w:rsidR="0095310E" w:rsidRDefault="0095310E" w:rsidP="00A34F94">
            <w:pPr>
              <w:pStyle w:val="TableSideHeading"/>
              <w:ind w:right="0"/>
              <w:rPr>
                <w:sz w:val="26"/>
                <w:rtl/>
              </w:rPr>
            </w:pPr>
            <w:r>
              <w:rPr>
                <w:sz w:val="26"/>
                <w:rtl/>
              </w:rPr>
              <w:t>הגדרות</w:t>
            </w:r>
          </w:p>
        </w:tc>
        <w:tc>
          <w:tcPr>
            <w:tcW w:w="624" w:type="dxa"/>
            <w:tcBorders>
              <w:top w:val="nil"/>
              <w:left w:val="nil"/>
              <w:bottom w:val="nil"/>
              <w:right w:val="nil"/>
            </w:tcBorders>
          </w:tcPr>
          <w:p w14:paraId="0D0CFB15" w14:textId="77777777" w:rsidR="0095310E" w:rsidRDefault="0095310E" w:rsidP="00A34F94">
            <w:pPr>
              <w:pStyle w:val="TableText"/>
              <w:keepLines w:val="0"/>
            </w:pPr>
            <w:r>
              <w:rPr>
                <w:sz w:val="26"/>
                <w:rtl/>
              </w:rPr>
              <w:t>1.</w:t>
            </w:r>
          </w:p>
        </w:tc>
        <w:tc>
          <w:tcPr>
            <w:tcW w:w="7143" w:type="dxa"/>
            <w:tcBorders>
              <w:top w:val="nil"/>
              <w:left w:val="nil"/>
              <w:bottom w:val="nil"/>
              <w:right w:val="nil"/>
            </w:tcBorders>
          </w:tcPr>
          <w:p w14:paraId="4609106C" w14:textId="77777777" w:rsidR="0095310E" w:rsidRPr="009D5E26" w:rsidRDefault="0095310E" w:rsidP="009D5E26">
            <w:pPr>
              <w:pStyle w:val="TableBlock"/>
            </w:pPr>
            <w:r w:rsidRPr="009D5E26">
              <w:rPr>
                <w:rtl/>
              </w:rPr>
              <w:t xml:space="preserve">בחוק זה – </w:t>
            </w:r>
          </w:p>
        </w:tc>
      </w:tr>
      <w:tr w:rsidR="009D5E26" w14:paraId="3CDB9AFF" w14:textId="77777777" w:rsidTr="009D5E26">
        <w:trPr>
          <w:cantSplit/>
        </w:trPr>
        <w:tc>
          <w:tcPr>
            <w:tcW w:w="1870" w:type="dxa"/>
            <w:tcBorders>
              <w:top w:val="nil"/>
              <w:left w:val="nil"/>
              <w:bottom w:val="nil"/>
              <w:right w:val="nil"/>
            </w:tcBorders>
          </w:tcPr>
          <w:p w14:paraId="7E8480FC" w14:textId="489526F7" w:rsidR="009D5E26" w:rsidRDefault="009D5E26" w:rsidP="009D5E26">
            <w:pPr>
              <w:pStyle w:val="TableSideHeading"/>
              <w:rPr>
                <w:rtl/>
              </w:rPr>
            </w:pPr>
          </w:p>
        </w:tc>
        <w:tc>
          <w:tcPr>
            <w:tcW w:w="624" w:type="dxa"/>
            <w:tcBorders>
              <w:top w:val="nil"/>
              <w:left w:val="nil"/>
              <w:bottom w:val="nil"/>
              <w:right w:val="nil"/>
            </w:tcBorders>
          </w:tcPr>
          <w:p w14:paraId="3C554626" w14:textId="77777777" w:rsidR="009D5E26" w:rsidRDefault="009D5E26" w:rsidP="009D5E26">
            <w:pPr>
              <w:pStyle w:val="TableText"/>
            </w:pPr>
          </w:p>
        </w:tc>
        <w:tc>
          <w:tcPr>
            <w:tcW w:w="7143" w:type="dxa"/>
            <w:tcBorders>
              <w:top w:val="nil"/>
              <w:left w:val="nil"/>
              <w:bottom w:val="nil"/>
              <w:right w:val="nil"/>
            </w:tcBorders>
          </w:tcPr>
          <w:p w14:paraId="2E70EA5C" w14:textId="145C38F5" w:rsidR="009D5E26" w:rsidRPr="00400B58" w:rsidRDefault="009D5E26" w:rsidP="00400B58">
            <w:pPr>
              <w:pStyle w:val="TableBlockOutdent"/>
              <w:rPr>
                <w:rtl/>
              </w:rPr>
            </w:pPr>
            <w:r w:rsidRPr="00400B58">
              <w:rPr>
                <w:rtl/>
              </w:rPr>
              <w:t xml:space="preserve">"בעלי המקרקעין המקוריים" – מי שרשומים בספרי המקרקעין ביהודה ושומרון כבעלים </w:t>
            </w:r>
            <w:r w:rsidRPr="00400B58">
              <w:rPr>
                <w:rFonts w:hint="cs"/>
                <w:rtl/>
              </w:rPr>
              <w:t>ש</w:t>
            </w:r>
            <w:r w:rsidRPr="00400B58">
              <w:rPr>
                <w:rtl/>
              </w:rPr>
              <w:t xml:space="preserve">ל חלקות המקרקעין שעליהן הוקם יישוב מוסדר או יורשיהם על פי צו ירושה או על פי דין; </w:t>
            </w:r>
          </w:p>
        </w:tc>
      </w:tr>
      <w:tr w:rsidR="009D5E26" w14:paraId="006FF4A2" w14:textId="77777777" w:rsidTr="009D5E26">
        <w:trPr>
          <w:cantSplit/>
        </w:trPr>
        <w:tc>
          <w:tcPr>
            <w:tcW w:w="1870" w:type="dxa"/>
            <w:tcBorders>
              <w:top w:val="nil"/>
              <w:left w:val="nil"/>
              <w:bottom w:val="nil"/>
              <w:right w:val="nil"/>
            </w:tcBorders>
          </w:tcPr>
          <w:p w14:paraId="0830A7E4" w14:textId="27B45813" w:rsidR="009D5E26" w:rsidRDefault="009D5E26" w:rsidP="009D5E26">
            <w:pPr>
              <w:pStyle w:val="TableSideHeading"/>
            </w:pPr>
          </w:p>
        </w:tc>
        <w:tc>
          <w:tcPr>
            <w:tcW w:w="624" w:type="dxa"/>
            <w:tcBorders>
              <w:top w:val="nil"/>
              <w:left w:val="nil"/>
              <w:bottom w:val="nil"/>
              <w:right w:val="nil"/>
            </w:tcBorders>
          </w:tcPr>
          <w:p w14:paraId="4DA582C9" w14:textId="77777777" w:rsidR="009D5E26" w:rsidRDefault="009D5E26" w:rsidP="009D5E26">
            <w:pPr>
              <w:pStyle w:val="TableText"/>
            </w:pPr>
          </w:p>
        </w:tc>
        <w:tc>
          <w:tcPr>
            <w:tcW w:w="7143" w:type="dxa"/>
            <w:tcBorders>
              <w:top w:val="nil"/>
              <w:left w:val="nil"/>
              <w:bottom w:val="nil"/>
              <w:right w:val="nil"/>
            </w:tcBorders>
          </w:tcPr>
          <w:p w14:paraId="61973242" w14:textId="4EE82376" w:rsidR="009D5E26" w:rsidRPr="00400B58" w:rsidRDefault="009D5E26" w:rsidP="00400B58">
            <w:pPr>
              <w:pStyle w:val="TableBlockOutdent"/>
              <w:rPr>
                <w:rtl/>
              </w:rPr>
            </w:pPr>
            <w:r w:rsidRPr="00400B58">
              <w:rPr>
                <w:rtl/>
              </w:rPr>
              <w:t>"החטיבה להתיישבות" – החטיבה להתיישבות של ההסתדרות הציונית</w:t>
            </w:r>
            <w:r w:rsidRPr="00400B58">
              <w:rPr>
                <w:rFonts w:hint="cs"/>
                <w:rtl/>
              </w:rPr>
              <w:t>;</w:t>
            </w:r>
          </w:p>
        </w:tc>
      </w:tr>
      <w:tr w:rsidR="009D5E26" w14:paraId="43368599" w14:textId="77777777" w:rsidTr="009D5E26">
        <w:trPr>
          <w:cantSplit/>
        </w:trPr>
        <w:tc>
          <w:tcPr>
            <w:tcW w:w="1870" w:type="dxa"/>
            <w:tcBorders>
              <w:top w:val="nil"/>
              <w:left w:val="nil"/>
              <w:bottom w:val="nil"/>
              <w:right w:val="nil"/>
            </w:tcBorders>
          </w:tcPr>
          <w:p w14:paraId="610C1A8B" w14:textId="21970129" w:rsidR="009D5E26" w:rsidRDefault="009D5E26" w:rsidP="009D5E26">
            <w:pPr>
              <w:pStyle w:val="TableSideHeading"/>
              <w:rPr>
                <w:rtl/>
              </w:rPr>
            </w:pPr>
          </w:p>
        </w:tc>
        <w:tc>
          <w:tcPr>
            <w:tcW w:w="624" w:type="dxa"/>
            <w:tcBorders>
              <w:top w:val="nil"/>
              <w:left w:val="nil"/>
              <w:bottom w:val="nil"/>
              <w:right w:val="nil"/>
            </w:tcBorders>
          </w:tcPr>
          <w:p w14:paraId="286336D1" w14:textId="77777777" w:rsidR="009D5E26" w:rsidRDefault="009D5E26" w:rsidP="009D5E26">
            <w:pPr>
              <w:pStyle w:val="TableText"/>
            </w:pPr>
          </w:p>
        </w:tc>
        <w:tc>
          <w:tcPr>
            <w:tcW w:w="7143" w:type="dxa"/>
            <w:tcBorders>
              <w:top w:val="nil"/>
              <w:left w:val="nil"/>
              <w:bottom w:val="nil"/>
              <w:right w:val="nil"/>
            </w:tcBorders>
          </w:tcPr>
          <w:p w14:paraId="013AAE1F" w14:textId="57B42C4B" w:rsidR="009D5E26" w:rsidRPr="00400B58" w:rsidRDefault="009D5E26" w:rsidP="00400B58">
            <w:pPr>
              <w:pStyle w:val="TableBlockOutdent"/>
              <w:rPr>
                <w:rtl/>
              </w:rPr>
            </w:pPr>
            <w:r w:rsidRPr="00400B58">
              <w:rPr>
                <w:rtl/>
              </w:rPr>
              <w:t>"הממונה"</w:t>
            </w:r>
            <w:r w:rsidRPr="00400B58">
              <w:rPr>
                <w:rFonts w:hint="cs"/>
                <w:rtl/>
              </w:rPr>
              <w:t>, "נכס נטוש"</w:t>
            </w:r>
            <w:r w:rsidRPr="00400B58">
              <w:rPr>
                <w:rtl/>
              </w:rPr>
              <w:t xml:space="preserve"> – כהגדרת</w:t>
            </w:r>
            <w:r w:rsidRPr="00400B58">
              <w:rPr>
                <w:rFonts w:hint="cs"/>
                <w:rtl/>
              </w:rPr>
              <w:t>ם</w:t>
            </w:r>
            <w:r w:rsidRPr="00400B58">
              <w:rPr>
                <w:rtl/>
              </w:rPr>
              <w:t xml:space="preserve"> בצו בדבר נכסים נטושים רכוש הפרט</w:t>
            </w:r>
            <w:r w:rsidRPr="00400B58">
              <w:rPr>
                <w:rFonts w:hint="cs"/>
                <w:rtl/>
              </w:rPr>
              <w:t xml:space="preserve"> (אזור הגדה המערבית)</w:t>
            </w:r>
            <w:r w:rsidRPr="00400B58">
              <w:rPr>
                <w:rtl/>
              </w:rPr>
              <w:t xml:space="preserve"> (מס' 58), </w:t>
            </w:r>
            <w:proofErr w:type="spellStart"/>
            <w:r w:rsidRPr="00400B58">
              <w:rPr>
                <w:rtl/>
              </w:rPr>
              <w:t>התשכ"ז</w:t>
            </w:r>
            <w:proofErr w:type="spellEnd"/>
            <w:r w:rsidRPr="00400B58">
              <w:rPr>
                <w:rtl/>
              </w:rPr>
              <w:t>–1967</w:t>
            </w:r>
            <w:r w:rsidRPr="00400B58">
              <w:rPr>
                <w:szCs w:val="20"/>
                <w:rtl/>
              </w:rPr>
              <w:footnoteReference w:id="2"/>
            </w:r>
            <w:r w:rsidRPr="00400B58">
              <w:rPr>
                <w:rtl/>
              </w:rPr>
              <w:t>;</w:t>
            </w:r>
          </w:p>
        </w:tc>
      </w:tr>
      <w:tr w:rsidR="009D5E26" w14:paraId="14399FB3" w14:textId="77777777" w:rsidTr="009D5E26">
        <w:trPr>
          <w:cantSplit/>
        </w:trPr>
        <w:tc>
          <w:tcPr>
            <w:tcW w:w="1870" w:type="dxa"/>
            <w:tcBorders>
              <w:top w:val="nil"/>
              <w:left w:val="nil"/>
              <w:bottom w:val="nil"/>
              <w:right w:val="nil"/>
            </w:tcBorders>
          </w:tcPr>
          <w:p w14:paraId="31A05596" w14:textId="0D6D3C02" w:rsidR="009D5E26" w:rsidRDefault="009D5E26" w:rsidP="009D5E26">
            <w:pPr>
              <w:pStyle w:val="TableSideHeading"/>
              <w:rPr>
                <w:rtl/>
              </w:rPr>
            </w:pPr>
          </w:p>
        </w:tc>
        <w:tc>
          <w:tcPr>
            <w:tcW w:w="624" w:type="dxa"/>
            <w:tcBorders>
              <w:top w:val="nil"/>
              <w:left w:val="nil"/>
              <w:bottom w:val="nil"/>
              <w:right w:val="nil"/>
            </w:tcBorders>
          </w:tcPr>
          <w:p w14:paraId="6F002631" w14:textId="77777777" w:rsidR="009D5E26" w:rsidRDefault="009D5E26" w:rsidP="009D5E26">
            <w:pPr>
              <w:pStyle w:val="TableText"/>
            </w:pPr>
          </w:p>
        </w:tc>
        <w:tc>
          <w:tcPr>
            <w:tcW w:w="7143" w:type="dxa"/>
            <w:tcBorders>
              <w:top w:val="nil"/>
              <w:left w:val="nil"/>
              <w:bottom w:val="nil"/>
              <w:right w:val="nil"/>
            </w:tcBorders>
          </w:tcPr>
          <w:p w14:paraId="73C629AC" w14:textId="4B04ACFD" w:rsidR="009D5E26" w:rsidRPr="00400B58" w:rsidRDefault="009D5E26" w:rsidP="00400B58">
            <w:pPr>
              <w:pStyle w:val="TableBlockOutdent"/>
              <w:rPr>
                <w:rtl/>
              </w:rPr>
            </w:pPr>
            <w:r w:rsidRPr="00400B58">
              <w:rPr>
                <w:rtl/>
              </w:rPr>
              <w:t xml:space="preserve">"המפקד הצבאי" – מי שנטל את כל הסמכויות השלטוניות לפי סעיף 3 למנשר בדבר סדרי השלטון המשפט (יהודה והשומרון) (מס' 2), </w:t>
            </w:r>
            <w:proofErr w:type="spellStart"/>
            <w:r w:rsidRPr="00400B58">
              <w:rPr>
                <w:rFonts w:hint="cs"/>
                <w:rtl/>
              </w:rPr>
              <w:t>התשכ"ז</w:t>
            </w:r>
            <w:proofErr w:type="spellEnd"/>
            <w:r w:rsidRPr="00400B58">
              <w:rPr>
                <w:rtl/>
              </w:rPr>
              <w:t>–</w:t>
            </w:r>
            <w:r w:rsidRPr="00400B58">
              <w:rPr>
                <w:rFonts w:hint="cs"/>
                <w:rtl/>
              </w:rPr>
              <w:t>1967</w:t>
            </w:r>
            <w:r w:rsidRPr="00400B58">
              <w:rPr>
                <w:szCs w:val="20"/>
                <w:rtl/>
              </w:rPr>
              <w:footnoteReference w:id="3"/>
            </w:r>
            <w:r w:rsidRPr="00400B58">
              <w:rPr>
                <w:rFonts w:hint="cs"/>
                <w:rtl/>
              </w:rPr>
              <w:t>;</w:t>
            </w:r>
          </w:p>
        </w:tc>
      </w:tr>
      <w:tr w:rsidR="009D5E26" w14:paraId="54E8EF8C" w14:textId="77777777" w:rsidTr="009D5E26">
        <w:trPr>
          <w:cantSplit/>
        </w:trPr>
        <w:tc>
          <w:tcPr>
            <w:tcW w:w="1870" w:type="dxa"/>
            <w:tcBorders>
              <w:top w:val="nil"/>
              <w:left w:val="nil"/>
              <w:bottom w:val="nil"/>
              <w:right w:val="nil"/>
            </w:tcBorders>
          </w:tcPr>
          <w:p w14:paraId="53FCBA46" w14:textId="3DD5903E" w:rsidR="009D5E26" w:rsidRDefault="009D5E26" w:rsidP="009D5E26">
            <w:pPr>
              <w:pStyle w:val="TableSideHeading"/>
              <w:rPr>
                <w:rtl/>
              </w:rPr>
            </w:pPr>
          </w:p>
        </w:tc>
        <w:tc>
          <w:tcPr>
            <w:tcW w:w="624" w:type="dxa"/>
            <w:tcBorders>
              <w:top w:val="nil"/>
              <w:left w:val="nil"/>
              <w:bottom w:val="nil"/>
              <w:right w:val="nil"/>
            </w:tcBorders>
          </w:tcPr>
          <w:p w14:paraId="2182E214" w14:textId="77777777" w:rsidR="009D5E26" w:rsidRDefault="009D5E26" w:rsidP="009D5E26">
            <w:pPr>
              <w:pStyle w:val="TableText"/>
            </w:pPr>
          </w:p>
        </w:tc>
        <w:tc>
          <w:tcPr>
            <w:tcW w:w="7143" w:type="dxa"/>
            <w:tcBorders>
              <w:top w:val="nil"/>
              <w:left w:val="nil"/>
              <w:bottom w:val="nil"/>
              <w:right w:val="nil"/>
            </w:tcBorders>
          </w:tcPr>
          <w:p w14:paraId="3527DA28" w14:textId="1D937AAA" w:rsidR="009D5E26" w:rsidRPr="00400B58" w:rsidRDefault="009D5E26" w:rsidP="00400B58">
            <w:pPr>
              <w:pStyle w:val="TableBlockOutdent"/>
              <w:rPr>
                <w:rtl/>
              </w:rPr>
            </w:pPr>
            <w:r w:rsidRPr="00400B58">
              <w:rPr>
                <w:rtl/>
              </w:rPr>
              <w:t>"הפקעה" – הפקעת מקרקעין לצורכי ציבור;</w:t>
            </w:r>
          </w:p>
        </w:tc>
      </w:tr>
      <w:tr w:rsidR="0095310E" w14:paraId="175D4C9E" w14:textId="77777777" w:rsidTr="009D5E26">
        <w:trPr>
          <w:cantSplit/>
        </w:trPr>
        <w:tc>
          <w:tcPr>
            <w:tcW w:w="1870" w:type="dxa"/>
            <w:tcBorders>
              <w:top w:val="nil"/>
              <w:left w:val="nil"/>
              <w:bottom w:val="nil"/>
              <w:right w:val="nil"/>
            </w:tcBorders>
          </w:tcPr>
          <w:p w14:paraId="6194C2EF" w14:textId="77777777" w:rsidR="0095310E" w:rsidRDefault="0095310E" w:rsidP="00A34F94">
            <w:pPr>
              <w:pStyle w:val="TableSideHeading"/>
            </w:pPr>
          </w:p>
        </w:tc>
        <w:tc>
          <w:tcPr>
            <w:tcW w:w="624" w:type="dxa"/>
            <w:tcBorders>
              <w:top w:val="nil"/>
              <w:left w:val="nil"/>
              <w:bottom w:val="nil"/>
              <w:right w:val="nil"/>
            </w:tcBorders>
          </w:tcPr>
          <w:p w14:paraId="230742A3" w14:textId="77777777" w:rsidR="0095310E" w:rsidRDefault="0095310E" w:rsidP="00A34F94">
            <w:pPr>
              <w:pStyle w:val="TableText"/>
            </w:pPr>
          </w:p>
        </w:tc>
        <w:tc>
          <w:tcPr>
            <w:tcW w:w="7143" w:type="dxa"/>
            <w:tcBorders>
              <w:top w:val="nil"/>
              <w:left w:val="nil"/>
              <w:bottom w:val="nil"/>
              <w:right w:val="nil"/>
            </w:tcBorders>
          </w:tcPr>
          <w:p w14:paraId="68942BB2" w14:textId="7F8525E4" w:rsidR="0095310E" w:rsidRPr="00400B58" w:rsidRDefault="0095310E" w:rsidP="00400B58">
            <w:pPr>
              <w:pStyle w:val="TableBlockOutdent"/>
            </w:pPr>
            <w:r w:rsidRPr="00400B58">
              <w:rPr>
                <w:rtl/>
              </w:rPr>
              <w:t xml:space="preserve">"יישוב מוסדר" – כל אחד מן היישובים המנויים בתוספת, על כלל המחוברים הקיימים בו, לרבות בנייה ונטיעה ותשתיות אזרחיות וביטחוניות, שהוקמו בהם עד למועד כניסתו </w:t>
            </w:r>
            <w:r w:rsidR="00DB4B8C" w:rsidRPr="00400B58">
              <w:rPr>
                <w:rFonts w:hint="cs"/>
                <w:rtl/>
              </w:rPr>
              <w:t xml:space="preserve">לתוקף </w:t>
            </w:r>
            <w:r w:rsidRPr="00400B58">
              <w:rPr>
                <w:rtl/>
              </w:rPr>
              <w:t>של חוק זה;</w:t>
            </w:r>
          </w:p>
        </w:tc>
      </w:tr>
      <w:tr w:rsidR="0095310E" w14:paraId="55F007ED" w14:textId="77777777" w:rsidTr="009D5E26">
        <w:trPr>
          <w:cantSplit/>
        </w:trPr>
        <w:tc>
          <w:tcPr>
            <w:tcW w:w="1870" w:type="dxa"/>
            <w:tcBorders>
              <w:top w:val="nil"/>
              <w:left w:val="nil"/>
              <w:bottom w:val="nil"/>
              <w:right w:val="nil"/>
            </w:tcBorders>
          </w:tcPr>
          <w:p w14:paraId="339B407C" w14:textId="77777777" w:rsidR="0095310E" w:rsidRDefault="0095310E" w:rsidP="00A34F94">
            <w:pPr>
              <w:pStyle w:val="TableSideHeading"/>
            </w:pPr>
          </w:p>
        </w:tc>
        <w:tc>
          <w:tcPr>
            <w:tcW w:w="624" w:type="dxa"/>
            <w:tcBorders>
              <w:top w:val="nil"/>
              <w:left w:val="nil"/>
              <w:bottom w:val="nil"/>
              <w:right w:val="nil"/>
            </w:tcBorders>
          </w:tcPr>
          <w:p w14:paraId="6605A2AC" w14:textId="77777777" w:rsidR="0095310E" w:rsidRDefault="0095310E" w:rsidP="00A34F94">
            <w:pPr>
              <w:pStyle w:val="TableText"/>
            </w:pPr>
          </w:p>
        </w:tc>
        <w:tc>
          <w:tcPr>
            <w:tcW w:w="7143" w:type="dxa"/>
            <w:tcBorders>
              <w:top w:val="nil"/>
              <w:left w:val="nil"/>
              <w:bottom w:val="nil"/>
              <w:right w:val="nil"/>
            </w:tcBorders>
          </w:tcPr>
          <w:p w14:paraId="013E8139" w14:textId="77777777" w:rsidR="0095310E" w:rsidRPr="00400B58" w:rsidRDefault="0095310E" w:rsidP="00400B58">
            <w:pPr>
              <w:pStyle w:val="TableBlockOutdent"/>
              <w:rPr>
                <w:rtl/>
              </w:rPr>
            </w:pPr>
            <w:r w:rsidRPr="00400B58">
              <w:rPr>
                <w:rtl/>
              </w:rPr>
              <w:t>"צו" – דבר חקיקה של המפקד הצבאי בשטחי יהודה ושומרון;</w:t>
            </w:r>
          </w:p>
        </w:tc>
      </w:tr>
      <w:tr w:rsidR="0095310E" w14:paraId="591BF396" w14:textId="77777777" w:rsidTr="009D5E26">
        <w:trPr>
          <w:cantSplit/>
        </w:trPr>
        <w:tc>
          <w:tcPr>
            <w:tcW w:w="1870" w:type="dxa"/>
            <w:tcBorders>
              <w:top w:val="nil"/>
              <w:left w:val="nil"/>
              <w:bottom w:val="nil"/>
              <w:right w:val="nil"/>
            </w:tcBorders>
          </w:tcPr>
          <w:p w14:paraId="118F55D6" w14:textId="77777777" w:rsidR="0095310E" w:rsidRDefault="0095310E" w:rsidP="00A34F94">
            <w:pPr>
              <w:pStyle w:val="TableSideHeading"/>
            </w:pPr>
          </w:p>
        </w:tc>
        <w:tc>
          <w:tcPr>
            <w:tcW w:w="624" w:type="dxa"/>
            <w:tcBorders>
              <w:top w:val="nil"/>
              <w:left w:val="nil"/>
              <w:bottom w:val="nil"/>
              <w:right w:val="nil"/>
            </w:tcBorders>
          </w:tcPr>
          <w:p w14:paraId="42DCB787" w14:textId="77777777" w:rsidR="0095310E" w:rsidRDefault="0095310E" w:rsidP="00A34F94">
            <w:pPr>
              <w:pStyle w:val="TableText"/>
            </w:pPr>
          </w:p>
        </w:tc>
        <w:tc>
          <w:tcPr>
            <w:tcW w:w="7143" w:type="dxa"/>
            <w:tcBorders>
              <w:top w:val="nil"/>
              <w:left w:val="nil"/>
              <w:bottom w:val="nil"/>
              <w:right w:val="nil"/>
            </w:tcBorders>
          </w:tcPr>
          <w:p w14:paraId="28798625" w14:textId="6A264E79" w:rsidR="0095310E" w:rsidRPr="00400B58" w:rsidRDefault="0095310E" w:rsidP="00400B58">
            <w:pPr>
              <w:pStyle w:val="TableBlockOutdent"/>
              <w:rPr>
                <w:rtl/>
              </w:rPr>
            </w:pPr>
            <w:r w:rsidRPr="00400B58">
              <w:rPr>
                <w:rtl/>
              </w:rPr>
              <w:t xml:space="preserve">"קרקע חלופית" – קרקע </w:t>
            </w:r>
            <w:r w:rsidR="00071F59" w:rsidRPr="00400B58">
              <w:rPr>
                <w:rFonts w:hint="cs"/>
                <w:rtl/>
              </w:rPr>
              <w:t xml:space="preserve">שייעודה חקלאי, </w:t>
            </w:r>
            <w:r w:rsidRPr="00400B58">
              <w:rPr>
                <w:rtl/>
              </w:rPr>
              <w:t xml:space="preserve">בשווי שלא יפחת משווי הקרקע המקורית, שתינתן לבעלי המקרקעין המקוריים </w:t>
            </w:r>
            <w:r w:rsidR="00071F59" w:rsidRPr="00400B58">
              <w:rPr>
                <w:rFonts w:hint="cs"/>
                <w:rtl/>
              </w:rPr>
              <w:t>לפי חוק זה</w:t>
            </w:r>
            <w:r w:rsidRPr="00400B58">
              <w:rPr>
                <w:rtl/>
              </w:rPr>
              <w:t xml:space="preserve">, במקרקעין שהם אדמות ונכסי המדינה כהגדרתם בצו בדבר מינויים וסמכויות לפי חוק השמירה על אדמות ונכסי המדינה (יהודה והשומרון) (מס' 1006), </w:t>
            </w:r>
            <w:proofErr w:type="spellStart"/>
            <w:r w:rsidRPr="00400B58">
              <w:rPr>
                <w:rtl/>
              </w:rPr>
              <w:t>התשמ"ב</w:t>
            </w:r>
            <w:proofErr w:type="spellEnd"/>
            <w:r w:rsidRPr="00400B58">
              <w:rPr>
                <w:rtl/>
              </w:rPr>
              <w:t>–1982</w:t>
            </w:r>
            <w:r w:rsidR="00B060CB" w:rsidRPr="00400B58">
              <w:rPr>
                <w:szCs w:val="20"/>
                <w:rtl/>
              </w:rPr>
              <w:footnoteReference w:id="4"/>
            </w:r>
            <w:r w:rsidRPr="00400B58">
              <w:rPr>
                <w:rtl/>
              </w:rPr>
              <w:t>;</w:t>
            </w:r>
          </w:p>
        </w:tc>
      </w:tr>
      <w:tr w:rsidR="009D5E26" w14:paraId="537FF039" w14:textId="77777777" w:rsidTr="009D5E26">
        <w:trPr>
          <w:cantSplit/>
        </w:trPr>
        <w:tc>
          <w:tcPr>
            <w:tcW w:w="1870" w:type="dxa"/>
            <w:tcBorders>
              <w:top w:val="nil"/>
              <w:left w:val="nil"/>
              <w:bottom w:val="nil"/>
              <w:right w:val="nil"/>
            </w:tcBorders>
          </w:tcPr>
          <w:p w14:paraId="3C7A213D" w14:textId="77777777" w:rsidR="009D5E26" w:rsidRDefault="009D5E26" w:rsidP="009D5E26">
            <w:pPr>
              <w:pStyle w:val="TableSideHeading"/>
            </w:pPr>
          </w:p>
        </w:tc>
        <w:tc>
          <w:tcPr>
            <w:tcW w:w="624" w:type="dxa"/>
            <w:tcBorders>
              <w:top w:val="nil"/>
              <w:left w:val="nil"/>
              <w:bottom w:val="nil"/>
              <w:right w:val="nil"/>
            </w:tcBorders>
          </w:tcPr>
          <w:p w14:paraId="3459E8F1" w14:textId="77777777" w:rsidR="009D5E26" w:rsidRDefault="009D5E26" w:rsidP="009D5E26">
            <w:pPr>
              <w:pStyle w:val="TableText"/>
            </w:pPr>
          </w:p>
        </w:tc>
        <w:tc>
          <w:tcPr>
            <w:tcW w:w="7143" w:type="dxa"/>
            <w:tcBorders>
              <w:top w:val="nil"/>
              <w:left w:val="nil"/>
              <w:bottom w:val="nil"/>
              <w:right w:val="nil"/>
            </w:tcBorders>
          </w:tcPr>
          <w:p w14:paraId="784A3FD6" w14:textId="6461F0B5" w:rsidR="009D5E26" w:rsidRPr="00400B58" w:rsidRDefault="009D5E26" w:rsidP="00400B58">
            <w:pPr>
              <w:pStyle w:val="TableBlockOutdent"/>
            </w:pPr>
            <w:r w:rsidRPr="00400B58">
              <w:rPr>
                <w:rtl/>
              </w:rPr>
              <w:t>"קרקע מקורית", "מקרקעין מקוריים" – חלקה אחת או מספר חלקות במקרקעין עליהם הוקם יישוב מוסדר</w:t>
            </w:r>
            <w:r w:rsidRPr="00400B58">
              <w:rPr>
                <w:rFonts w:hint="cs"/>
                <w:rtl/>
              </w:rPr>
              <w:t>.</w:t>
            </w:r>
          </w:p>
        </w:tc>
      </w:tr>
      <w:tr w:rsidR="0095310E" w14:paraId="2ADD80CF" w14:textId="77777777" w:rsidTr="009D5E26">
        <w:trPr>
          <w:cantSplit/>
        </w:trPr>
        <w:tc>
          <w:tcPr>
            <w:tcW w:w="1870" w:type="dxa"/>
            <w:tcBorders>
              <w:top w:val="nil"/>
              <w:left w:val="nil"/>
              <w:bottom w:val="nil"/>
              <w:right w:val="nil"/>
            </w:tcBorders>
          </w:tcPr>
          <w:p w14:paraId="314D1D7A" w14:textId="77777777" w:rsidR="0095310E" w:rsidRDefault="0095310E" w:rsidP="00A34F94">
            <w:pPr>
              <w:pStyle w:val="TableSideHeading"/>
              <w:ind w:right="0"/>
            </w:pPr>
            <w:r>
              <w:rPr>
                <w:sz w:val="26"/>
                <w:rtl/>
              </w:rPr>
              <w:t>הפקעת מקרקעין בתמורה למקרקעין חלופיים</w:t>
            </w:r>
          </w:p>
        </w:tc>
        <w:tc>
          <w:tcPr>
            <w:tcW w:w="624" w:type="dxa"/>
            <w:tcBorders>
              <w:top w:val="nil"/>
              <w:left w:val="nil"/>
              <w:bottom w:val="nil"/>
              <w:right w:val="nil"/>
            </w:tcBorders>
          </w:tcPr>
          <w:p w14:paraId="7670A1CA" w14:textId="77777777" w:rsidR="0095310E" w:rsidRDefault="0095310E" w:rsidP="00A34F94">
            <w:pPr>
              <w:pStyle w:val="TableText"/>
            </w:pPr>
            <w:r>
              <w:rPr>
                <w:sz w:val="26"/>
                <w:rtl/>
              </w:rPr>
              <w:t>2.</w:t>
            </w:r>
          </w:p>
        </w:tc>
        <w:tc>
          <w:tcPr>
            <w:tcW w:w="7143" w:type="dxa"/>
            <w:tcBorders>
              <w:top w:val="nil"/>
              <w:left w:val="nil"/>
              <w:bottom w:val="nil"/>
              <w:right w:val="nil"/>
            </w:tcBorders>
          </w:tcPr>
          <w:p w14:paraId="59FBC5BB" w14:textId="408B56D2" w:rsidR="0095310E" w:rsidRDefault="0095310E" w:rsidP="009D5E26">
            <w:pPr>
              <w:pStyle w:val="TableBlock"/>
            </w:pPr>
            <w:r>
              <w:rPr>
                <w:sz w:val="26"/>
                <w:rtl/>
              </w:rPr>
              <w:t>(א)</w:t>
            </w:r>
            <w:r>
              <w:rPr>
                <w:sz w:val="26"/>
                <w:rtl/>
              </w:rPr>
              <w:tab/>
              <w:t>היו מקרקעין מקוריים מקרקעין פרטיים</w:t>
            </w:r>
            <w:r w:rsidR="000841F2">
              <w:rPr>
                <w:rFonts w:hint="cs"/>
                <w:sz w:val="26"/>
                <w:rtl/>
              </w:rPr>
              <w:t>,</w:t>
            </w:r>
            <w:r>
              <w:rPr>
                <w:sz w:val="26"/>
                <w:rtl/>
              </w:rPr>
              <w:t xml:space="preserve"> יעברו המקרקעין הליך הפקעה בצו בתוך 30 ימים מיום תחילתו של חוק זה.</w:t>
            </w:r>
            <w:r>
              <w:t xml:space="preserve">  </w:t>
            </w:r>
          </w:p>
        </w:tc>
      </w:tr>
      <w:tr w:rsidR="0095310E" w14:paraId="4DB11350" w14:textId="77777777" w:rsidTr="009D5E26">
        <w:trPr>
          <w:cantSplit/>
        </w:trPr>
        <w:tc>
          <w:tcPr>
            <w:tcW w:w="1870" w:type="dxa"/>
            <w:tcBorders>
              <w:top w:val="nil"/>
              <w:left w:val="nil"/>
              <w:bottom w:val="nil"/>
              <w:right w:val="nil"/>
            </w:tcBorders>
          </w:tcPr>
          <w:p w14:paraId="0EA351EE" w14:textId="77777777" w:rsidR="0095310E" w:rsidRDefault="0095310E" w:rsidP="00A34F94">
            <w:pPr>
              <w:pStyle w:val="TableSideHeading"/>
            </w:pPr>
          </w:p>
        </w:tc>
        <w:tc>
          <w:tcPr>
            <w:tcW w:w="624" w:type="dxa"/>
            <w:tcBorders>
              <w:top w:val="nil"/>
              <w:left w:val="nil"/>
              <w:bottom w:val="nil"/>
              <w:right w:val="nil"/>
            </w:tcBorders>
          </w:tcPr>
          <w:p w14:paraId="2A8ACAF0" w14:textId="77777777" w:rsidR="0095310E" w:rsidRDefault="0095310E" w:rsidP="00A34F94">
            <w:pPr>
              <w:pStyle w:val="TableText"/>
            </w:pPr>
          </w:p>
        </w:tc>
        <w:tc>
          <w:tcPr>
            <w:tcW w:w="7143" w:type="dxa"/>
            <w:tcBorders>
              <w:top w:val="nil"/>
              <w:left w:val="nil"/>
              <w:bottom w:val="nil"/>
              <w:right w:val="nil"/>
            </w:tcBorders>
          </w:tcPr>
          <w:p w14:paraId="29982ADC" w14:textId="77777777" w:rsidR="0095310E" w:rsidRDefault="0095310E" w:rsidP="009D5E26">
            <w:pPr>
              <w:pStyle w:val="TableBlock"/>
            </w:pPr>
            <w:r>
              <w:rPr>
                <w:sz w:val="26"/>
                <w:rtl/>
              </w:rPr>
              <w:t>(ׁב)</w:t>
            </w:r>
            <w:r>
              <w:rPr>
                <w:sz w:val="26"/>
                <w:rtl/>
              </w:rPr>
              <w:tab/>
              <w:t>הופקעו המקרקעין, יקצה אותם הממונה לחטיבה להתיישבות אשר תקצה אותם לצורך היישוב המוסדר בתוך 30 ימים נוספים.</w:t>
            </w:r>
            <w:r>
              <w:t xml:space="preserve">  </w:t>
            </w:r>
          </w:p>
        </w:tc>
      </w:tr>
      <w:tr w:rsidR="0095310E" w14:paraId="46F3D9AF" w14:textId="77777777" w:rsidTr="009D5E26">
        <w:trPr>
          <w:cantSplit/>
        </w:trPr>
        <w:tc>
          <w:tcPr>
            <w:tcW w:w="1870" w:type="dxa"/>
            <w:tcBorders>
              <w:top w:val="nil"/>
              <w:left w:val="nil"/>
              <w:bottom w:val="nil"/>
              <w:right w:val="nil"/>
            </w:tcBorders>
          </w:tcPr>
          <w:p w14:paraId="1D3EB24A" w14:textId="77777777" w:rsidR="0095310E" w:rsidRDefault="0095310E" w:rsidP="00A34F94">
            <w:pPr>
              <w:pStyle w:val="TableSideHeading"/>
            </w:pPr>
          </w:p>
        </w:tc>
        <w:tc>
          <w:tcPr>
            <w:tcW w:w="624" w:type="dxa"/>
            <w:tcBorders>
              <w:top w:val="nil"/>
              <w:left w:val="nil"/>
              <w:bottom w:val="nil"/>
              <w:right w:val="nil"/>
            </w:tcBorders>
          </w:tcPr>
          <w:p w14:paraId="094A8CA4" w14:textId="77777777" w:rsidR="0095310E" w:rsidRDefault="0095310E" w:rsidP="00A34F94">
            <w:pPr>
              <w:pStyle w:val="TableText"/>
            </w:pPr>
          </w:p>
        </w:tc>
        <w:tc>
          <w:tcPr>
            <w:tcW w:w="7143" w:type="dxa"/>
            <w:tcBorders>
              <w:top w:val="nil"/>
              <w:left w:val="nil"/>
              <w:bottom w:val="nil"/>
              <w:right w:val="nil"/>
            </w:tcBorders>
          </w:tcPr>
          <w:p w14:paraId="0C021532" w14:textId="52726128" w:rsidR="0095310E" w:rsidRDefault="0095310E" w:rsidP="009D5E26">
            <w:pPr>
              <w:pStyle w:val="TableBlock"/>
            </w:pPr>
            <w:r>
              <w:rPr>
                <w:sz w:val="26"/>
                <w:rtl/>
              </w:rPr>
              <w:t>(ג)</w:t>
            </w:r>
            <w:r>
              <w:rPr>
                <w:sz w:val="26"/>
                <w:rtl/>
              </w:rPr>
              <w:tab/>
            </w:r>
            <w:r w:rsidR="000841F2">
              <w:rPr>
                <w:rFonts w:hint="cs"/>
                <w:sz w:val="26"/>
                <w:rtl/>
              </w:rPr>
              <w:t xml:space="preserve">בתמורה להפקעת המקרקעין המקוריים, יהיו זכאים </w:t>
            </w:r>
            <w:r>
              <w:rPr>
                <w:sz w:val="26"/>
                <w:rtl/>
              </w:rPr>
              <w:t>בעלי המקרקעין המקוריים לקבל קרקע חלופית שתהא ככל הניתן קרובה למקום מגוריהם.</w:t>
            </w:r>
            <w:r>
              <w:t xml:space="preserve">  </w:t>
            </w:r>
          </w:p>
        </w:tc>
      </w:tr>
      <w:tr w:rsidR="0095310E" w14:paraId="1CB25747" w14:textId="77777777" w:rsidTr="009D5E26">
        <w:trPr>
          <w:cantSplit/>
        </w:trPr>
        <w:tc>
          <w:tcPr>
            <w:tcW w:w="1870" w:type="dxa"/>
            <w:tcBorders>
              <w:top w:val="nil"/>
              <w:left w:val="nil"/>
              <w:bottom w:val="nil"/>
              <w:right w:val="nil"/>
            </w:tcBorders>
          </w:tcPr>
          <w:p w14:paraId="13F2E319" w14:textId="77777777" w:rsidR="0095310E" w:rsidRDefault="0095310E" w:rsidP="00A34F94">
            <w:pPr>
              <w:pStyle w:val="TableSideHeading"/>
            </w:pPr>
          </w:p>
        </w:tc>
        <w:tc>
          <w:tcPr>
            <w:tcW w:w="624" w:type="dxa"/>
            <w:tcBorders>
              <w:top w:val="nil"/>
              <w:left w:val="nil"/>
              <w:bottom w:val="nil"/>
              <w:right w:val="nil"/>
            </w:tcBorders>
          </w:tcPr>
          <w:p w14:paraId="67FEE55C" w14:textId="77777777" w:rsidR="0095310E" w:rsidRDefault="0095310E" w:rsidP="00A34F94">
            <w:pPr>
              <w:pStyle w:val="TableText"/>
            </w:pPr>
          </w:p>
        </w:tc>
        <w:tc>
          <w:tcPr>
            <w:tcW w:w="7143" w:type="dxa"/>
            <w:tcBorders>
              <w:top w:val="nil"/>
              <w:left w:val="nil"/>
              <w:bottom w:val="nil"/>
              <w:right w:val="nil"/>
            </w:tcBorders>
          </w:tcPr>
          <w:p w14:paraId="38B1EBDD" w14:textId="3ABFBECB" w:rsidR="0095310E" w:rsidRDefault="0095310E" w:rsidP="009D5E26">
            <w:pPr>
              <w:pStyle w:val="TableBlock"/>
            </w:pPr>
            <w:r>
              <w:rPr>
                <w:sz w:val="26"/>
                <w:rtl/>
              </w:rPr>
              <w:t>(ד)</w:t>
            </w:r>
            <w:r>
              <w:rPr>
                <w:sz w:val="26"/>
                <w:rtl/>
              </w:rPr>
              <w:tab/>
              <w:t>נוסף לקרקע החלופית</w:t>
            </w:r>
            <w:r w:rsidR="000841F2">
              <w:rPr>
                <w:rFonts w:hint="cs"/>
                <w:sz w:val="26"/>
                <w:rtl/>
              </w:rPr>
              <w:t>,</w:t>
            </w:r>
            <w:r>
              <w:rPr>
                <w:sz w:val="26"/>
                <w:rtl/>
              </w:rPr>
              <w:t xml:space="preserve"> יהיו זכאים בעלי המקרקעין המקוריים לפיצוי כספי בשיעור של חמישים אחוזים מערך המקרקעין המקוריים ביום ההפקעה בלא המחוברים שעליהם.</w:t>
            </w:r>
            <w:r>
              <w:t xml:space="preserve">  </w:t>
            </w:r>
          </w:p>
        </w:tc>
      </w:tr>
      <w:tr w:rsidR="0095310E" w14:paraId="503D0A0F" w14:textId="77777777" w:rsidTr="009D5E26">
        <w:trPr>
          <w:cantSplit/>
        </w:trPr>
        <w:tc>
          <w:tcPr>
            <w:tcW w:w="1870" w:type="dxa"/>
            <w:tcBorders>
              <w:top w:val="nil"/>
              <w:left w:val="nil"/>
              <w:bottom w:val="nil"/>
              <w:right w:val="nil"/>
            </w:tcBorders>
          </w:tcPr>
          <w:p w14:paraId="00CAF80B" w14:textId="77777777" w:rsidR="0095310E" w:rsidRDefault="0095310E" w:rsidP="00A34F94">
            <w:pPr>
              <w:pStyle w:val="TableSideHeading"/>
            </w:pPr>
          </w:p>
        </w:tc>
        <w:tc>
          <w:tcPr>
            <w:tcW w:w="624" w:type="dxa"/>
            <w:tcBorders>
              <w:top w:val="nil"/>
              <w:left w:val="nil"/>
              <w:bottom w:val="nil"/>
              <w:right w:val="nil"/>
            </w:tcBorders>
          </w:tcPr>
          <w:p w14:paraId="059A68C9" w14:textId="77777777" w:rsidR="0095310E" w:rsidRDefault="0095310E" w:rsidP="00A34F94">
            <w:pPr>
              <w:pStyle w:val="TableText"/>
            </w:pPr>
          </w:p>
        </w:tc>
        <w:tc>
          <w:tcPr>
            <w:tcW w:w="7143" w:type="dxa"/>
            <w:tcBorders>
              <w:top w:val="nil"/>
              <w:left w:val="nil"/>
              <w:bottom w:val="nil"/>
              <w:right w:val="nil"/>
            </w:tcBorders>
          </w:tcPr>
          <w:p w14:paraId="0FB28FA3" w14:textId="4B521A5D" w:rsidR="0095310E" w:rsidRDefault="0095310E" w:rsidP="009D5E26">
            <w:pPr>
              <w:pStyle w:val="TableBlock"/>
            </w:pPr>
            <w:r>
              <w:rPr>
                <w:sz w:val="26"/>
                <w:rtl/>
              </w:rPr>
              <w:t>(ה)</w:t>
            </w:r>
            <w:r>
              <w:rPr>
                <w:sz w:val="26"/>
                <w:rtl/>
              </w:rPr>
              <w:tab/>
              <w:t>בתוך שנה מיום תחילתו של חוק זה</w:t>
            </w:r>
            <w:r w:rsidR="000841F2">
              <w:rPr>
                <w:rFonts w:hint="cs"/>
                <w:sz w:val="26"/>
                <w:rtl/>
              </w:rPr>
              <w:t>,</w:t>
            </w:r>
            <w:r>
              <w:rPr>
                <w:sz w:val="26"/>
                <w:rtl/>
              </w:rPr>
              <w:t xml:space="preserve"> ישלים הממונה את הליך הענקת הקרקע החלופית והפיצוי לפי סעיף זה.</w:t>
            </w:r>
          </w:p>
        </w:tc>
      </w:tr>
      <w:tr w:rsidR="0095310E" w14:paraId="1B5DD050" w14:textId="77777777" w:rsidTr="009D5E26">
        <w:trPr>
          <w:cantSplit/>
        </w:trPr>
        <w:tc>
          <w:tcPr>
            <w:tcW w:w="1870" w:type="dxa"/>
            <w:tcBorders>
              <w:top w:val="nil"/>
              <w:left w:val="nil"/>
              <w:bottom w:val="nil"/>
              <w:right w:val="nil"/>
            </w:tcBorders>
          </w:tcPr>
          <w:p w14:paraId="50B7B19A" w14:textId="77777777" w:rsidR="0095310E" w:rsidRDefault="0095310E" w:rsidP="00A34F94">
            <w:pPr>
              <w:pStyle w:val="TableSideHeading"/>
              <w:ind w:right="0"/>
            </w:pPr>
            <w:r>
              <w:rPr>
                <w:sz w:val="26"/>
                <w:rtl/>
              </w:rPr>
              <w:t>מקרקעין מקוריים שהם נכס נטוש</w:t>
            </w:r>
          </w:p>
        </w:tc>
        <w:tc>
          <w:tcPr>
            <w:tcW w:w="624" w:type="dxa"/>
            <w:tcBorders>
              <w:top w:val="nil"/>
              <w:left w:val="nil"/>
              <w:bottom w:val="nil"/>
              <w:right w:val="nil"/>
            </w:tcBorders>
          </w:tcPr>
          <w:p w14:paraId="3225504A" w14:textId="77777777" w:rsidR="0095310E" w:rsidRDefault="0095310E" w:rsidP="00A34F94">
            <w:pPr>
              <w:pStyle w:val="TableText"/>
            </w:pPr>
            <w:r>
              <w:rPr>
                <w:sz w:val="26"/>
                <w:rtl/>
              </w:rPr>
              <w:t>3.</w:t>
            </w:r>
          </w:p>
        </w:tc>
        <w:tc>
          <w:tcPr>
            <w:tcW w:w="7143" w:type="dxa"/>
            <w:tcBorders>
              <w:top w:val="nil"/>
              <w:left w:val="nil"/>
              <w:bottom w:val="nil"/>
              <w:right w:val="nil"/>
            </w:tcBorders>
          </w:tcPr>
          <w:p w14:paraId="5C85FD93" w14:textId="336D7A0B" w:rsidR="0095310E" w:rsidRDefault="0095310E" w:rsidP="009D5E26">
            <w:pPr>
              <w:pStyle w:val="TableBlock"/>
            </w:pPr>
            <w:r>
              <w:rPr>
                <w:sz w:val="26"/>
                <w:rtl/>
              </w:rPr>
              <w:t>(א)</w:t>
            </w:r>
            <w:r>
              <w:rPr>
                <w:sz w:val="26"/>
                <w:rtl/>
              </w:rPr>
              <w:tab/>
              <w:t>היו מקרקעין מקוריים נכס נטוש</w:t>
            </w:r>
            <w:r w:rsidR="000841F2">
              <w:rPr>
                <w:rFonts w:hint="cs"/>
                <w:sz w:val="26"/>
                <w:rtl/>
              </w:rPr>
              <w:t>,</w:t>
            </w:r>
            <w:r>
              <w:rPr>
                <w:sz w:val="26"/>
                <w:rtl/>
              </w:rPr>
              <w:t xml:space="preserve"> יקצה הממונה את המקרקעין לחטיבה להתיישבות אשר תקצה אותם לצורך היישוב המוסדר.</w:t>
            </w:r>
            <w:r>
              <w:t xml:space="preserve">  </w:t>
            </w:r>
          </w:p>
        </w:tc>
      </w:tr>
      <w:tr w:rsidR="0095310E" w14:paraId="03EF41F3" w14:textId="77777777" w:rsidTr="009D5E26">
        <w:trPr>
          <w:cantSplit/>
        </w:trPr>
        <w:tc>
          <w:tcPr>
            <w:tcW w:w="1870" w:type="dxa"/>
            <w:tcBorders>
              <w:top w:val="nil"/>
              <w:left w:val="nil"/>
              <w:bottom w:val="nil"/>
              <w:right w:val="nil"/>
            </w:tcBorders>
          </w:tcPr>
          <w:p w14:paraId="790D53B7" w14:textId="77777777" w:rsidR="0095310E" w:rsidRDefault="0095310E" w:rsidP="00A34F94">
            <w:pPr>
              <w:pStyle w:val="TableSideHeading"/>
            </w:pPr>
          </w:p>
        </w:tc>
        <w:tc>
          <w:tcPr>
            <w:tcW w:w="624" w:type="dxa"/>
            <w:tcBorders>
              <w:top w:val="nil"/>
              <w:left w:val="nil"/>
              <w:bottom w:val="nil"/>
              <w:right w:val="nil"/>
            </w:tcBorders>
          </w:tcPr>
          <w:p w14:paraId="0F519EB3" w14:textId="77777777" w:rsidR="0095310E" w:rsidRDefault="0095310E" w:rsidP="00A34F94">
            <w:pPr>
              <w:pStyle w:val="TableText"/>
            </w:pPr>
          </w:p>
        </w:tc>
        <w:tc>
          <w:tcPr>
            <w:tcW w:w="7143" w:type="dxa"/>
            <w:tcBorders>
              <w:top w:val="nil"/>
              <w:left w:val="nil"/>
              <w:bottom w:val="nil"/>
              <w:right w:val="nil"/>
            </w:tcBorders>
          </w:tcPr>
          <w:p w14:paraId="4941FF63" w14:textId="5DBCF351" w:rsidR="0095310E" w:rsidRDefault="0095310E" w:rsidP="009D5E26">
            <w:pPr>
              <w:pStyle w:val="TableBlock"/>
            </w:pPr>
            <w:r>
              <w:rPr>
                <w:sz w:val="26"/>
                <w:rtl/>
              </w:rPr>
              <w:t>(ב)</w:t>
            </w:r>
            <w:r>
              <w:rPr>
                <w:sz w:val="26"/>
                <w:rtl/>
              </w:rPr>
              <w:tab/>
            </w:r>
            <w:r w:rsidR="000841F2">
              <w:rPr>
                <w:rFonts w:hint="cs"/>
                <w:sz w:val="26"/>
                <w:rtl/>
              </w:rPr>
              <w:t>שבו</w:t>
            </w:r>
            <w:r>
              <w:rPr>
                <w:sz w:val="26"/>
                <w:rtl/>
              </w:rPr>
              <w:t xml:space="preserve"> בעלי הזכויות בנכס הנטוש</w:t>
            </w:r>
            <w:r w:rsidR="000841F2">
              <w:rPr>
                <w:rFonts w:hint="cs"/>
                <w:sz w:val="26"/>
                <w:rtl/>
              </w:rPr>
              <w:t>,</w:t>
            </w:r>
            <w:r>
              <w:rPr>
                <w:sz w:val="26"/>
                <w:rtl/>
              </w:rPr>
              <w:t xml:space="preserve"> יראו אותם כבעלי המקרקעין המקוריים לפי סעיף 2.</w:t>
            </w:r>
            <w:r>
              <w:t xml:space="preserve">  </w:t>
            </w:r>
          </w:p>
        </w:tc>
      </w:tr>
      <w:tr w:rsidR="0095310E" w14:paraId="5E6A80ED" w14:textId="77777777" w:rsidTr="009D5E26">
        <w:trPr>
          <w:cantSplit/>
        </w:trPr>
        <w:tc>
          <w:tcPr>
            <w:tcW w:w="1870" w:type="dxa"/>
            <w:tcBorders>
              <w:top w:val="nil"/>
              <w:left w:val="nil"/>
              <w:bottom w:val="nil"/>
              <w:right w:val="nil"/>
            </w:tcBorders>
          </w:tcPr>
          <w:p w14:paraId="0CC1B79C" w14:textId="77777777" w:rsidR="0095310E" w:rsidRDefault="0095310E" w:rsidP="00A34F94">
            <w:pPr>
              <w:pStyle w:val="TableSideHeading"/>
              <w:ind w:right="0"/>
              <w:rPr>
                <w:sz w:val="26"/>
                <w:rtl/>
              </w:rPr>
            </w:pPr>
            <w:r>
              <w:rPr>
                <w:sz w:val="26"/>
                <w:rtl/>
              </w:rPr>
              <w:t>מבנים שהוקמו ביישוב מוסדר</w:t>
            </w:r>
          </w:p>
        </w:tc>
        <w:tc>
          <w:tcPr>
            <w:tcW w:w="624" w:type="dxa"/>
            <w:tcBorders>
              <w:top w:val="nil"/>
              <w:left w:val="nil"/>
              <w:bottom w:val="nil"/>
              <w:right w:val="nil"/>
            </w:tcBorders>
          </w:tcPr>
          <w:p w14:paraId="7EAD9537" w14:textId="77777777" w:rsidR="0095310E" w:rsidRDefault="0095310E" w:rsidP="00A34F94">
            <w:pPr>
              <w:pStyle w:val="TableText"/>
              <w:rPr>
                <w:sz w:val="26"/>
                <w:rtl/>
              </w:rPr>
            </w:pPr>
            <w:r>
              <w:rPr>
                <w:sz w:val="26"/>
                <w:rtl/>
              </w:rPr>
              <w:t>4.</w:t>
            </w:r>
          </w:p>
        </w:tc>
        <w:tc>
          <w:tcPr>
            <w:tcW w:w="7143" w:type="dxa"/>
            <w:tcBorders>
              <w:top w:val="nil"/>
              <w:left w:val="nil"/>
              <w:bottom w:val="nil"/>
              <w:right w:val="nil"/>
            </w:tcBorders>
          </w:tcPr>
          <w:p w14:paraId="64424C00" w14:textId="1D90AF24" w:rsidR="0095310E" w:rsidRDefault="0095310E" w:rsidP="009D5E26">
            <w:pPr>
              <w:pStyle w:val="TableBlock"/>
              <w:rPr>
                <w:sz w:val="26"/>
                <w:rtl/>
              </w:rPr>
            </w:pPr>
            <w:r>
              <w:rPr>
                <w:sz w:val="26"/>
                <w:rtl/>
              </w:rPr>
              <w:t>(א)</w:t>
            </w:r>
            <w:r>
              <w:rPr>
                <w:sz w:val="26"/>
                <w:rtl/>
              </w:rPr>
              <w:tab/>
              <w:t xml:space="preserve">מבנים שהוקמו ביישוב מוסדר עד יום </w:t>
            </w:r>
            <w:r>
              <w:rPr>
                <w:rFonts w:hint="cs"/>
                <w:sz w:val="26"/>
                <w:rtl/>
              </w:rPr>
              <w:t>י</w:t>
            </w:r>
            <w:r w:rsidR="000841F2">
              <w:rPr>
                <w:rFonts w:hint="cs"/>
                <w:sz w:val="26"/>
                <w:rtl/>
              </w:rPr>
              <w:t>"</w:t>
            </w:r>
            <w:r>
              <w:rPr>
                <w:rFonts w:hint="cs"/>
                <w:sz w:val="26"/>
                <w:rtl/>
              </w:rPr>
              <w:t>ד</w:t>
            </w:r>
            <w:r>
              <w:rPr>
                <w:sz w:val="26"/>
                <w:rtl/>
              </w:rPr>
              <w:t xml:space="preserve"> </w:t>
            </w:r>
            <w:r>
              <w:rPr>
                <w:rFonts w:hint="cs"/>
                <w:sz w:val="26"/>
                <w:rtl/>
              </w:rPr>
              <w:t>בתמוז</w:t>
            </w:r>
            <w:r>
              <w:rPr>
                <w:sz w:val="26"/>
                <w:rtl/>
              </w:rPr>
              <w:t xml:space="preserve"> </w:t>
            </w:r>
            <w:proofErr w:type="spellStart"/>
            <w:r>
              <w:rPr>
                <w:sz w:val="26"/>
                <w:rtl/>
              </w:rPr>
              <w:t>התשע"</w:t>
            </w:r>
            <w:r>
              <w:rPr>
                <w:rFonts w:hint="cs"/>
                <w:sz w:val="26"/>
                <w:rtl/>
              </w:rPr>
              <w:t>ה</w:t>
            </w:r>
            <w:proofErr w:type="spellEnd"/>
            <w:r>
              <w:rPr>
                <w:sz w:val="26"/>
                <w:rtl/>
              </w:rPr>
              <w:t xml:space="preserve"> (1 </w:t>
            </w:r>
            <w:r>
              <w:rPr>
                <w:rFonts w:hint="cs"/>
                <w:sz w:val="26"/>
                <w:rtl/>
              </w:rPr>
              <w:t>ביולי</w:t>
            </w:r>
            <w:r>
              <w:rPr>
                <w:sz w:val="26"/>
                <w:rtl/>
              </w:rPr>
              <w:t xml:space="preserve"> </w:t>
            </w:r>
            <w:r>
              <w:rPr>
                <w:rFonts w:hint="cs"/>
                <w:sz w:val="26"/>
                <w:rtl/>
              </w:rPr>
              <w:t>2015</w:t>
            </w:r>
            <w:r>
              <w:rPr>
                <w:sz w:val="26"/>
                <w:rtl/>
              </w:rPr>
              <w:t xml:space="preserve">) </w:t>
            </w:r>
            <w:r w:rsidR="000841F2">
              <w:rPr>
                <w:rFonts w:hint="cs"/>
                <w:sz w:val="26"/>
                <w:rtl/>
              </w:rPr>
              <w:t>יוסדרו ו</w:t>
            </w:r>
            <w:r>
              <w:rPr>
                <w:sz w:val="26"/>
                <w:rtl/>
              </w:rPr>
              <w:t>לא י</w:t>
            </w:r>
            <w:r w:rsidR="000841F2">
              <w:rPr>
                <w:rFonts w:hint="cs"/>
                <w:sz w:val="26"/>
                <w:rtl/>
              </w:rPr>
              <w:t>י</w:t>
            </w:r>
            <w:r>
              <w:rPr>
                <w:sz w:val="26"/>
                <w:rtl/>
              </w:rPr>
              <w:t>הרסו.</w:t>
            </w:r>
          </w:p>
        </w:tc>
      </w:tr>
      <w:tr w:rsidR="0095310E" w14:paraId="2E0486D7" w14:textId="77777777" w:rsidTr="009D5E26">
        <w:trPr>
          <w:cantSplit/>
        </w:trPr>
        <w:tc>
          <w:tcPr>
            <w:tcW w:w="1870" w:type="dxa"/>
            <w:tcBorders>
              <w:top w:val="nil"/>
              <w:left w:val="nil"/>
              <w:bottom w:val="nil"/>
              <w:right w:val="nil"/>
            </w:tcBorders>
          </w:tcPr>
          <w:p w14:paraId="36E0F7A3" w14:textId="77777777" w:rsidR="0095310E" w:rsidRDefault="0095310E" w:rsidP="00A34F94">
            <w:pPr>
              <w:pStyle w:val="TableSideHeading"/>
              <w:rPr>
                <w:sz w:val="26"/>
                <w:rtl/>
              </w:rPr>
            </w:pPr>
          </w:p>
        </w:tc>
        <w:tc>
          <w:tcPr>
            <w:tcW w:w="624" w:type="dxa"/>
            <w:tcBorders>
              <w:top w:val="nil"/>
              <w:left w:val="nil"/>
              <w:bottom w:val="nil"/>
              <w:right w:val="nil"/>
            </w:tcBorders>
          </w:tcPr>
          <w:p w14:paraId="6F89057F" w14:textId="77777777" w:rsidR="0095310E" w:rsidRDefault="0095310E" w:rsidP="00A34F94">
            <w:pPr>
              <w:pStyle w:val="TableText"/>
              <w:rPr>
                <w:sz w:val="26"/>
                <w:rtl/>
              </w:rPr>
            </w:pPr>
          </w:p>
        </w:tc>
        <w:tc>
          <w:tcPr>
            <w:tcW w:w="7143" w:type="dxa"/>
            <w:tcBorders>
              <w:top w:val="nil"/>
              <w:left w:val="nil"/>
              <w:bottom w:val="nil"/>
              <w:right w:val="nil"/>
            </w:tcBorders>
          </w:tcPr>
          <w:p w14:paraId="76A4DECE" w14:textId="35B5D504" w:rsidR="0095310E" w:rsidRDefault="0095310E" w:rsidP="009D5E26">
            <w:pPr>
              <w:pStyle w:val="TableBlock"/>
              <w:rPr>
                <w:sz w:val="26"/>
                <w:rtl/>
              </w:rPr>
            </w:pPr>
            <w:r>
              <w:rPr>
                <w:sz w:val="26"/>
                <w:rtl/>
              </w:rPr>
              <w:t>(ב)</w:t>
            </w:r>
            <w:r>
              <w:rPr>
                <w:sz w:val="26"/>
                <w:rtl/>
              </w:rPr>
              <w:tab/>
              <w:t>בתוך 12 חודשים מיום הקצאת המקרקעין לצורך היישוב המוסדר, כאמור בסעיפים 2(ב) ו-3(א), יאשרו רשויות התכנון את תכנית המתאר המפורטת ליישוב המוסדר; במסגרת ההסדרה התכנונית של היישוב המוסדר</w:t>
            </w:r>
            <w:r w:rsidR="000841F2">
              <w:rPr>
                <w:rFonts w:hint="cs"/>
                <w:sz w:val="26"/>
                <w:rtl/>
              </w:rPr>
              <w:t>,</w:t>
            </w:r>
            <w:r>
              <w:rPr>
                <w:sz w:val="26"/>
                <w:rtl/>
              </w:rPr>
              <w:t xml:space="preserve"> יפעלו רשויות התכנון ככל הניתן כך שהמבנים הקיימים יישארו במקומם, בכפוף לאילוצי תכנון מקצועיים.</w:t>
            </w:r>
          </w:p>
        </w:tc>
      </w:tr>
      <w:tr w:rsidR="0095310E" w14:paraId="3C3232AA" w14:textId="77777777" w:rsidTr="009D5E26">
        <w:trPr>
          <w:cantSplit/>
        </w:trPr>
        <w:tc>
          <w:tcPr>
            <w:tcW w:w="1870" w:type="dxa"/>
            <w:tcBorders>
              <w:top w:val="nil"/>
              <w:left w:val="nil"/>
              <w:bottom w:val="nil"/>
              <w:right w:val="nil"/>
            </w:tcBorders>
          </w:tcPr>
          <w:p w14:paraId="7EB59F46" w14:textId="77777777" w:rsidR="0095310E" w:rsidRDefault="0095310E" w:rsidP="00A34F94">
            <w:pPr>
              <w:pStyle w:val="TableSideHeading"/>
              <w:ind w:right="0"/>
              <w:rPr>
                <w:sz w:val="26"/>
                <w:rtl/>
              </w:rPr>
            </w:pPr>
            <w:r>
              <w:rPr>
                <w:sz w:val="26"/>
                <w:rtl/>
              </w:rPr>
              <w:t>שינוי התוספת</w:t>
            </w:r>
          </w:p>
        </w:tc>
        <w:tc>
          <w:tcPr>
            <w:tcW w:w="624" w:type="dxa"/>
            <w:tcBorders>
              <w:top w:val="nil"/>
              <w:left w:val="nil"/>
              <w:bottom w:val="nil"/>
              <w:right w:val="nil"/>
            </w:tcBorders>
          </w:tcPr>
          <w:p w14:paraId="18AC30FA" w14:textId="77777777" w:rsidR="0095310E" w:rsidRDefault="0095310E" w:rsidP="00A34F94">
            <w:pPr>
              <w:pStyle w:val="TableText"/>
              <w:rPr>
                <w:sz w:val="26"/>
                <w:rtl/>
              </w:rPr>
            </w:pPr>
            <w:r>
              <w:rPr>
                <w:sz w:val="26"/>
                <w:rtl/>
              </w:rPr>
              <w:t>5.</w:t>
            </w:r>
          </w:p>
        </w:tc>
        <w:tc>
          <w:tcPr>
            <w:tcW w:w="7143" w:type="dxa"/>
            <w:tcBorders>
              <w:top w:val="nil"/>
              <w:left w:val="nil"/>
              <w:bottom w:val="nil"/>
              <w:right w:val="nil"/>
            </w:tcBorders>
          </w:tcPr>
          <w:p w14:paraId="20DF93B4" w14:textId="5026D785" w:rsidR="0095310E" w:rsidRDefault="0095310E" w:rsidP="009D5E26">
            <w:pPr>
              <w:pStyle w:val="TableBlock"/>
              <w:rPr>
                <w:sz w:val="26"/>
                <w:rtl/>
              </w:rPr>
            </w:pPr>
            <w:r>
              <w:rPr>
                <w:sz w:val="26"/>
                <w:rtl/>
              </w:rPr>
              <w:t xml:space="preserve">ועדת </w:t>
            </w:r>
            <w:r w:rsidR="0004407D">
              <w:rPr>
                <w:rFonts w:hint="cs"/>
                <w:sz w:val="26"/>
                <w:rtl/>
              </w:rPr>
              <w:t>ה</w:t>
            </w:r>
            <w:r>
              <w:rPr>
                <w:sz w:val="26"/>
                <w:rtl/>
              </w:rPr>
              <w:t>חוקה חוק ומשפט של הכנסת תהא רשאית להוסיף על היישובים המנויים בתוספת.</w:t>
            </w:r>
          </w:p>
        </w:tc>
      </w:tr>
      <w:tr w:rsidR="0095310E" w14:paraId="4A2E9D99" w14:textId="77777777" w:rsidTr="009D5E26">
        <w:trPr>
          <w:cantSplit/>
        </w:trPr>
        <w:tc>
          <w:tcPr>
            <w:tcW w:w="1870" w:type="dxa"/>
            <w:tcBorders>
              <w:top w:val="nil"/>
              <w:left w:val="nil"/>
              <w:bottom w:val="nil"/>
              <w:right w:val="nil"/>
            </w:tcBorders>
          </w:tcPr>
          <w:p w14:paraId="6CCE682A" w14:textId="77777777" w:rsidR="0095310E" w:rsidRDefault="0095310E" w:rsidP="00A34F94">
            <w:pPr>
              <w:pStyle w:val="TableSideHeading"/>
            </w:pPr>
            <w:r>
              <w:rPr>
                <w:sz w:val="26"/>
                <w:rtl/>
              </w:rPr>
              <w:t xml:space="preserve">ביצוע </w:t>
            </w:r>
          </w:p>
        </w:tc>
        <w:tc>
          <w:tcPr>
            <w:tcW w:w="624" w:type="dxa"/>
            <w:tcBorders>
              <w:top w:val="nil"/>
              <w:left w:val="nil"/>
              <w:bottom w:val="nil"/>
              <w:right w:val="nil"/>
            </w:tcBorders>
          </w:tcPr>
          <w:p w14:paraId="457F0D3E" w14:textId="77777777" w:rsidR="0095310E" w:rsidRDefault="0095310E" w:rsidP="00A34F94">
            <w:pPr>
              <w:pStyle w:val="TableText"/>
            </w:pPr>
            <w:r>
              <w:rPr>
                <w:sz w:val="26"/>
                <w:rtl/>
              </w:rPr>
              <w:t>6.</w:t>
            </w:r>
          </w:p>
        </w:tc>
        <w:tc>
          <w:tcPr>
            <w:tcW w:w="7143" w:type="dxa"/>
            <w:tcBorders>
              <w:top w:val="nil"/>
              <w:left w:val="nil"/>
              <w:bottom w:val="nil"/>
              <w:right w:val="nil"/>
            </w:tcBorders>
          </w:tcPr>
          <w:p w14:paraId="362BD246" w14:textId="77777777" w:rsidR="0095310E" w:rsidRDefault="0095310E" w:rsidP="009D5E26">
            <w:pPr>
              <w:pStyle w:val="TableBlock"/>
              <w:rPr>
                <w:sz w:val="26"/>
                <w:rtl/>
              </w:rPr>
            </w:pPr>
            <w:r>
              <w:rPr>
                <w:sz w:val="26"/>
                <w:rtl/>
              </w:rPr>
              <w:t>שר הפנים ממונה על ביצועו של חוק זה.</w:t>
            </w:r>
          </w:p>
        </w:tc>
      </w:tr>
      <w:tr w:rsidR="0095310E" w14:paraId="719F81F2" w14:textId="77777777" w:rsidTr="009D5E26">
        <w:trPr>
          <w:cantSplit/>
        </w:trPr>
        <w:tc>
          <w:tcPr>
            <w:tcW w:w="1870" w:type="dxa"/>
            <w:tcBorders>
              <w:top w:val="nil"/>
              <w:left w:val="nil"/>
              <w:bottom w:val="nil"/>
              <w:right w:val="nil"/>
            </w:tcBorders>
          </w:tcPr>
          <w:p w14:paraId="7960CC12" w14:textId="77777777" w:rsidR="0095310E" w:rsidRDefault="0095310E" w:rsidP="00A34F94">
            <w:pPr>
              <w:pStyle w:val="TableSideHeading"/>
              <w:rPr>
                <w:sz w:val="26"/>
                <w:rtl/>
              </w:rPr>
            </w:pPr>
            <w:r>
              <w:rPr>
                <w:sz w:val="26"/>
                <w:rtl/>
              </w:rPr>
              <w:t>תחילה</w:t>
            </w:r>
          </w:p>
        </w:tc>
        <w:tc>
          <w:tcPr>
            <w:tcW w:w="624" w:type="dxa"/>
            <w:tcBorders>
              <w:top w:val="nil"/>
              <w:left w:val="nil"/>
              <w:bottom w:val="nil"/>
              <w:right w:val="nil"/>
            </w:tcBorders>
          </w:tcPr>
          <w:p w14:paraId="1181D869" w14:textId="77777777" w:rsidR="0095310E" w:rsidRDefault="0095310E" w:rsidP="00A34F94">
            <w:pPr>
              <w:pStyle w:val="TableText"/>
              <w:rPr>
                <w:sz w:val="26"/>
                <w:rtl/>
              </w:rPr>
            </w:pPr>
            <w:r>
              <w:rPr>
                <w:sz w:val="26"/>
                <w:rtl/>
              </w:rPr>
              <w:t>7.</w:t>
            </w:r>
          </w:p>
        </w:tc>
        <w:tc>
          <w:tcPr>
            <w:tcW w:w="7143" w:type="dxa"/>
            <w:tcBorders>
              <w:top w:val="nil"/>
              <w:left w:val="nil"/>
              <w:bottom w:val="nil"/>
              <w:right w:val="nil"/>
            </w:tcBorders>
          </w:tcPr>
          <w:p w14:paraId="3D57F003" w14:textId="0BDF8D14" w:rsidR="0095310E" w:rsidRDefault="0095310E" w:rsidP="009D5E26">
            <w:pPr>
              <w:pStyle w:val="TableBlock"/>
              <w:rPr>
                <w:sz w:val="26"/>
                <w:rtl/>
              </w:rPr>
            </w:pPr>
            <w:r>
              <w:rPr>
                <w:sz w:val="26"/>
                <w:rtl/>
              </w:rPr>
              <w:t xml:space="preserve">תחילתו של חוק זה </w:t>
            </w:r>
            <w:r w:rsidR="000841F2">
              <w:rPr>
                <w:rFonts w:hint="cs"/>
                <w:sz w:val="26"/>
                <w:rtl/>
              </w:rPr>
              <w:t>ב</w:t>
            </w:r>
            <w:r>
              <w:rPr>
                <w:sz w:val="26"/>
                <w:rtl/>
              </w:rPr>
              <w:t>יום חקיקתו בכנסת.</w:t>
            </w:r>
          </w:p>
        </w:tc>
      </w:tr>
      <w:tr w:rsidR="0095310E" w14:paraId="7B954F46" w14:textId="77777777" w:rsidTr="009D5E26">
        <w:trPr>
          <w:cantSplit/>
        </w:trPr>
        <w:tc>
          <w:tcPr>
            <w:tcW w:w="1870" w:type="dxa"/>
            <w:tcBorders>
              <w:top w:val="nil"/>
              <w:left w:val="nil"/>
              <w:bottom w:val="nil"/>
              <w:right w:val="nil"/>
            </w:tcBorders>
          </w:tcPr>
          <w:p w14:paraId="0F491F79" w14:textId="77777777" w:rsidR="0095310E" w:rsidRDefault="0095310E" w:rsidP="00A34F94">
            <w:pPr>
              <w:pStyle w:val="TableSideHeading"/>
              <w:rPr>
                <w:sz w:val="26"/>
                <w:rtl/>
              </w:rPr>
            </w:pPr>
          </w:p>
        </w:tc>
        <w:tc>
          <w:tcPr>
            <w:tcW w:w="624" w:type="dxa"/>
            <w:tcBorders>
              <w:top w:val="nil"/>
              <w:left w:val="nil"/>
              <w:bottom w:val="nil"/>
              <w:right w:val="nil"/>
            </w:tcBorders>
          </w:tcPr>
          <w:p w14:paraId="0349107F" w14:textId="77777777" w:rsidR="0095310E" w:rsidRDefault="0095310E" w:rsidP="00A34F94">
            <w:pPr>
              <w:pStyle w:val="TableText"/>
              <w:rPr>
                <w:sz w:val="26"/>
                <w:rtl/>
              </w:rPr>
            </w:pPr>
          </w:p>
        </w:tc>
        <w:tc>
          <w:tcPr>
            <w:tcW w:w="7143" w:type="dxa"/>
            <w:tcBorders>
              <w:top w:val="nil"/>
              <w:left w:val="nil"/>
              <w:bottom w:val="nil"/>
              <w:right w:val="nil"/>
            </w:tcBorders>
          </w:tcPr>
          <w:p w14:paraId="1DEBD69F" w14:textId="3892A85A" w:rsidR="0095310E" w:rsidRPr="0004407D" w:rsidRDefault="0095310E" w:rsidP="009D5E26">
            <w:pPr>
              <w:pStyle w:val="TableHead"/>
              <w:rPr>
                <w:sz w:val="26"/>
                <w:rtl/>
              </w:rPr>
            </w:pPr>
            <w:r>
              <w:rPr>
                <w:sz w:val="26"/>
                <w:rtl/>
              </w:rPr>
              <w:t>תוספת</w:t>
            </w:r>
          </w:p>
        </w:tc>
      </w:tr>
      <w:tr w:rsidR="000841F2" w14:paraId="5C65B7C4" w14:textId="77777777" w:rsidTr="009D5E26">
        <w:trPr>
          <w:cantSplit/>
        </w:trPr>
        <w:tc>
          <w:tcPr>
            <w:tcW w:w="1870" w:type="dxa"/>
            <w:tcBorders>
              <w:top w:val="nil"/>
              <w:left w:val="nil"/>
              <w:bottom w:val="nil"/>
              <w:right w:val="nil"/>
            </w:tcBorders>
          </w:tcPr>
          <w:p w14:paraId="2084A347" w14:textId="77777777" w:rsidR="000841F2" w:rsidRDefault="000841F2" w:rsidP="00A34F94">
            <w:pPr>
              <w:pStyle w:val="TableSideHeading"/>
              <w:rPr>
                <w:sz w:val="26"/>
                <w:rtl/>
              </w:rPr>
            </w:pPr>
          </w:p>
        </w:tc>
        <w:tc>
          <w:tcPr>
            <w:tcW w:w="624" w:type="dxa"/>
            <w:tcBorders>
              <w:top w:val="nil"/>
              <w:left w:val="nil"/>
              <w:bottom w:val="nil"/>
              <w:right w:val="nil"/>
            </w:tcBorders>
          </w:tcPr>
          <w:p w14:paraId="1B78AC9E" w14:textId="77777777" w:rsidR="000841F2" w:rsidRDefault="000841F2" w:rsidP="00A34F94">
            <w:pPr>
              <w:pStyle w:val="TableText"/>
              <w:rPr>
                <w:sz w:val="26"/>
                <w:rtl/>
              </w:rPr>
            </w:pPr>
          </w:p>
        </w:tc>
        <w:tc>
          <w:tcPr>
            <w:tcW w:w="7143" w:type="dxa"/>
            <w:tcBorders>
              <w:top w:val="nil"/>
              <w:left w:val="nil"/>
              <w:bottom w:val="nil"/>
              <w:right w:val="nil"/>
            </w:tcBorders>
          </w:tcPr>
          <w:p w14:paraId="7F82EA5C" w14:textId="1881B89E" w:rsidR="000841F2" w:rsidRPr="0004407D" w:rsidRDefault="000841F2" w:rsidP="009D5E26">
            <w:pPr>
              <w:pStyle w:val="TableHead"/>
              <w:rPr>
                <w:b w:val="0"/>
                <w:bCs w:val="0"/>
                <w:rtl/>
              </w:rPr>
            </w:pPr>
            <w:r w:rsidRPr="0004407D">
              <w:rPr>
                <w:b w:val="0"/>
                <w:bCs w:val="0"/>
                <w:rtl/>
              </w:rPr>
              <w:t>(סעיף 1, ההגדרה "יישוב מ</w:t>
            </w:r>
            <w:r w:rsidR="0004407D">
              <w:rPr>
                <w:rFonts w:hint="cs"/>
                <w:b w:val="0"/>
                <w:bCs w:val="0"/>
                <w:rtl/>
              </w:rPr>
              <w:t>ו</w:t>
            </w:r>
            <w:r w:rsidRPr="0004407D">
              <w:rPr>
                <w:b w:val="0"/>
                <w:bCs w:val="0"/>
                <w:rtl/>
              </w:rPr>
              <w:t>סדר")</w:t>
            </w:r>
          </w:p>
        </w:tc>
      </w:tr>
      <w:tr w:rsidR="0095310E" w14:paraId="3B41321B" w14:textId="77777777" w:rsidTr="009D5E26">
        <w:trPr>
          <w:cantSplit/>
        </w:trPr>
        <w:tc>
          <w:tcPr>
            <w:tcW w:w="1870" w:type="dxa"/>
            <w:tcBorders>
              <w:top w:val="nil"/>
              <w:left w:val="nil"/>
              <w:bottom w:val="nil"/>
              <w:right w:val="nil"/>
            </w:tcBorders>
          </w:tcPr>
          <w:p w14:paraId="2A0F3581" w14:textId="77777777" w:rsidR="0095310E" w:rsidRDefault="0095310E" w:rsidP="00A34F94">
            <w:pPr>
              <w:pStyle w:val="TableSideHeading"/>
              <w:rPr>
                <w:sz w:val="26"/>
                <w:rtl/>
              </w:rPr>
            </w:pPr>
          </w:p>
        </w:tc>
        <w:tc>
          <w:tcPr>
            <w:tcW w:w="624" w:type="dxa"/>
            <w:tcBorders>
              <w:top w:val="nil"/>
              <w:left w:val="nil"/>
              <w:bottom w:val="nil"/>
              <w:right w:val="nil"/>
            </w:tcBorders>
          </w:tcPr>
          <w:p w14:paraId="2484601F" w14:textId="77777777" w:rsidR="0095310E" w:rsidRDefault="0095310E" w:rsidP="00A34F94">
            <w:pPr>
              <w:pStyle w:val="TableText"/>
              <w:rPr>
                <w:sz w:val="26"/>
                <w:rtl/>
              </w:rPr>
            </w:pPr>
          </w:p>
        </w:tc>
        <w:tc>
          <w:tcPr>
            <w:tcW w:w="7143" w:type="dxa"/>
            <w:tcBorders>
              <w:top w:val="nil"/>
              <w:left w:val="nil"/>
              <w:bottom w:val="nil"/>
              <w:right w:val="nil"/>
            </w:tcBorders>
          </w:tcPr>
          <w:p w14:paraId="0735EFE7" w14:textId="7ED03E2B" w:rsidR="0095310E" w:rsidRDefault="00E90B4A" w:rsidP="009D5E26">
            <w:pPr>
              <w:pStyle w:val="TableBlock"/>
              <w:rPr>
                <w:sz w:val="26"/>
                <w:rtl/>
              </w:rPr>
            </w:pPr>
            <w:r>
              <w:rPr>
                <w:rFonts w:hint="cs"/>
                <w:sz w:val="26"/>
                <w:rtl/>
              </w:rPr>
              <w:t>1.</w:t>
            </w:r>
            <w:r w:rsidR="0095310E">
              <w:rPr>
                <w:sz w:val="26"/>
                <w:rtl/>
              </w:rPr>
              <w:t xml:space="preserve"> </w:t>
            </w:r>
            <w:r w:rsidR="0095310E">
              <w:rPr>
                <w:rFonts w:hint="cs"/>
                <w:sz w:val="26"/>
                <w:rtl/>
              </w:rPr>
              <w:t>מצפה כרמים</w:t>
            </w:r>
            <w:r w:rsidR="0095310E">
              <w:rPr>
                <w:sz w:val="26"/>
                <w:rtl/>
              </w:rPr>
              <w:t>;</w:t>
            </w:r>
            <w:r w:rsidR="0004407D">
              <w:rPr>
                <w:sz w:val="26"/>
              </w:rPr>
              <w:t xml:space="preserve"> </w:t>
            </w:r>
          </w:p>
        </w:tc>
      </w:tr>
      <w:tr w:rsidR="0004407D" w14:paraId="0828A89A" w14:textId="77777777" w:rsidTr="009D5E26">
        <w:trPr>
          <w:cantSplit/>
        </w:trPr>
        <w:tc>
          <w:tcPr>
            <w:tcW w:w="1870" w:type="dxa"/>
            <w:tcBorders>
              <w:top w:val="nil"/>
              <w:left w:val="nil"/>
              <w:bottom w:val="nil"/>
              <w:right w:val="nil"/>
            </w:tcBorders>
          </w:tcPr>
          <w:p w14:paraId="16B288C9" w14:textId="77777777" w:rsidR="0004407D" w:rsidRDefault="0004407D" w:rsidP="00A34F94">
            <w:pPr>
              <w:pStyle w:val="TableSideHeading"/>
              <w:rPr>
                <w:sz w:val="26"/>
                <w:rtl/>
              </w:rPr>
            </w:pPr>
          </w:p>
        </w:tc>
        <w:tc>
          <w:tcPr>
            <w:tcW w:w="624" w:type="dxa"/>
            <w:tcBorders>
              <w:top w:val="nil"/>
              <w:left w:val="nil"/>
              <w:bottom w:val="nil"/>
              <w:right w:val="nil"/>
            </w:tcBorders>
          </w:tcPr>
          <w:p w14:paraId="5A3648E1" w14:textId="77777777" w:rsidR="0004407D" w:rsidRDefault="0004407D" w:rsidP="0004407D">
            <w:pPr>
              <w:pStyle w:val="TableText"/>
              <w:rPr>
                <w:rtl/>
              </w:rPr>
            </w:pPr>
          </w:p>
        </w:tc>
        <w:tc>
          <w:tcPr>
            <w:tcW w:w="7143" w:type="dxa"/>
            <w:tcBorders>
              <w:top w:val="nil"/>
              <w:left w:val="nil"/>
              <w:bottom w:val="nil"/>
              <w:right w:val="nil"/>
            </w:tcBorders>
          </w:tcPr>
          <w:p w14:paraId="6F96D2FA" w14:textId="4BC1885E" w:rsidR="0004407D" w:rsidRPr="0004407D" w:rsidRDefault="00E90B4A" w:rsidP="009D5E26">
            <w:pPr>
              <w:pStyle w:val="TableBlock"/>
              <w:rPr>
                <w:rtl/>
              </w:rPr>
            </w:pPr>
            <w:r>
              <w:rPr>
                <w:rFonts w:hint="cs"/>
                <w:sz w:val="26"/>
                <w:rtl/>
              </w:rPr>
              <w:t>2.</w:t>
            </w:r>
            <w:r w:rsidR="0004407D">
              <w:rPr>
                <w:sz w:val="26"/>
                <w:rtl/>
              </w:rPr>
              <w:t xml:space="preserve"> </w:t>
            </w:r>
            <w:r w:rsidR="0004407D">
              <w:rPr>
                <w:rFonts w:hint="cs"/>
                <w:sz w:val="26"/>
                <w:rtl/>
              </w:rPr>
              <w:t>עפרה</w:t>
            </w:r>
            <w:r w:rsidR="0004407D">
              <w:rPr>
                <w:sz w:val="26"/>
                <w:rtl/>
              </w:rPr>
              <w:t>;</w:t>
            </w:r>
            <w:r w:rsidR="0004407D">
              <w:t xml:space="preserve"> </w:t>
            </w:r>
          </w:p>
        </w:tc>
      </w:tr>
      <w:tr w:rsidR="0004407D" w14:paraId="6B0A7B61" w14:textId="77777777" w:rsidTr="009D5E26">
        <w:trPr>
          <w:cantSplit/>
        </w:trPr>
        <w:tc>
          <w:tcPr>
            <w:tcW w:w="1870" w:type="dxa"/>
            <w:tcBorders>
              <w:top w:val="nil"/>
              <w:left w:val="nil"/>
              <w:bottom w:val="nil"/>
              <w:right w:val="nil"/>
            </w:tcBorders>
          </w:tcPr>
          <w:p w14:paraId="7C58C650" w14:textId="77777777" w:rsidR="0004407D" w:rsidRDefault="0004407D" w:rsidP="00A34F94">
            <w:pPr>
              <w:pStyle w:val="TableSideHeading"/>
              <w:rPr>
                <w:sz w:val="26"/>
                <w:rtl/>
              </w:rPr>
            </w:pPr>
          </w:p>
        </w:tc>
        <w:tc>
          <w:tcPr>
            <w:tcW w:w="624" w:type="dxa"/>
            <w:tcBorders>
              <w:top w:val="nil"/>
              <w:left w:val="nil"/>
              <w:bottom w:val="nil"/>
              <w:right w:val="nil"/>
            </w:tcBorders>
          </w:tcPr>
          <w:p w14:paraId="74BCF347" w14:textId="77777777" w:rsidR="0004407D" w:rsidRDefault="0004407D" w:rsidP="0004407D">
            <w:pPr>
              <w:pStyle w:val="TableText"/>
              <w:rPr>
                <w:rtl/>
              </w:rPr>
            </w:pPr>
          </w:p>
        </w:tc>
        <w:tc>
          <w:tcPr>
            <w:tcW w:w="7143" w:type="dxa"/>
            <w:tcBorders>
              <w:top w:val="nil"/>
              <w:left w:val="nil"/>
              <w:bottom w:val="nil"/>
              <w:right w:val="nil"/>
            </w:tcBorders>
          </w:tcPr>
          <w:p w14:paraId="0FCDF3B1" w14:textId="18C94C95" w:rsidR="0004407D" w:rsidRDefault="00E90B4A" w:rsidP="009D5E26">
            <w:pPr>
              <w:pStyle w:val="TableBlock"/>
              <w:rPr>
                <w:sz w:val="26"/>
                <w:rtl/>
              </w:rPr>
            </w:pPr>
            <w:r>
              <w:rPr>
                <w:rFonts w:hint="cs"/>
                <w:sz w:val="26"/>
                <w:rtl/>
              </w:rPr>
              <w:t>3.</w:t>
            </w:r>
            <w:r w:rsidR="0004407D">
              <w:rPr>
                <w:sz w:val="26"/>
                <w:rtl/>
              </w:rPr>
              <w:t xml:space="preserve"> </w:t>
            </w:r>
            <w:proofErr w:type="spellStart"/>
            <w:r w:rsidR="0004407D">
              <w:rPr>
                <w:sz w:val="26"/>
                <w:rtl/>
              </w:rPr>
              <w:t>עמונה</w:t>
            </w:r>
            <w:proofErr w:type="spellEnd"/>
            <w:r w:rsidR="0004407D">
              <w:rPr>
                <w:sz w:val="26"/>
                <w:rtl/>
              </w:rPr>
              <w:t>;</w:t>
            </w:r>
          </w:p>
        </w:tc>
      </w:tr>
      <w:tr w:rsidR="0004407D" w14:paraId="7B3948AB" w14:textId="77777777" w:rsidTr="009D5E26">
        <w:trPr>
          <w:cantSplit/>
        </w:trPr>
        <w:tc>
          <w:tcPr>
            <w:tcW w:w="1870" w:type="dxa"/>
            <w:tcBorders>
              <w:top w:val="nil"/>
              <w:left w:val="nil"/>
              <w:bottom w:val="nil"/>
              <w:right w:val="nil"/>
            </w:tcBorders>
          </w:tcPr>
          <w:p w14:paraId="2A843275" w14:textId="77777777" w:rsidR="0004407D" w:rsidRDefault="0004407D" w:rsidP="00A34F94">
            <w:pPr>
              <w:pStyle w:val="TableSideHeading"/>
              <w:rPr>
                <w:sz w:val="26"/>
                <w:rtl/>
              </w:rPr>
            </w:pPr>
          </w:p>
        </w:tc>
        <w:tc>
          <w:tcPr>
            <w:tcW w:w="624" w:type="dxa"/>
            <w:tcBorders>
              <w:top w:val="nil"/>
              <w:left w:val="nil"/>
              <w:bottom w:val="nil"/>
              <w:right w:val="nil"/>
            </w:tcBorders>
          </w:tcPr>
          <w:p w14:paraId="2C9071D2" w14:textId="77777777" w:rsidR="0004407D" w:rsidRDefault="0004407D" w:rsidP="0004407D">
            <w:pPr>
              <w:pStyle w:val="TableText"/>
              <w:rPr>
                <w:rtl/>
              </w:rPr>
            </w:pPr>
          </w:p>
        </w:tc>
        <w:tc>
          <w:tcPr>
            <w:tcW w:w="7143" w:type="dxa"/>
            <w:tcBorders>
              <w:top w:val="nil"/>
              <w:left w:val="nil"/>
              <w:bottom w:val="nil"/>
              <w:right w:val="nil"/>
            </w:tcBorders>
          </w:tcPr>
          <w:p w14:paraId="3C6B4B6C" w14:textId="2F64AE28" w:rsidR="0004407D" w:rsidRDefault="00E90B4A" w:rsidP="009D5E26">
            <w:pPr>
              <w:pStyle w:val="TableBlock"/>
              <w:rPr>
                <w:sz w:val="26"/>
                <w:rtl/>
              </w:rPr>
            </w:pPr>
            <w:r>
              <w:rPr>
                <w:rFonts w:hint="cs"/>
                <w:sz w:val="26"/>
                <w:rtl/>
              </w:rPr>
              <w:t>4.</w:t>
            </w:r>
            <w:r w:rsidR="0004407D">
              <w:rPr>
                <w:sz w:val="26"/>
                <w:rtl/>
              </w:rPr>
              <w:t xml:space="preserve"> </w:t>
            </w:r>
            <w:r w:rsidR="0004407D">
              <w:rPr>
                <w:rFonts w:hint="cs"/>
                <w:sz w:val="26"/>
                <w:rtl/>
              </w:rPr>
              <w:t>בית אל.</w:t>
            </w:r>
          </w:p>
        </w:tc>
      </w:tr>
    </w:tbl>
    <w:p w14:paraId="79AE2EAD" w14:textId="77777777" w:rsidR="0095310E" w:rsidRDefault="0095310E" w:rsidP="00510A0D">
      <w:pPr>
        <w:pStyle w:val="HeadDivreiHesber"/>
        <w:rPr>
          <w:rtl/>
        </w:rPr>
      </w:pPr>
      <w:r>
        <w:rPr>
          <w:rtl/>
        </w:rPr>
        <w:t>דברי הסבר</w:t>
      </w:r>
    </w:p>
    <w:p w14:paraId="3224A68A" w14:textId="3B40BEE8" w:rsidR="0095310E" w:rsidRPr="0004407D" w:rsidRDefault="0095310E" w:rsidP="0004407D">
      <w:pPr>
        <w:pStyle w:val="Hesber"/>
        <w:rPr>
          <w:rtl/>
        </w:rPr>
      </w:pPr>
      <w:r w:rsidRPr="0004407D">
        <w:rPr>
          <w:rtl/>
        </w:rPr>
        <w:t>חוק זה נועד לתקן עוול כפול שנגרם לתושבי מספר יישובים ביהודה ושומרון</w:t>
      </w:r>
      <w:r w:rsidR="000841F2" w:rsidRPr="0004407D">
        <w:rPr>
          <w:rFonts w:hint="cs"/>
          <w:rtl/>
        </w:rPr>
        <w:t>,</w:t>
      </w:r>
      <w:r w:rsidRPr="0004407D">
        <w:rPr>
          <w:rtl/>
        </w:rPr>
        <w:t xml:space="preserve"> אשר נשלחו ברובם להקימם ולהתגורר בהם בידיעה, בעידוד ובמימון של רשויות השלטון והממשלות בישראל וגופים מיישבים נוספים, ו</w:t>
      </w:r>
      <w:r w:rsidR="000841F2" w:rsidRPr="0004407D">
        <w:rPr>
          <w:rFonts w:hint="cs"/>
          <w:rtl/>
        </w:rPr>
        <w:t xml:space="preserve">כן </w:t>
      </w:r>
      <w:r w:rsidRPr="0004407D">
        <w:rPr>
          <w:rtl/>
        </w:rPr>
        <w:t>עוול שנגרם לבעלי המקרקעין עליהם הוקמו היישובים או יורשיהם אשר במידה ותוכח בעלותם יהיו זכאים לפיצוי בעד אדמותיהם ועד כה טרם קיבלוהו.</w:t>
      </w:r>
    </w:p>
    <w:p w14:paraId="4315C21E" w14:textId="7E873D38" w:rsidR="0095310E" w:rsidRPr="0004407D" w:rsidRDefault="0095310E" w:rsidP="0004407D">
      <w:pPr>
        <w:pStyle w:val="Hesber"/>
        <w:rPr>
          <w:rtl/>
        </w:rPr>
      </w:pPr>
      <w:r w:rsidRPr="0004407D">
        <w:rPr>
          <w:rtl/>
        </w:rPr>
        <w:t xml:space="preserve">מרבית היישובים הוקמו בעידוד ממשלות ישראל ובמימונן, </w:t>
      </w:r>
      <w:r w:rsidR="000841F2" w:rsidRPr="0004407D">
        <w:rPr>
          <w:rFonts w:hint="cs"/>
          <w:rtl/>
        </w:rPr>
        <w:t>ו</w:t>
      </w:r>
      <w:r w:rsidRPr="0004407D">
        <w:rPr>
          <w:rtl/>
        </w:rPr>
        <w:t>מרבית התושבים שקבעו בהם את ביתם עשו זאת בתום לב ולא היו מודעים לעובדת הקמתם על קרקע הנטענת להיות פרטית. ביחס לחלק מהיישובים</w:t>
      </w:r>
      <w:r w:rsidR="000841F2" w:rsidRPr="0004407D">
        <w:rPr>
          <w:rFonts w:hint="cs"/>
          <w:rtl/>
        </w:rPr>
        <w:t>,</w:t>
      </w:r>
      <w:r w:rsidRPr="0004407D">
        <w:rPr>
          <w:rtl/>
        </w:rPr>
        <w:t xml:space="preserve"> גם רשויות המדינה אשר היו מעורבות כאמור בהקמתם לא היו מודעות לטענות בדבר היות המקרקעין במקום מקרקעין פרטיים.</w:t>
      </w:r>
    </w:p>
    <w:p w14:paraId="34C4C567" w14:textId="77777777" w:rsidR="0095310E" w:rsidRPr="0004407D" w:rsidRDefault="0095310E" w:rsidP="0004407D">
      <w:pPr>
        <w:pStyle w:val="Hesber"/>
        <w:rPr>
          <w:rtl/>
        </w:rPr>
      </w:pPr>
      <w:r w:rsidRPr="0004407D">
        <w:rPr>
          <w:rtl/>
        </w:rPr>
        <w:t>אוסף המצגים שהציגו רשויות המדינה השונות בפני התושבים בשנות הקמתם של היישובים יצרו אצל התושבים, ובצדק, תחושה כי מדובר ביישובים נורמאליים לכל דבר ועניין וכי העיכובים בהסדרתם התכנונית הם עיכובים טכניים שמקורם בחשבונות מדיניים ופוליטיים והשלמת הליכי התכנון וההסדרה היא רק עניין של זמן.</w:t>
      </w:r>
    </w:p>
    <w:p w14:paraId="7BD5C559" w14:textId="77777777" w:rsidR="0095310E" w:rsidRPr="0004407D" w:rsidRDefault="0095310E" w:rsidP="0004407D">
      <w:pPr>
        <w:pStyle w:val="Hesber"/>
        <w:rPr>
          <w:rtl/>
        </w:rPr>
      </w:pPr>
      <w:r w:rsidRPr="0004407D">
        <w:rPr>
          <w:rtl/>
        </w:rPr>
        <w:t>על רקע מצגים אלו קבעו התושבים את משכנם ביישובים, בנו בהם את בתיהם, הקימו בהם את משפחותיהם והולידו בהם את ילדיהם.</w:t>
      </w:r>
    </w:p>
    <w:p w14:paraId="5300EBBB" w14:textId="5B2E227B" w:rsidR="0095310E" w:rsidRPr="0004407D" w:rsidRDefault="0095310E" w:rsidP="0004407D">
      <w:pPr>
        <w:pStyle w:val="Hesber"/>
        <w:rPr>
          <w:rtl/>
        </w:rPr>
      </w:pPr>
      <w:r w:rsidRPr="0004407D">
        <w:rPr>
          <w:rtl/>
        </w:rPr>
        <w:t xml:space="preserve">זאת ועוד, ההחלטה להקים את היישובים במקומות שבהם הוקמו וכך גם שרשרת המצגים שהגיעו בעקבותיה לא הייתה מקרית. ליישובים אלו במיקומם הנוכחי חשיבות אסטרטגית וביטחונית רבה, יישוב </w:t>
      </w:r>
      <w:proofErr w:type="spellStart"/>
      <w:r w:rsidRPr="0004407D">
        <w:rPr>
          <w:rtl/>
        </w:rPr>
        <w:t>יישוב</w:t>
      </w:r>
      <w:proofErr w:type="spellEnd"/>
      <w:r w:rsidRPr="0004407D">
        <w:rPr>
          <w:rtl/>
        </w:rPr>
        <w:t xml:space="preserve"> וחשיבותו הספציפית.</w:t>
      </w:r>
    </w:p>
    <w:p w14:paraId="65603D46" w14:textId="77777777" w:rsidR="0095310E" w:rsidRPr="0004407D" w:rsidRDefault="0095310E" w:rsidP="0004407D">
      <w:pPr>
        <w:pStyle w:val="Hesber"/>
        <w:rPr>
          <w:rtl/>
        </w:rPr>
      </w:pPr>
      <w:r w:rsidRPr="0004407D">
        <w:rPr>
          <w:rtl/>
        </w:rPr>
        <w:lastRenderedPageBreak/>
        <w:t>זהו מצב נדיר שבו רשויות המדינה בשלטון המרכזי והמקומי ותנועות מיישבות מוכרות היו שותפות פעילות, וביודעין, בהקמתם ובביסוסם של יישובים שהוקמו מלכתחילה על מקרקעין פרטיים ללא הסכמת בעליהם.</w:t>
      </w:r>
    </w:p>
    <w:p w14:paraId="381B8630" w14:textId="77777777" w:rsidR="0095310E" w:rsidRPr="0004407D" w:rsidRDefault="0095310E" w:rsidP="0004407D">
      <w:pPr>
        <w:pStyle w:val="Hesber"/>
        <w:rPr>
          <w:rtl/>
        </w:rPr>
      </w:pPr>
      <w:r w:rsidRPr="0004407D">
        <w:rPr>
          <w:rtl/>
        </w:rPr>
        <w:t>מציאות זו דורשת הסדרה צודקת והגונה וזו אינה יכולה לבוא בדרך של התעמרות בתושבי היישובים, הצגתם כעבריינים וכפורעי חוק, גירושם מהם והריסתם, שעה שכאמור נשלחו למקום בגיבוי המדינה ומשיקולים אסטרטגיים וביטחוניים.</w:t>
      </w:r>
    </w:p>
    <w:p w14:paraId="12F7BE86" w14:textId="77777777" w:rsidR="0095310E" w:rsidRPr="0004407D" w:rsidRDefault="0095310E" w:rsidP="0004407D">
      <w:pPr>
        <w:pStyle w:val="Hesber"/>
        <w:rPr>
          <w:rtl/>
        </w:rPr>
      </w:pPr>
      <w:r w:rsidRPr="0004407D">
        <w:rPr>
          <w:rtl/>
        </w:rPr>
        <w:t>הפתרון הראוי בנסיבות אלו הוא פיצויים ביד נדיבה של בעלי המקרקעין המקוריים, הן בקרקע והן בכסף, והסדרתם התכנונית של היישובים במיקומם הנוכחי.</w:t>
      </w:r>
    </w:p>
    <w:p w14:paraId="645864F7" w14:textId="4E5D2A7E" w:rsidR="0095310E" w:rsidRPr="0004407D" w:rsidRDefault="0095310E" w:rsidP="0004407D">
      <w:pPr>
        <w:pStyle w:val="Hesber"/>
        <w:rPr>
          <w:rtl/>
        </w:rPr>
      </w:pPr>
      <w:r w:rsidRPr="0004407D">
        <w:rPr>
          <w:rtl/>
        </w:rPr>
        <w:t>המקרקעין שעליהם הוקמו היישובים הם בחלקם אדמות נפקדים ("נכס נטוש") ובחלקם אדמות הנטענות להיות פרטיות. ביחס ל</w:t>
      </w:r>
      <w:r w:rsidR="000841F2" w:rsidRPr="0004407D">
        <w:rPr>
          <w:rFonts w:hint="cs"/>
          <w:rtl/>
        </w:rPr>
        <w:t xml:space="preserve">מקרקעין </w:t>
      </w:r>
      <w:r w:rsidRPr="0004407D">
        <w:rPr>
          <w:rtl/>
        </w:rPr>
        <w:t xml:space="preserve"> ש</w:t>
      </w:r>
      <w:r w:rsidR="000841F2" w:rsidRPr="0004407D">
        <w:rPr>
          <w:rFonts w:hint="cs"/>
          <w:rtl/>
        </w:rPr>
        <w:t xml:space="preserve">הבעלות הפרטית בהם </w:t>
      </w:r>
      <w:r w:rsidRPr="0004407D">
        <w:rPr>
          <w:rtl/>
        </w:rPr>
        <w:t>תוכח</w:t>
      </w:r>
      <w:r w:rsidR="000841F2" w:rsidRPr="0004407D">
        <w:rPr>
          <w:rFonts w:hint="cs"/>
          <w:rtl/>
        </w:rPr>
        <w:t>,</w:t>
      </w:r>
      <w:r w:rsidRPr="0004407D">
        <w:rPr>
          <w:rtl/>
        </w:rPr>
        <w:t xml:space="preserve"> קובע סעיף 2 כי </w:t>
      </w:r>
      <w:r w:rsidR="000841F2" w:rsidRPr="0004407D">
        <w:rPr>
          <w:rFonts w:hint="cs"/>
          <w:rtl/>
        </w:rPr>
        <w:t>הם</w:t>
      </w:r>
      <w:r w:rsidRPr="0004407D">
        <w:rPr>
          <w:rtl/>
        </w:rPr>
        <w:t xml:space="preserve"> יופקעו</w:t>
      </w:r>
      <w:r w:rsidR="000841F2" w:rsidRPr="0004407D">
        <w:rPr>
          <w:rFonts w:hint="cs"/>
          <w:rtl/>
        </w:rPr>
        <w:t>,</w:t>
      </w:r>
      <w:r w:rsidRPr="0004407D">
        <w:rPr>
          <w:rtl/>
        </w:rPr>
        <w:t xml:space="preserve"> ותמורתם יקבלו הבעלים המקוריים קרקע חילופית באדמת מדינה ובסמיכות למקום מגוריהם. למקרקעין שבעליהם נפקדים</w:t>
      </w:r>
      <w:r w:rsidR="00CD7667" w:rsidRPr="0004407D">
        <w:rPr>
          <w:rFonts w:hint="cs"/>
          <w:rtl/>
        </w:rPr>
        <w:t>,</w:t>
      </w:r>
      <w:r w:rsidRPr="0004407D">
        <w:rPr>
          <w:rtl/>
        </w:rPr>
        <w:t xml:space="preserve"> קובע סעיף 3 כי הממונה על הרכוש הממשלתי והנטוש יקצה אותם לצורך היישובים</w:t>
      </w:r>
      <w:r w:rsidR="00CD7667" w:rsidRPr="0004407D">
        <w:rPr>
          <w:rFonts w:hint="cs"/>
          <w:rtl/>
        </w:rPr>
        <w:t>,</w:t>
      </w:r>
      <w:r w:rsidRPr="0004407D">
        <w:rPr>
          <w:rtl/>
        </w:rPr>
        <w:t xml:space="preserve"> וכי אם ביום מן הימים הבעלים יהיו זכאים על פי החוק להשבת המקרקעין, המקרקעין יופקעו ובעליהם יקבלו פיצוי זהה לפיצוי שיקבלו בעלי המקרקעין הפרטיים</w:t>
      </w:r>
      <w:r w:rsidR="00CD7667" w:rsidRPr="0004407D">
        <w:rPr>
          <w:rFonts w:hint="cs"/>
          <w:rtl/>
        </w:rPr>
        <w:t xml:space="preserve">. </w:t>
      </w:r>
      <w:r w:rsidRPr="0004407D">
        <w:rPr>
          <w:rtl/>
        </w:rPr>
        <w:t>שווי המקרקעין לעניין הפיצוי ייקבע ביום ההפקעה ובכך יישמרו זכויות הנפקדים.</w:t>
      </w:r>
    </w:p>
    <w:p w14:paraId="2E26402F" w14:textId="52213F9B" w:rsidR="0095310E" w:rsidRPr="0004407D" w:rsidRDefault="0095310E" w:rsidP="0004407D">
      <w:pPr>
        <w:pStyle w:val="Hesber"/>
        <w:rPr>
          <w:rtl/>
        </w:rPr>
      </w:pPr>
      <w:r w:rsidRPr="0004407D">
        <w:rPr>
          <w:rtl/>
        </w:rPr>
        <w:t>הפקעה לצורכי ציבור אינה דבר נדיר</w:t>
      </w:r>
      <w:r w:rsidR="00CD7667" w:rsidRPr="0004407D">
        <w:rPr>
          <w:rFonts w:hint="cs"/>
          <w:rtl/>
        </w:rPr>
        <w:t>,</w:t>
      </w:r>
      <w:r w:rsidRPr="0004407D">
        <w:rPr>
          <w:rtl/>
        </w:rPr>
        <w:t xml:space="preserve"> וסבירותה בהקשר זה מתחדדת לאור חשיבותם האסטרטגית של היישובים במיקומם הנוכחי ולאור שרשרת נסיבותיהם המיוחדות של היישובים. </w:t>
      </w:r>
    </w:p>
    <w:p w14:paraId="0C79067F" w14:textId="77777777" w:rsidR="0095310E" w:rsidRPr="0004407D" w:rsidRDefault="0095310E" w:rsidP="0004407D">
      <w:pPr>
        <w:pStyle w:val="Hesber"/>
        <w:rPr>
          <w:rtl/>
        </w:rPr>
      </w:pPr>
      <w:r w:rsidRPr="0004407D">
        <w:rPr>
          <w:rtl/>
        </w:rPr>
        <w:t>הסדרת מעמדם של המקרקעין שעליהם הוקמו היישובים תסלול את הדרך להסדרתם התכנונית ולהמשך התפתחותם.</w:t>
      </w:r>
    </w:p>
    <w:p w14:paraId="19FAEB30" w14:textId="77777777" w:rsidR="0095310E" w:rsidRPr="0004407D" w:rsidRDefault="0095310E" w:rsidP="0004407D">
      <w:pPr>
        <w:pStyle w:val="Hesber"/>
        <w:rPr>
          <w:rtl/>
        </w:rPr>
      </w:pPr>
      <w:r w:rsidRPr="0004407D">
        <w:rPr>
          <w:rtl/>
        </w:rPr>
        <w:t>בשל אופיו האזרחי של החוק קובעת הצעת החוק כי שר הפנים יהיה אחראי על ביצועו.</w:t>
      </w:r>
    </w:p>
    <w:p w14:paraId="4A1D5AFE" w14:textId="590ECF90" w:rsidR="0095310E" w:rsidRPr="0004407D" w:rsidRDefault="0095310E" w:rsidP="0004407D">
      <w:pPr>
        <w:pStyle w:val="Hesber"/>
        <w:rPr>
          <w:rtl/>
        </w:rPr>
      </w:pPr>
      <w:r w:rsidRPr="0004407D">
        <w:rPr>
          <w:rtl/>
        </w:rPr>
        <w:t>הצעות חוק דומות בעיקרן הונחו על שולחן הכנסת השמונה-עשרה על ידי חבר הכנסת זבולון אורלב וקבוצת חברי הכנסת (פ/3632/18)</w:t>
      </w:r>
      <w:r w:rsidRPr="0004407D">
        <w:rPr>
          <w:rFonts w:hint="cs"/>
          <w:rtl/>
        </w:rPr>
        <w:t>,</w:t>
      </w:r>
      <w:r w:rsidRPr="0004407D">
        <w:rPr>
          <w:rtl/>
        </w:rPr>
        <w:t xml:space="preserve"> על ידי חבר הכנסת יעקב כץ וקבוצת חברי</w:t>
      </w:r>
      <w:r w:rsidR="0004407D" w:rsidRPr="0004407D">
        <w:rPr>
          <w:rtl/>
        </w:rPr>
        <w:t xml:space="preserve"> הכנסת (פ/3643/18)</w:t>
      </w:r>
      <w:r w:rsidRPr="0004407D">
        <w:rPr>
          <w:rFonts w:hint="cs"/>
          <w:rtl/>
        </w:rPr>
        <w:t>,</w:t>
      </w:r>
      <w:r w:rsidR="0004407D" w:rsidRPr="0004407D">
        <w:rPr>
          <w:rFonts w:hint="cs"/>
          <w:rtl/>
        </w:rPr>
        <w:t xml:space="preserve"> </w:t>
      </w:r>
      <w:r w:rsidRPr="0004407D">
        <w:rPr>
          <w:rtl/>
        </w:rPr>
        <w:t>על ידי חברת הכנסת מירי רגב (פ/3900/18)</w:t>
      </w:r>
      <w:r w:rsidRPr="0004407D">
        <w:rPr>
          <w:rFonts w:hint="cs"/>
          <w:rtl/>
        </w:rPr>
        <w:t xml:space="preserve"> ועל ידי חבר הכנסת יריב לוין וקבוצת חברי </w:t>
      </w:r>
      <w:r w:rsidR="00400B58">
        <w:rPr>
          <w:rFonts w:hint="cs"/>
          <w:rtl/>
        </w:rPr>
        <w:t>ה</w:t>
      </w:r>
      <w:r w:rsidRPr="0004407D">
        <w:rPr>
          <w:rFonts w:hint="cs"/>
          <w:rtl/>
        </w:rPr>
        <w:t>כנסת (פ</w:t>
      </w:r>
      <w:r w:rsidRPr="0004407D">
        <w:rPr>
          <w:rtl/>
        </w:rPr>
        <w:t>/4278/18</w:t>
      </w:r>
      <w:r w:rsidRPr="0004407D">
        <w:rPr>
          <w:rFonts w:hint="cs"/>
          <w:rtl/>
        </w:rPr>
        <w:t>).</w:t>
      </w:r>
    </w:p>
    <w:p w14:paraId="633891D8" w14:textId="77777777" w:rsidR="0095310E" w:rsidRDefault="0095310E" w:rsidP="0095310E">
      <w:pPr>
        <w:pStyle w:val="Hesber"/>
        <w:rPr>
          <w:sz w:val="26"/>
          <w:rtl/>
        </w:rPr>
      </w:pPr>
    </w:p>
    <w:p w14:paraId="797F140B" w14:textId="77777777" w:rsidR="00400B58" w:rsidRPr="00557D2C" w:rsidRDefault="00400B58" w:rsidP="008D1E08">
      <w:pPr>
        <w:pStyle w:val="Hesber"/>
        <w:rPr>
          <w:rtl/>
        </w:rPr>
      </w:pPr>
      <w:r w:rsidRPr="00557D2C">
        <w:rPr>
          <w:rtl/>
        </w:rPr>
        <w:t>---------------------------------</w:t>
      </w:r>
    </w:p>
    <w:p w14:paraId="1B30DC0A" w14:textId="77777777" w:rsidR="00400B58" w:rsidRPr="00557D2C" w:rsidRDefault="00400B58" w:rsidP="008D1E08">
      <w:pPr>
        <w:pStyle w:val="Hesber"/>
        <w:rPr>
          <w:rtl/>
        </w:rPr>
      </w:pPr>
      <w:r w:rsidRPr="00557D2C">
        <w:rPr>
          <w:rtl/>
        </w:rPr>
        <w:t>הוגשה ליו"ר הכנסת והסגנים</w:t>
      </w:r>
    </w:p>
    <w:p w14:paraId="3C7630CB" w14:textId="77777777" w:rsidR="00400B58" w:rsidRPr="00557D2C" w:rsidRDefault="00400B58" w:rsidP="008D1E08">
      <w:pPr>
        <w:pStyle w:val="Hesber"/>
        <w:rPr>
          <w:rtl/>
        </w:rPr>
      </w:pPr>
      <w:r w:rsidRPr="00557D2C">
        <w:rPr>
          <w:rtl/>
        </w:rPr>
        <w:t>והונחה על שולחן הכנסת ביום</w:t>
      </w:r>
    </w:p>
    <w:p w14:paraId="7F6961CB" w14:textId="310E83A4" w:rsidR="00E13C27" w:rsidRPr="0095310E" w:rsidRDefault="00400B58" w:rsidP="00400B58">
      <w:pPr>
        <w:pStyle w:val="Hesber"/>
        <w:rPr>
          <w:rtl/>
        </w:rPr>
      </w:pPr>
      <w:r>
        <w:rPr>
          <w:rFonts w:hint="cs"/>
          <w:rtl/>
        </w:rPr>
        <w:t>י"ג</w:t>
      </w:r>
      <w:r w:rsidRPr="00557D2C">
        <w:rPr>
          <w:rFonts w:hint="cs"/>
          <w:rtl/>
        </w:rPr>
        <w:t xml:space="preserve"> </w:t>
      </w:r>
      <w:r>
        <w:rPr>
          <w:rFonts w:hint="cs"/>
          <w:rtl/>
        </w:rPr>
        <w:t xml:space="preserve">באב </w:t>
      </w:r>
      <w:proofErr w:type="spellStart"/>
      <w:r w:rsidRPr="00557D2C">
        <w:rPr>
          <w:rFonts w:hint="cs"/>
          <w:rtl/>
        </w:rPr>
        <w:t>התשע"ה</w:t>
      </w:r>
      <w:proofErr w:type="spellEnd"/>
      <w:r w:rsidRPr="00557D2C">
        <w:rPr>
          <w:rFonts w:hint="cs"/>
          <w:rtl/>
        </w:rPr>
        <w:t xml:space="preserve"> </w:t>
      </w:r>
      <w:r w:rsidRPr="00557D2C">
        <w:rPr>
          <w:rtl/>
        </w:rPr>
        <w:t>–</w:t>
      </w:r>
      <w:r>
        <w:rPr>
          <w:rFonts w:hint="cs"/>
          <w:rtl/>
        </w:rPr>
        <w:t xml:space="preserve"> 29.7.15</w:t>
      </w:r>
    </w:p>
    <w:sectPr w:rsidR="00E13C27" w:rsidRPr="0095310E"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8C3842">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BE466C9" w14:textId="77777777" w:rsidR="009D5E26" w:rsidRDefault="009D5E26">
      <w:pPr>
        <w:pStyle w:val="a4"/>
        <w:rPr>
          <w:rtl/>
        </w:rPr>
      </w:pPr>
      <w:r>
        <w:rPr>
          <w:rStyle w:val="a6"/>
        </w:rPr>
        <w:footnoteRef/>
      </w:r>
      <w:r>
        <w:rPr>
          <w:rtl/>
        </w:rPr>
        <w:t xml:space="preserve"> </w:t>
      </w:r>
      <w:proofErr w:type="spellStart"/>
      <w:r>
        <w:rPr>
          <w:rFonts w:hint="cs"/>
          <w:rtl/>
        </w:rPr>
        <w:t>קמצ"צ</w:t>
      </w:r>
      <w:proofErr w:type="spellEnd"/>
      <w:r>
        <w:rPr>
          <w:rFonts w:hint="cs"/>
          <w:rtl/>
        </w:rPr>
        <w:t xml:space="preserve"> 5, </w:t>
      </w:r>
      <w:proofErr w:type="spellStart"/>
      <w:r>
        <w:rPr>
          <w:rFonts w:hint="cs"/>
          <w:rtl/>
        </w:rPr>
        <w:t>התשכ"ח</w:t>
      </w:r>
      <w:proofErr w:type="spellEnd"/>
      <w:r>
        <w:rPr>
          <w:rFonts w:hint="cs"/>
          <w:rtl/>
        </w:rPr>
        <w:t>, עמ' 158.</w:t>
      </w:r>
    </w:p>
  </w:footnote>
  <w:footnote w:id="3">
    <w:p w14:paraId="43D65252" w14:textId="77777777" w:rsidR="009D5E26" w:rsidRDefault="009D5E26" w:rsidP="00DB4B8C">
      <w:pPr>
        <w:pStyle w:val="a4"/>
        <w:rPr>
          <w:rtl/>
        </w:rPr>
      </w:pPr>
      <w:r>
        <w:rPr>
          <w:rStyle w:val="a6"/>
        </w:rPr>
        <w:footnoteRef/>
      </w:r>
      <w:r>
        <w:rPr>
          <w:rtl/>
        </w:rPr>
        <w:t xml:space="preserve"> </w:t>
      </w:r>
      <w:r>
        <w:rPr>
          <w:rFonts w:hint="cs"/>
          <w:rtl/>
        </w:rPr>
        <w:t>קובץ המנשרים מס' 1, 1967, עמ' 3.</w:t>
      </w:r>
    </w:p>
  </w:footnote>
  <w:footnote w:id="4">
    <w:p w14:paraId="79EC2B2D" w14:textId="24963B29" w:rsidR="00B060CB" w:rsidRDefault="00B060CB" w:rsidP="00A05C4C">
      <w:pPr>
        <w:pStyle w:val="a4"/>
        <w:rPr>
          <w:rtl/>
        </w:rPr>
      </w:pPr>
      <w:r>
        <w:rPr>
          <w:rStyle w:val="a6"/>
        </w:rPr>
        <w:footnoteRef/>
      </w:r>
      <w:r>
        <w:rPr>
          <w:rtl/>
        </w:rPr>
        <w:t xml:space="preserve"> </w:t>
      </w:r>
      <w:proofErr w:type="spellStart"/>
      <w:r w:rsidR="00A05C4C">
        <w:rPr>
          <w:rFonts w:hint="cs"/>
          <w:rtl/>
        </w:rPr>
        <w:t>קמצ"מ</w:t>
      </w:r>
      <w:proofErr w:type="spellEnd"/>
      <w:r>
        <w:rPr>
          <w:rFonts w:hint="cs"/>
          <w:rtl/>
        </w:rPr>
        <w:t xml:space="preserve"> 56, </w:t>
      </w:r>
      <w:proofErr w:type="spellStart"/>
      <w:r>
        <w:rPr>
          <w:rFonts w:hint="cs"/>
          <w:rtl/>
        </w:rPr>
        <w:t>התשמ"ג</w:t>
      </w:r>
      <w:proofErr w:type="spellEnd"/>
      <w:r>
        <w:rPr>
          <w:rFonts w:hint="cs"/>
          <w:rtl/>
        </w:rPr>
        <w:t>, עמ' 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4407D"/>
    <w:rsid w:val="00063A3E"/>
    <w:rsid w:val="00071F59"/>
    <w:rsid w:val="00072CAC"/>
    <w:rsid w:val="0007681A"/>
    <w:rsid w:val="000841F2"/>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0B58"/>
    <w:rsid w:val="004033D8"/>
    <w:rsid w:val="004073F0"/>
    <w:rsid w:val="00412A7D"/>
    <w:rsid w:val="00416B4D"/>
    <w:rsid w:val="00417CFC"/>
    <w:rsid w:val="004A06DC"/>
    <w:rsid w:val="004B24ED"/>
    <w:rsid w:val="004B6625"/>
    <w:rsid w:val="004D2D82"/>
    <w:rsid w:val="004D3876"/>
    <w:rsid w:val="004E4552"/>
    <w:rsid w:val="004E6CDF"/>
    <w:rsid w:val="00510A0D"/>
    <w:rsid w:val="00553C9D"/>
    <w:rsid w:val="00562A66"/>
    <w:rsid w:val="00593560"/>
    <w:rsid w:val="005B064E"/>
    <w:rsid w:val="005D51AE"/>
    <w:rsid w:val="0062674B"/>
    <w:rsid w:val="006312AC"/>
    <w:rsid w:val="006363B2"/>
    <w:rsid w:val="00644940"/>
    <w:rsid w:val="006818A9"/>
    <w:rsid w:val="006A2D81"/>
    <w:rsid w:val="006C1D0D"/>
    <w:rsid w:val="0070601E"/>
    <w:rsid w:val="00712C72"/>
    <w:rsid w:val="00735FE9"/>
    <w:rsid w:val="0074461E"/>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3842"/>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310E"/>
    <w:rsid w:val="00957589"/>
    <w:rsid w:val="00966D06"/>
    <w:rsid w:val="00982412"/>
    <w:rsid w:val="00983A8D"/>
    <w:rsid w:val="009A0DB8"/>
    <w:rsid w:val="009A7257"/>
    <w:rsid w:val="009D5E26"/>
    <w:rsid w:val="009D6E0A"/>
    <w:rsid w:val="009E1E33"/>
    <w:rsid w:val="00A05C4C"/>
    <w:rsid w:val="00A14672"/>
    <w:rsid w:val="00A26BD6"/>
    <w:rsid w:val="00A443CF"/>
    <w:rsid w:val="00A6611D"/>
    <w:rsid w:val="00A82CB7"/>
    <w:rsid w:val="00A942C1"/>
    <w:rsid w:val="00AA2F03"/>
    <w:rsid w:val="00AC36F7"/>
    <w:rsid w:val="00AC63A4"/>
    <w:rsid w:val="00AD239E"/>
    <w:rsid w:val="00B060CB"/>
    <w:rsid w:val="00B10265"/>
    <w:rsid w:val="00B16A99"/>
    <w:rsid w:val="00B21211"/>
    <w:rsid w:val="00B35784"/>
    <w:rsid w:val="00B733A7"/>
    <w:rsid w:val="00B75C91"/>
    <w:rsid w:val="00B975AD"/>
    <w:rsid w:val="00BC45FB"/>
    <w:rsid w:val="00BF148D"/>
    <w:rsid w:val="00C23B1A"/>
    <w:rsid w:val="00C310EB"/>
    <w:rsid w:val="00C9176A"/>
    <w:rsid w:val="00CD7667"/>
    <w:rsid w:val="00CF1AA2"/>
    <w:rsid w:val="00D17774"/>
    <w:rsid w:val="00D63620"/>
    <w:rsid w:val="00D8410D"/>
    <w:rsid w:val="00D867D7"/>
    <w:rsid w:val="00DB4B8C"/>
    <w:rsid w:val="00DB7060"/>
    <w:rsid w:val="00DE3153"/>
    <w:rsid w:val="00E06736"/>
    <w:rsid w:val="00E13C27"/>
    <w:rsid w:val="00E33BBD"/>
    <w:rsid w:val="00E374F2"/>
    <w:rsid w:val="00E45103"/>
    <w:rsid w:val="00E55A60"/>
    <w:rsid w:val="00E62778"/>
    <w:rsid w:val="00E63D38"/>
    <w:rsid w:val="00E665B9"/>
    <w:rsid w:val="00E90B4A"/>
    <w:rsid w:val="00EA01E6"/>
    <w:rsid w:val="00EA3DE8"/>
    <w:rsid w:val="00EA758F"/>
    <w:rsid w:val="00ED4A6F"/>
    <w:rsid w:val="00EF3A3A"/>
    <w:rsid w:val="00F628D6"/>
    <w:rsid w:val="00F67051"/>
    <w:rsid w:val="00F86A1E"/>
    <w:rsid w:val="00FA5E88"/>
    <w:rsid w:val="00FE06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78B6E84-7314-4FAB-8FE7-2B2A29BB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E26"/>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9D5E26"/>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9D5E26"/>
    <w:rPr>
      <w:sz w:val="36"/>
      <w:szCs w:val="52"/>
    </w:rPr>
  </w:style>
  <w:style w:type="paragraph" w:customStyle="1" w:styleId="Cover3-Haknesset">
    <w:name w:val="Cover 3-Haknesset"/>
    <w:basedOn w:val="Cover1-Reshumot"/>
    <w:rsid w:val="009D5E26"/>
    <w:rPr>
      <w:b/>
      <w:bCs/>
      <w:spacing w:val="60"/>
    </w:rPr>
  </w:style>
  <w:style w:type="paragraph" w:customStyle="1" w:styleId="Cover4-Date">
    <w:name w:val="Cover 4-Date"/>
    <w:basedOn w:val="a"/>
    <w:rsid w:val="009D5E26"/>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9D5E26"/>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9D5E26"/>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9D5E26"/>
    <w:pPr>
      <w:spacing w:before="120" w:after="120"/>
    </w:pPr>
    <w:rPr>
      <w:color w:val="FF0000"/>
      <w:w w:val="80"/>
    </w:rPr>
  </w:style>
  <w:style w:type="paragraph" w:styleId="a3">
    <w:name w:val="endnote text"/>
    <w:basedOn w:val="a"/>
    <w:semiHidden/>
    <w:rsid w:val="009D5E26"/>
    <w:pPr>
      <w:ind w:left="227" w:hanging="227"/>
    </w:pPr>
    <w:rPr>
      <w:sz w:val="14"/>
      <w:szCs w:val="22"/>
    </w:rPr>
  </w:style>
  <w:style w:type="paragraph" w:customStyle="1" w:styleId="TableText">
    <w:name w:val="Table Text"/>
    <w:basedOn w:val="a"/>
    <w:rsid w:val="009D5E26"/>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9D5E26"/>
  </w:style>
  <w:style w:type="paragraph" w:customStyle="1" w:styleId="TableBlock">
    <w:name w:val="Table Block"/>
    <w:basedOn w:val="TableText"/>
    <w:rsid w:val="009D5E26"/>
    <w:pPr>
      <w:ind w:right="0"/>
      <w:jc w:val="both"/>
    </w:pPr>
  </w:style>
  <w:style w:type="paragraph" w:customStyle="1" w:styleId="TableHead">
    <w:name w:val="Table Head"/>
    <w:basedOn w:val="TableText"/>
    <w:rsid w:val="009D5E2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D5E26"/>
  </w:style>
  <w:style w:type="paragraph" w:customStyle="1" w:styleId="Hesber">
    <w:name w:val="Hesber"/>
    <w:basedOn w:val="a"/>
    <w:rsid w:val="009D5E26"/>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9D5E26"/>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9D5E26"/>
    <w:rPr>
      <w:vertAlign w:val="superscript"/>
    </w:rPr>
  </w:style>
  <w:style w:type="paragraph" w:customStyle="1" w:styleId="HesberHeading">
    <w:name w:val="Hesber Heading"/>
    <w:basedOn w:val="Hesber"/>
    <w:rsid w:val="009D5E26"/>
    <w:pPr>
      <w:tabs>
        <w:tab w:val="left" w:pos="624"/>
        <w:tab w:val="left" w:pos="1247"/>
      </w:tabs>
      <w:ind w:firstLine="0"/>
    </w:pPr>
    <w:rPr>
      <w:b/>
      <w:bCs/>
    </w:rPr>
  </w:style>
  <w:style w:type="paragraph" w:customStyle="1" w:styleId="HesberWriters">
    <w:name w:val="Hesber Writers"/>
    <w:basedOn w:val="Hesber"/>
    <w:rsid w:val="009D5E26"/>
    <w:pPr>
      <w:spacing w:before="120" w:after="6000"/>
      <w:ind w:left="1418" w:firstLine="0"/>
      <w:jc w:val="right"/>
    </w:pPr>
    <w:rPr>
      <w:b/>
      <w:bCs/>
    </w:rPr>
  </w:style>
  <w:style w:type="paragraph" w:customStyle="1" w:styleId="Hesber1st">
    <w:name w:val="Hesber 1st"/>
    <w:basedOn w:val="Hesber"/>
    <w:rsid w:val="009D5E26"/>
    <w:pPr>
      <w:tabs>
        <w:tab w:val="left" w:pos="680"/>
        <w:tab w:val="left" w:pos="1020"/>
      </w:tabs>
      <w:ind w:firstLine="0"/>
    </w:pPr>
  </w:style>
  <w:style w:type="character" w:styleId="a7">
    <w:name w:val="endnote reference"/>
    <w:basedOn w:val="a0"/>
    <w:semiHidden/>
    <w:rsid w:val="009D5E26"/>
    <w:rPr>
      <w:vertAlign w:val="superscript"/>
    </w:rPr>
  </w:style>
  <w:style w:type="paragraph" w:customStyle="1" w:styleId="TableBlockOutdent">
    <w:name w:val="Table BlockOutdent"/>
    <w:basedOn w:val="TableBlock"/>
    <w:rsid w:val="009D5E26"/>
    <w:pPr>
      <w:ind w:left="624" w:hanging="624"/>
    </w:pPr>
  </w:style>
  <w:style w:type="paragraph" w:styleId="a8">
    <w:name w:val="header"/>
    <w:basedOn w:val="a"/>
    <w:rsid w:val="009D5E26"/>
    <w:pPr>
      <w:tabs>
        <w:tab w:val="center" w:pos="4153"/>
        <w:tab w:val="right" w:pos="8306"/>
      </w:tabs>
    </w:pPr>
  </w:style>
  <w:style w:type="paragraph" w:styleId="a9">
    <w:name w:val="footer"/>
    <w:basedOn w:val="a"/>
    <w:rsid w:val="009D5E26"/>
    <w:pPr>
      <w:tabs>
        <w:tab w:val="center" w:pos="4153"/>
        <w:tab w:val="right" w:pos="8306"/>
      </w:tabs>
    </w:pPr>
  </w:style>
  <w:style w:type="paragraph" w:customStyle="1" w:styleId="HeadDivreiHesber">
    <w:name w:val="Head DivreiHesber"/>
    <w:basedOn w:val="a"/>
    <w:rsid w:val="009D5E26"/>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9D5E26"/>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9D5E26"/>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DB4B8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D2D659FF-9357-4E67-9A84-2D45AEA4A431}"/>
</file>

<file path=customXml/itemProps3.xml><?xml version="1.0" encoding="utf-8"?>
<ds:datastoreItem xmlns:ds="http://schemas.openxmlformats.org/officeDocument/2006/customXml" ds:itemID="{88F4AFE3-9455-419C-8851-785A55F44517}">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dcmitype/"/>
    <ds:schemaRef ds:uri="http://purl.org/dc/elements/1.1/"/>
  </ds:schemaRefs>
</ds:datastoreItem>
</file>

<file path=customXml/itemProps4.xml><?xml version="1.0" encoding="utf-8"?>
<ds:datastoreItem xmlns:ds="http://schemas.openxmlformats.org/officeDocument/2006/customXml" ds:itemID="{EB5ED715-1451-44EF-AF5F-90A63F112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997</Words>
  <Characters>5056</Characters>
  <Application>Microsoft Office Word</Application>
  <DocSecurity>4</DocSecurity>
  <Lines>187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2015-07-27T11:41:00Z</cp:lastPrinted>
  <dcterms:created xsi:type="dcterms:W3CDTF">2016-11-21T13:28:00Z</dcterms:created>
  <dcterms:modified xsi:type="dcterms:W3CDTF">2016-11-21T13:28:00Z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2009458</vt:r8>
  </property>
</Properties>
</file>