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011F" w:rsidRDefault="00C444D8" w:rsidP="00D7455C">
      <w:pPr>
        <w:jc w:val="center"/>
        <w:rPr>
          <w:rFonts w:ascii="David" w:hAnsi="David" w:cs="David"/>
          <w:b/>
          <w:bCs/>
          <w:sz w:val="24"/>
          <w:szCs w:val="24"/>
          <w:u w:val="single"/>
          <w:rtl/>
        </w:rPr>
      </w:pPr>
      <w:r w:rsidRPr="00C444D8">
        <w:rPr>
          <w:rFonts w:ascii="David" w:hAnsi="David" w:cs="David"/>
          <w:b/>
          <w:bCs/>
          <w:sz w:val="24"/>
          <w:szCs w:val="24"/>
          <w:u w:val="single"/>
          <w:rtl/>
        </w:rPr>
        <w:t xml:space="preserve">חוק </w:t>
      </w:r>
      <w:r w:rsidR="00F949C0">
        <w:rPr>
          <w:rFonts w:ascii="David" w:hAnsi="David" w:cs="David" w:hint="cs"/>
          <w:b/>
          <w:bCs/>
          <w:sz w:val="24"/>
          <w:szCs w:val="24"/>
          <w:u w:val="single"/>
          <w:rtl/>
        </w:rPr>
        <w:t xml:space="preserve">צמצום </w:t>
      </w:r>
      <w:r w:rsidR="00D7455C">
        <w:rPr>
          <w:rFonts w:ascii="David" w:hAnsi="David" w:cs="David" w:hint="cs"/>
          <w:b/>
          <w:bCs/>
          <w:sz w:val="24"/>
          <w:szCs w:val="24"/>
          <w:u w:val="single"/>
          <w:rtl/>
        </w:rPr>
        <w:t xml:space="preserve">ריכוזיות </w:t>
      </w:r>
      <w:r w:rsidR="00F949C0">
        <w:rPr>
          <w:rFonts w:ascii="David" w:hAnsi="David" w:cs="David" w:hint="cs"/>
          <w:b/>
          <w:bCs/>
          <w:sz w:val="24"/>
          <w:szCs w:val="24"/>
          <w:u w:val="single"/>
          <w:rtl/>
        </w:rPr>
        <w:t xml:space="preserve">הבנקים </w:t>
      </w:r>
      <w:r w:rsidRPr="00C444D8">
        <w:rPr>
          <w:rFonts w:ascii="David" w:hAnsi="David" w:cs="David"/>
          <w:b/>
          <w:bCs/>
          <w:sz w:val="24"/>
          <w:szCs w:val="24"/>
          <w:u w:val="single"/>
          <w:rtl/>
        </w:rPr>
        <w:t xml:space="preserve">- </w:t>
      </w:r>
      <w:r w:rsidR="00F949C0">
        <w:rPr>
          <w:rFonts w:ascii="David" w:hAnsi="David" w:cs="David" w:hint="cs"/>
          <w:b/>
          <w:bCs/>
          <w:sz w:val="24"/>
          <w:szCs w:val="24"/>
          <w:u w:val="single"/>
          <w:rtl/>
        </w:rPr>
        <w:t xml:space="preserve">שעבוד </w:t>
      </w:r>
      <w:r w:rsidR="00D7455C">
        <w:rPr>
          <w:rFonts w:ascii="David" w:hAnsi="David" w:cs="David" w:hint="cs"/>
          <w:b/>
          <w:bCs/>
          <w:sz w:val="24"/>
          <w:szCs w:val="24"/>
          <w:u w:val="single"/>
          <w:rtl/>
        </w:rPr>
        <w:t>נוסף</w:t>
      </w:r>
    </w:p>
    <w:p w:rsidR="00642A96" w:rsidRDefault="002507BF" w:rsidP="00642A96">
      <w:pPr>
        <w:spacing w:line="276" w:lineRule="auto"/>
        <w:jc w:val="both"/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>בחוק המשכון</w:t>
      </w:r>
      <w:r w:rsidR="00642A96">
        <w:rPr>
          <w:rFonts w:ascii="David" w:hAnsi="David" w:cs="David" w:hint="cs"/>
          <w:sz w:val="24"/>
          <w:szCs w:val="24"/>
          <w:rtl/>
        </w:rPr>
        <w:t xml:space="preserve">, תשכ"ז-1967 במקום סעיף 6(א) יבוא: </w:t>
      </w:r>
      <w:r>
        <w:rPr>
          <w:rFonts w:ascii="David" w:hAnsi="David" w:cs="David" w:hint="cs"/>
          <w:sz w:val="24"/>
          <w:szCs w:val="24"/>
          <w:rtl/>
        </w:rPr>
        <w:t xml:space="preserve"> </w:t>
      </w:r>
    </w:p>
    <w:p w:rsidR="00642A96" w:rsidRDefault="00642A96" w:rsidP="00642A96">
      <w:pPr>
        <w:spacing w:line="276" w:lineRule="auto"/>
        <w:jc w:val="both"/>
        <w:rPr>
          <w:rFonts w:ascii="David" w:hAnsi="David" w:cs="David"/>
          <w:sz w:val="24"/>
          <w:szCs w:val="24"/>
        </w:rPr>
      </w:pPr>
      <w:r>
        <w:rPr>
          <w:rFonts w:ascii="David" w:hAnsi="David" w:cs="David" w:hint="cs"/>
          <w:sz w:val="24"/>
          <w:szCs w:val="24"/>
          <w:rtl/>
        </w:rPr>
        <w:t xml:space="preserve">"6(א) - החייב רשאי לשעבד את הנכס הממושכן </w:t>
      </w:r>
      <w:proofErr w:type="spellStart"/>
      <w:r>
        <w:rPr>
          <w:rFonts w:ascii="David" w:hAnsi="David" w:cs="David" w:hint="cs"/>
          <w:sz w:val="24"/>
          <w:szCs w:val="24"/>
          <w:rtl/>
        </w:rPr>
        <w:t>במישכון</w:t>
      </w:r>
      <w:proofErr w:type="spellEnd"/>
      <w:r>
        <w:rPr>
          <w:rFonts w:ascii="David" w:hAnsi="David" w:cs="David" w:hint="cs"/>
          <w:sz w:val="24"/>
          <w:szCs w:val="24"/>
          <w:rtl/>
        </w:rPr>
        <w:t xml:space="preserve"> נוסף בלי נטילת רשות מאת הנושה ויחולו הוראות אלה: </w:t>
      </w:r>
    </w:p>
    <w:p w:rsidR="00642A96" w:rsidRDefault="00642A96" w:rsidP="00642A96">
      <w:pPr>
        <w:pStyle w:val="a3"/>
        <w:numPr>
          <w:ilvl w:val="0"/>
          <w:numId w:val="1"/>
        </w:numPr>
        <w:spacing w:line="276" w:lineRule="auto"/>
        <w:jc w:val="both"/>
        <w:rPr>
          <w:rFonts w:ascii="David" w:hAnsi="David" w:cs="David" w:hint="cs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 xml:space="preserve">היה ערך המשכון נמוך מן הסכום המצרפי של החיובים שהובטחו בו, כשיעורם בעת </w:t>
      </w:r>
      <w:proofErr w:type="spellStart"/>
      <w:r>
        <w:rPr>
          <w:rFonts w:ascii="David" w:hAnsi="David" w:cs="David" w:hint="cs"/>
          <w:sz w:val="24"/>
          <w:szCs w:val="24"/>
          <w:rtl/>
        </w:rPr>
        <w:t>המישכון</w:t>
      </w:r>
      <w:proofErr w:type="spellEnd"/>
      <w:r>
        <w:rPr>
          <w:rFonts w:ascii="David" w:hAnsi="David" w:cs="David" w:hint="cs"/>
          <w:sz w:val="24"/>
          <w:szCs w:val="24"/>
          <w:rtl/>
        </w:rPr>
        <w:t xml:space="preserve"> הנוסף, יודיע החייב על </w:t>
      </w:r>
      <w:proofErr w:type="spellStart"/>
      <w:r>
        <w:rPr>
          <w:rFonts w:ascii="David" w:hAnsi="David" w:cs="David" w:hint="cs"/>
          <w:sz w:val="24"/>
          <w:szCs w:val="24"/>
          <w:rtl/>
        </w:rPr>
        <w:t>המישכון</w:t>
      </w:r>
      <w:proofErr w:type="spellEnd"/>
      <w:r>
        <w:rPr>
          <w:rFonts w:ascii="David" w:hAnsi="David" w:cs="David" w:hint="cs"/>
          <w:sz w:val="24"/>
          <w:szCs w:val="24"/>
          <w:rtl/>
        </w:rPr>
        <w:t xml:space="preserve"> הנוסף לנושה הקודם;</w:t>
      </w:r>
    </w:p>
    <w:p w:rsidR="00642A96" w:rsidRDefault="00642A96" w:rsidP="00642A96">
      <w:pPr>
        <w:pStyle w:val="a3"/>
        <w:numPr>
          <w:ilvl w:val="0"/>
          <w:numId w:val="1"/>
        </w:numPr>
        <w:spacing w:line="276" w:lineRule="auto"/>
        <w:jc w:val="both"/>
        <w:rPr>
          <w:rFonts w:ascii="David" w:hAnsi="David" w:cs="David" w:hint="cs"/>
          <w:sz w:val="24"/>
          <w:szCs w:val="24"/>
        </w:rPr>
      </w:pPr>
      <w:r>
        <w:rPr>
          <w:rFonts w:ascii="David" w:hAnsi="David" w:cs="David" w:hint="cs"/>
          <w:sz w:val="24"/>
          <w:szCs w:val="24"/>
          <w:rtl/>
        </w:rPr>
        <w:t xml:space="preserve">הנושה הנוסף לא יוכל להיפרע מן המשכון אלא לאחר שסולק החיוב שהובטח </w:t>
      </w:r>
      <w:proofErr w:type="spellStart"/>
      <w:r>
        <w:rPr>
          <w:rFonts w:ascii="David" w:hAnsi="David" w:cs="David" w:hint="cs"/>
          <w:sz w:val="24"/>
          <w:szCs w:val="24"/>
          <w:rtl/>
        </w:rPr>
        <w:t>במישכון</w:t>
      </w:r>
      <w:proofErr w:type="spellEnd"/>
      <w:r>
        <w:rPr>
          <w:rFonts w:ascii="David" w:hAnsi="David" w:cs="David" w:hint="cs"/>
          <w:sz w:val="24"/>
          <w:szCs w:val="24"/>
          <w:rtl/>
        </w:rPr>
        <w:t xml:space="preserve"> שלפניו, או הובטח סילוקו בדרך אחרת</w:t>
      </w:r>
      <w:r>
        <w:rPr>
          <w:rFonts w:ascii="David" w:hAnsi="David" w:cs="David" w:hint="cs"/>
          <w:sz w:val="24"/>
          <w:szCs w:val="24"/>
        </w:rPr>
        <w:t>.</w:t>
      </w:r>
      <w:r>
        <w:rPr>
          <w:rFonts w:ascii="David" w:hAnsi="David" w:cs="David" w:hint="cs"/>
          <w:sz w:val="24"/>
          <w:szCs w:val="24"/>
          <w:rtl/>
        </w:rPr>
        <w:t>"</w:t>
      </w:r>
    </w:p>
    <w:p w:rsidR="00002B56" w:rsidRDefault="00002B56" w:rsidP="00642A96">
      <w:pPr>
        <w:spacing w:line="276" w:lineRule="auto"/>
        <w:jc w:val="both"/>
        <w:rPr>
          <w:rFonts w:ascii="David" w:hAnsi="David" w:cs="David" w:hint="cs"/>
          <w:sz w:val="24"/>
          <w:szCs w:val="24"/>
          <w:rtl/>
        </w:rPr>
      </w:pPr>
    </w:p>
    <w:p w:rsidR="00002B56" w:rsidRDefault="00002B56" w:rsidP="00642A96">
      <w:pPr>
        <w:spacing w:line="276" w:lineRule="auto"/>
        <w:jc w:val="both"/>
        <w:rPr>
          <w:rFonts w:ascii="David" w:hAnsi="David" w:cs="David" w:hint="cs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 xml:space="preserve">לחילופין </w:t>
      </w:r>
      <w:r>
        <w:rPr>
          <w:rFonts w:ascii="David" w:hAnsi="David" w:cs="David"/>
          <w:sz w:val="24"/>
          <w:szCs w:val="24"/>
          <w:rtl/>
        </w:rPr>
        <w:t>–</w:t>
      </w:r>
      <w:r>
        <w:rPr>
          <w:rFonts w:ascii="David" w:hAnsi="David" w:cs="David" w:hint="cs"/>
          <w:sz w:val="24"/>
          <w:szCs w:val="24"/>
          <w:rtl/>
        </w:rPr>
        <w:t xml:space="preserve"> </w:t>
      </w:r>
    </w:p>
    <w:p w:rsidR="00002B56" w:rsidRDefault="00002B56" w:rsidP="00002B56">
      <w:pPr>
        <w:spacing w:line="276" w:lineRule="auto"/>
        <w:jc w:val="both"/>
        <w:rPr>
          <w:rFonts w:ascii="David" w:hAnsi="David" w:cs="David"/>
          <w:sz w:val="24"/>
          <w:szCs w:val="24"/>
        </w:rPr>
      </w:pPr>
      <w:r>
        <w:rPr>
          <w:rFonts w:ascii="David" w:hAnsi="David" w:cs="David" w:hint="cs"/>
          <w:sz w:val="24"/>
          <w:szCs w:val="24"/>
          <w:rtl/>
        </w:rPr>
        <w:t xml:space="preserve">"6(א) - החייב רשאי לשעבד את הנכס הממושכן </w:t>
      </w:r>
      <w:proofErr w:type="spellStart"/>
      <w:r>
        <w:rPr>
          <w:rFonts w:ascii="David" w:hAnsi="David" w:cs="David" w:hint="cs"/>
          <w:sz w:val="24"/>
          <w:szCs w:val="24"/>
          <w:rtl/>
        </w:rPr>
        <w:t>במישכון</w:t>
      </w:r>
      <w:proofErr w:type="spellEnd"/>
      <w:r>
        <w:rPr>
          <w:rFonts w:ascii="David" w:hAnsi="David" w:cs="David" w:hint="cs"/>
          <w:sz w:val="24"/>
          <w:szCs w:val="24"/>
          <w:rtl/>
        </w:rPr>
        <w:t xml:space="preserve"> נוסף בלי נטילת רשות מאת הנושה ויחולו הוראות אלה: </w:t>
      </w:r>
    </w:p>
    <w:p w:rsidR="00002B56" w:rsidRDefault="00002B56" w:rsidP="00BF48F6">
      <w:pPr>
        <w:pStyle w:val="a3"/>
        <w:numPr>
          <w:ilvl w:val="0"/>
          <w:numId w:val="3"/>
        </w:numPr>
        <w:spacing w:line="276" w:lineRule="auto"/>
        <w:jc w:val="both"/>
        <w:rPr>
          <w:rFonts w:ascii="David" w:hAnsi="David" w:cs="David"/>
          <w:sz w:val="24"/>
          <w:szCs w:val="24"/>
        </w:rPr>
      </w:pPr>
      <w:r w:rsidRPr="00002B56">
        <w:rPr>
          <w:rFonts w:ascii="David" w:hAnsi="David" w:cs="David" w:hint="cs"/>
          <w:sz w:val="24"/>
          <w:szCs w:val="24"/>
          <w:rtl/>
        </w:rPr>
        <w:t xml:space="preserve">הסכום המצרפי של החיובים שהובטחו </w:t>
      </w:r>
      <w:r w:rsidRPr="00002B56">
        <w:rPr>
          <w:rFonts w:ascii="David" w:hAnsi="David" w:cs="David" w:hint="cs"/>
          <w:sz w:val="24"/>
          <w:szCs w:val="24"/>
          <w:rtl/>
        </w:rPr>
        <w:t>במשכון</w:t>
      </w:r>
      <w:r w:rsidRPr="00002B56">
        <w:rPr>
          <w:rFonts w:ascii="David" w:hAnsi="David" w:cs="David" w:hint="cs"/>
          <w:sz w:val="24"/>
          <w:szCs w:val="24"/>
          <w:rtl/>
        </w:rPr>
        <w:t xml:space="preserve">, כשיעורם בעת </w:t>
      </w:r>
      <w:proofErr w:type="spellStart"/>
      <w:r w:rsidRPr="00002B56">
        <w:rPr>
          <w:rFonts w:ascii="David" w:hAnsi="David" w:cs="David" w:hint="cs"/>
          <w:sz w:val="24"/>
          <w:szCs w:val="24"/>
          <w:rtl/>
        </w:rPr>
        <w:t>המישכון</w:t>
      </w:r>
      <w:proofErr w:type="spellEnd"/>
      <w:r w:rsidRPr="00002B56">
        <w:rPr>
          <w:rFonts w:ascii="David" w:hAnsi="David" w:cs="David" w:hint="cs"/>
          <w:sz w:val="24"/>
          <w:szCs w:val="24"/>
          <w:rtl/>
        </w:rPr>
        <w:t xml:space="preserve"> הנוסף, </w:t>
      </w:r>
      <w:r w:rsidRPr="00002B56">
        <w:rPr>
          <w:rFonts w:ascii="David" w:hAnsi="David" w:cs="David" w:hint="cs"/>
          <w:sz w:val="24"/>
          <w:szCs w:val="24"/>
          <w:rtl/>
        </w:rPr>
        <w:t xml:space="preserve">לא יעלו על ערך המשכון. </w:t>
      </w:r>
    </w:p>
    <w:p w:rsidR="00002B56" w:rsidRPr="00002B56" w:rsidRDefault="00002B56" w:rsidP="00BF48F6">
      <w:pPr>
        <w:pStyle w:val="a3"/>
        <w:numPr>
          <w:ilvl w:val="0"/>
          <w:numId w:val="3"/>
        </w:numPr>
        <w:spacing w:line="276" w:lineRule="auto"/>
        <w:jc w:val="both"/>
        <w:rPr>
          <w:rFonts w:ascii="David" w:hAnsi="David" w:cs="David" w:hint="cs"/>
          <w:sz w:val="24"/>
          <w:szCs w:val="24"/>
        </w:rPr>
      </w:pPr>
      <w:r w:rsidRPr="00002B56">
        <w:rPr>
          <w:rFonts w:ascii="David" w:hAnsi="David" w:cs="David" w:hint="cs"/>
          <w:sz w:val="24"/>
          <w:szCs w:val="24"/>
          <w:rtl/>
        </w:rPr>
        <w:t xml:space="preserve">הנושה הנוסף לא יוכל להיפרע מן המשכון אלא לאחר שסולק החיוב שהובטח </w:t>
      </w:r>
      <w:proofErr w:type="spellStart"/>
      <w:r w:rsidRPr="00002B56">
        <w:rPr>
          <w:rFonts w:ascii="David" w:hAnsi="David" w:cs="David" w:hint="cs"/>
          <w:sz w:val="24"/>
          <w:szCs w:val="24"/>
          <w:rtl/>
        </w:rPr>
        <w:t>במישכון</w:t>
      </w:r>
      <w:proofErr w:type="spellEnd"/>
      <w:r w:rsidRPr="00002B56">
        <w:rPr>
          <w:rFonts w:ascii="David" w:hAnsi="David" w:cs="David" w:hint="cs"/>
          <w:sz w:val="24"/>
          <w:szCs w:val="24"/>
          <w:rtl/>
        </w:rPr>
        <w:t xml:space="preserve"> שלפניו, או הובטח סילוקו בדרך אחרת</w:t>
      </w:r>
      <w:r w:rsidRPr="00002B56">
        <w:rPr>
          <w:rFonts w:ascii="David" w:hAnsi="David" w:cs="David" w:hint="cs"/>
          <w:sz w:val="24"/>
          <w:szCs w:val="24"/>
        </w:rPr>
        <w:t>.</w:t>
      </w:r>
      <w:r w:rsidRPr="00002B56">
        <w:rPr>
          <w:rFonts w:ascii="David" w:hAnsi="David" w:cs="David" w:hint="cs"/>
          <w:sz w:val="24"/>
          <w:szCs w:val="24"/>
          <w:rtl/>
        </w:rPr>
        <w:t>"</w:t>
      </w:r>
      <w:bookmarkStart w:id="0" w:name="_GoBack"/>
      <w:bookmarkEnd w:id="0"/>
    </w:p>
    <w:p w:rsidR="00002B56" w:rsidRPr="00002B56" w:rsidRDefault="00002B56" w:rsidP="00642A96">
      <w:pPr>
        <w:spacing w:line="276" w:lineRule="auto"/>
        <w:jc w:val="both"/>
        <w:rPr>
          <w:rFonts w:ascii="David" w:hAnsi="David" w:cs="David"/>
          <w:sz w:val="24"/>
          <w:szCs w:val="24"/>
        </w:rPr>
      </w:pPr>
    </w:p>
    <w:p w:rsidR="002507BF" w:rsidRPr="00C444D8" w:rsidRDefault="002507BF" w:rsidP="00D7455C">
      <w:pPr>
        <w:spacing w:line="276" w:lineRule="auto"/>
        <w:jc w:val="both"/>
        <w:rPr>
          <w:rFonts w:ascii="David" w:hAnsi="David" w:cs="David"/>
          <w:sz w:val="24"/>
          <w:szCs w:val="24"/>
          <w:rtl/>
        </w:rPr>
      </w:pPr>
    </w:p>
    <w:sectPr w:rsidR="002507BF" w:rsidRPr="00C444D8" w:rsidSect="00A8099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C3109F"/>
    <w:multiLevelType w:val="hybridMultilevel"/>
    <w:tmpl w:val="89BEB36E"/>
    <w:lvl w:ilvl="0" w:tplc="231EBF76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3D71CB"/>
    <w:multiLevelType w:val="hybridMultilevel"/>
    <w:tmpl w:val="89BEB36E"/>
    <w:lvl w:ilvl="0" w:tplc="231EBF76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4D8"/>
    <w:rsid w:val="00002B56"/>
    <w:rsid w:val="0017207E"/>
    <w:rsid w:val="002507BF"/>
    <w:rsid w:val="0034388B"/>
    <w:rsid w:val="0039369E"/>
    <w:rsid w:val="00414786"/>
    <w:rsid w:val="005E6CA9"/>
    <w:rsid w:val="0061392E"/>
    <w:rsid w:val="00642A96"/>
    <w:rsid w:val="009A6A66"/>
    <w:rsid w:val="00A80993"/>
    <w:rsid w:val="00BD3DB5"/>
    <w:rsid w:val="00C444D8"/>
    <w:rsid w:val="00D7455C"/>
    <w:rsid w:val="00E2011F"/>
    <w:rsid w:val="00F203E7"/>
    <w:rsid w:val="00F94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F3B304-AA6E-4F1A-B90F-9F39C7F1C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2A96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832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12F6553-A498-4E16-8E70-B8846E78DE1D}"/>
</file>

<file path=customXml/itemProps2.xml><?xml version="1.0" encoding="utf-8"?>
<ds:datastoreItem xmlns:ds="http://schemas.openxmlformats.org/officeDocument/2006/customXml" ds:itemID="{855968E9-CF48-49CF-A551-85C7E8C8E6F6}"/>
</file>

<file path=customXml/itemProps3.xml><?xml version="1.0" encoding="utf-8"?>
<ds:datastoreItem xmlns:ds="http://schemas.openxmlformats.org/officeDocument/2006/customXml" ds:itemID="{B8FFDD19-0276-4FCA-AF91-BA1447F59BE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122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Stav</dc:creator>
  <cp:keywords/>
  <dc:description/>
  <cp:lastModifiedBy>סתיו קבלו</cp:lastModifiedBy>
  <cp:revision>6</cp:revision>
  <dcterms:created xsi:type="dcterms:W3CDTF">2016-10-30T18:00:00Z</dcterms:created>
  <dcterms:modified xsi:type="dcterms:W3CDTF">2016-11-07T17:03:00Z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2009929</vt:r8>
  </property>
</Properties>
</file>