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373" w:rsidRDefault="00965373" w:rsidP="00965373">
      <w:pPr>
        <w:rPr>
          <w:rFonts w:eastAsia="Times New Roman"/>
        </w:rPr>
      </w:pPr>
      <w:r>
        <w:rPr>
          <w:rFonts w:eastAsia="Times New Roman" w:hint="cs"/>
          <w:rtl/>
        </w:rPr>
        <w:t>א</w:t>
      </w:r>
      <w:r>
        <w:rPr>
          <w:rFonts w:eastAsia="Times New Roman"/>
        </w:rPr>
        <w:t>.    </w:t>
      </w:r>
      <w:r>
        <w:rPr>
          <w:rFonts w:eastAsia="Times New Roman" w:hint="cs"/>
          <w:rtl/>
        </w:rPr>
        <w:t>מתן שירותי מחשוב בין בנקים</w:t>
      </w:r>
      <w:r>
        <w:rPr>
          <w:rFonts w:eastAsia="Times New Roman"/>
        </w:rPr>
        <w:t>:</w:t>
      </w:r>
    </w:p>
    <w:p w:rsidR="00965373" w:rsidRDefault="00965373" w:rsidP="00965373">
      <w:pPr>
        <w:rPr>
          <w:rFonts w:eastAsia="Times New Roman"/>
        </w:rPr>
      </w:pPr>
    </w:p>
    <w:p w:rsidR="00965373" w:rsidRDefault="00965373" w:rsidP="00965373">
      <w:pPr>
        <w:rPr>
          <w:rFonts w:eastAsia="Times New Roman"/>
        </w:rPr>
      </w:pPr>
      <w:r>
        <w:rPr>
          <w:rFonts w:eastAsia="Times New Roman" w:hint="cs"/>
          <w:rtl/>
        </w:rPr>
        <w:t>בסעיף 6 להצעת החוק, אחרי פסקה (3) יבוא סעיף בכותרת</w:t>
      </w:r>
    </w:p>
    <w:p w:rsidR="00965373" w:rsidRDefault="00965373" w:rsidP="00965373">
      <w:pPr>
        <w:rPr>
          <w:rFonts w:eastAsia="Times New Roman"/>
        </w:rPr>
      </w:pPr>
      <w:r>
        <w:rPr>
          <w:rFonts w:eastAsia="Times New Roman"/>
        </w:rPr>
        <w:t>"</w:t>
      </w:r>
      <w:r>
        <w:rPr>
          <w:rFonts w:eastAsia="Times New Roman" w:hint="cs"/>
          <w:rtl/>
        </w:rPr>
        <w:t>הקמת תשתית מחשוב לטובת מתחרים חדשים</w:t>
      </w:r>
      <w:r>
        <w:rPr>
          <w:rFonts w:eastAsia="Times New Roman"/>
        </w:rPr>
        <w:t>":</w:t>
      </w:r>
    </w:p>
    <w:p w:rsidR="00965373" w:rsidRDefault="00965373" w:rsidP="00965373">
      <w:pPr>
        <w:rPr>
          <w:rFonts w:eastAsia="Times New Roman"/>
        </w:rPr>
      </w:pPr>
      <w:r>
        <w:rPr>
          <w:rFonts w:eastAsia="Times New Roman"/>
        </w:rPr>
        <w:t xml:space="preserve">(4)         </w:t>
      </w:r>
      <w:r>
        <w:rPr>
          <w:rFonts w:eastAsia="Times New Roman" w:hint="cs"/>
          <w:rtl/>
        </w:rPr>
        <w:t>בתוך שנתיים מתחילת החוק תעמוד לרשות מתחרים בשוק הבנקאות תשתית שירותי מחשוב ויחולו הוראות אלה</w:t>
      </w:r>
      <w:r>
        <w:rPr>
          <w:rFonts w:eastAsia="Times New Roman"/>
        </w:rPr>
        <w:t>:</w:t>
      </w:r>
    </w:p>
    <w:p w:rsidR="00965373" w:rsidRDefault="00965373" w:rsidP="00965373">
      <w:pPr>
        <w:rPr>
          <w:rFonts w:eastAsia="Times New Roman"/>
        </w:rPr>
      </w:pPr>
      <w:r>
        <w:rPr>
          <w:rFonts w:eastAsia="Times New Roman"/>
        </w:rPr>
        <w:t> </w:t>
      </w:r>
    </w:p>
    <w:p w:rsidR="00965373" w:rsidRDefault="00965373" w:rsidP="00965373">
      <w:pPr>
        <w:rPr>
          <w:rFonts w:eastAsia="Times New Roman"/>
        </w:rPr>
      </w:pPr>
      <w:r>
        <w:rPr>
          <w:rFonts w:eastAsia="Times New Roman"/>
        </w:rPr>
        <w:t>(</w:t>
      </w:r>
      <w:r>
        <w:rPr>
          <w:rFonts w:eastAsia="Times New Roman" w:hint="cs"/>
          <w:rtl/>
        </w:rPr>
        <w:t>א</w:t>
      </w:r>
      <w:r>
        <w:rPr>
          <w:rFonts w:eastAsia="Times New Roman"/>
        </w:rPr>
        <w:t xml:space="preserve">)   </w:t>
      </w:r>
      <w:r>
        <w:rPr>
          <w:rFonts w:eastAsia="Times New Roman" w:hint="cs"/>
          <w:rtl/>
        </w:rPr>
        <w:t>בתוך 6 חודשים מתחילת חוק זה יפרסמו משרד האוצר ובנק ישראל מכרז בנוסח מוסכם להקמה ולתפעול של תשתית עצמאית לאספקת שירותי מחשוב לבנקים חדשים ולבנקים קיימים שיהיו מעוניינים בכך</w:t>
      </w:r>
      <w:r>
        <w:rPr>
          <w:rFonts w:eastAsia="Times New Roman"/>
        </w:rPr>
        <w:t>;</w:t>
      </w:r>
    </w:p>
    <w:p w:rsidR="00965373" w:rsidRDefault="00965373" w:rsidP="00965373">
      <w:pPr>
        <w:rPr>
          <w:rFonts w:eastAsia="Times New Roman"/>
        </w:rPr>
      </w:pPr>
    </w:p>
    <w:p w:rsidR="00965373" w:rsidRDefault="00965373" w:rsidP="00965373">
      <w:pPr>
        <w:rPr>
          <w:rFonts w:eastAsia="Times New Roman"/>
        </w:rPr>
      </w:pPr>
      <w:r>
        <w:rPr>
          <w:rFonts w:eastAsia="Times New Roman"/>
        </w:rPr>
        <w:t>(</w:t>
      </w:r>
      <w:r>
        <w:rPr>
          <w:rFonts w:eastAsia="Times New Roman" w:hint="cs"/>
          <w:rtl/>
        </w:rPr>
        <w:t>ב</w:t>
      </w:r>
      <w:r>
        <w:rPr>
          <w:rFonts w:eastAsia="Times New Roman"/>
        </w:rPr>
        <w:t xml:space="preserve">)   </w:t>
      </w:r>
      <w:r>
        <w:rPr>
          <w:rFonts w:eastAsia="Times New Roman" w:hint="cs"/>
          <w:rtl/>
        </w:rPr>
        <w:t>מפרט שירותי המחשוב במכרז יכלול את עיקר השירותים הדרושים ללקוחות קמעונאיים, באופן שיאפשר לבנק אשר ירכוש שירותי מחשוב כאמור, להתחרות בבנקים המספקים שירותים ללקוחות קמעונאיים</w:t>
      </w:r>
      <w:r>
        <w:rPr>
          <w:rFonts w:eastAsia="Times New Roman"/>
        </w:rPr>
        <w:t>.</w:t>
      </w:r>
    </w:p>
    <w:p w:rsidR="00965373" w:rsidRDefault="00965373" w:rsidP="00965373">
      <w:pPr>
        <w:rPr>
          <w:rFonts w:eastAsia="Times New Roman"/>
        </w:rPr>
      </w:pPr>
    </w:p>
    <w:p w:rsidR="00965373" w:rsidRDefault="00965373" w:rsidP="00965373">
      <w:pPr>
        <w:rPr>
          <w:rFonts w:eastAsia="Times New Roman"/>
        </w:rPr>
      </w:pPr>
      <w:r>
        <w:rPr>
          <w:rFonts w:eastAsia="Times New Roman"/>
        </w:rPr>
        <w:t>(</w:t>
      </w:r>
      <w:r>
        <w:rPr>
          <w:rFonts w:eastAsia="Times New Roman" w:hint="cs"/>
          <w:rtl/>
        </w:rPr>
        <w:t>ג</w:t>
      </w:r>
      <w:r>
        <w:rPr>
          <w:rFonts w:eastAsia="Times New Roman"/>
        </w:rPr>
        <w:t>)    </w:t>
      </w:r>
      <w:r>
        <w:rPr>
          <w:rFonts w:eastAsia="Times New Roman" w:hint="cs"/>
          <w:rtl/>
        </w:rPr>
        <w:t xml:space="preserve">המדינה תסייע </w:t>
      </w:r>
      <w:proofErr w:type="spellStart"/>
      <w:r>
        <w:rPr>
          <w:rFonts w:eastAsia="Times New Roman" w:hint="cs"/>
          <w:rtl/>
        </w:rPr>
        <w:t>לרוכשי</w:t>
      </w:r>
      <w:proofErr w:type="spellEnd"/>
      <w:r>
        <w:rPr>
          <w:rFonts w:eastAsia="Times New Roman" w:hint="cs"/>
          <w:rtl/>
        </w:rPr>
        <w:t xml:space="preserve"> שירותי מחשוב מהזוכה שייבחרו במכרז בתנאים ובהיקף שייקבע על שר האוצר בתוך 3 חודשים מתחילת חוק זה, בהתחשב בהיקף ההוצאה ותרומתה להגברת התחרות. התנאים, לרבות אמות המידה והיקפי התמיכה מטעם המדינה ייכללו במסמכי המכרז שיפורסם לפי ס</w:t>
      </w:r>
      <w:r>
        <w:rPr>
          <w:rFonts w:eastAsia="Times New Roman"/>
        </w:rPr>
        <w:t>"</w:t>
      </w:r>
      <w:r>
        <w:rPr>
          <w:rFonts w:eastAsia="Times New Roman" w:hint="cs"/>
          <w:rtl/>
        </w:rPr>
        <w:t>ק (א</w:t>
      </w:r>
      <w:r>
        <w:rPr>
          <w:rFonts w:eastAsia="Times New Roman"/>
        </w:rPr>
        <w:t>);</w:t>
      </w:r>
    </w:p>
    <w:p w:rsidR="00965373" w:rsidRDefault="00965373" w:rsidP="00965373">
      <w:pPr>
        <w:rPr>
          <w:rFonts w:eastAsia="Times New Roman"/>
        </w:rPr>
      </w:pPr>
    </w:p>
    <w:p w:rsidR="00965373" w:rsidRDefault="00965373" w:rsidP="00965373">
      <w:pPr>
        <w:rPr>
          <w:rFonts w:eastAsia="Times New Roman"/>
        </w:rPr>
      </w:pPr>
      <w:r>
        <w:rPr>
          <w:rFonts w:eastAsia="Times New Roman"/>
        </w:rPr>
        <w:t>(</w:t>
      </w:r>
      <w:r>
        <w:rPr>
          <w:rFonts w:eastAsia="Times New Roman" w:hint="cs"/>
          <w:rtl/>
        </w:rPr>
        <w:t>ד</w:t>
      </w:r>
      <w:r>
        <w:rPr>
          <w:rFonts w:eastAsia="Times New Roman"/>
        </w:rPr>
        <w:t xml:space="preserve">)   </w:t>
      </w:r>
      <w:r>
        <w:rPr>
          <w:rFonts w:eastAsia="Times New Roman" w:hint="cs"/>
          <w:rtl/>
        </w:rPr>
        <w:t>נוכח שר האוצר בתום 24 חודש מתחילתו של חוק זה כי קיים חסם מחשוב משמעותי לכניסת מתחרים לשוק הבנקאות רשאי הוא, בהתייעצות עם נגיד בנק ישראל לקבוע הוראות המחייבות בנק שאינו בנק בעל היקף פעילות צר, למכור שירותי מחשוב או גישה לשירות או למתקן מחשוב וכן את תנאי ההתקשרות, ובלבד שנוכח קודם לכן כי התקיימו שני אלה</w:t>
      </w:r>
      <w:r>
        <w:rPr>
          <w:rFonts w:eastAsia="Times New Roman"/>
        </w:rPr>
        <w:t>:</w:t>
      </w:r>
    </w:p>
    <w:p w:rsidR="00965373" w:rsidRDefault="00965373" w:rsidP="00965373">
      <w:pPr>
        <w:rPr>
          <w:rFonts w:eastAsia="Times New Roman"/>
        </w:rPr>
      </w:pPr>
    </w:p>
    <w:p w:rsidR="00965373" w:rsidRDefault="00965373" w:rsidP="00965373">
      <w:pPr>
        <w:rPr>
          <w:rFonts w:eastAsia="Times New Roman"/>
        </w:rPr>
      </w:pPr>
      <w:r>
        <w:rPr>
          <w:rFonts w:eastAsia="Times New Roman"/>
        </w:rPr>
        <w:t xml:space="preserve">(1)   </w:t>
      </w:r>
      <w:r>
        <w:rPr>
          <w:rFonts w:eastAsia="Times New Roman" w:hint="cs"/>
          <w:rtl/>
        </w:rPr>
        <w:t>הצדדים לא הגיעו להסכמה ביניהם לגבי תנאי ומחיר שירותי המחשוב או הגישה בתוך 6 חודשים ממועד הפנייה הראשונה לקבלת שירותים כאמור</w:t>
      </w:r>
      <w:r>
        <w:rPr>
          <w:rFonts w:eastAsia="Times New Roman"/>
        </w:rPr>
        <w:t>;</w:t>
      </w:r>
    </w:p>
    <w:p w:rsidR="00965373" w:rsidRDefault="00965373" w:rsidP="00965373">
      <w:pPr>
        <w:rPr>
          <w:rFonts w:eastAsia="Times New Roman"/>
        </w:rPr>
      </w:pPr>
    </w:p>
    <w:p w:rsidR="00965373" w:rsidRDefault="00965373" w:rsidP="00965373">
      <w:pPr>
        <w:rPr>
          <w:rFonts w:eastAsia="Times New Roman"/>
        </w:rPr>
      </w:pPr>
      <w:r>
        <w:rPr>
          <w:rFonts w:eastAsia="Times New Roman"/>
        </w:rPr>
        <w:t xml:space="preserve">(2)   </w:t>
      </w:r>
      <w:r>
        <w:rPr>
          <w:rFonts w:eastAsia="Times New Roman" w:hint="cs"/>
          <w:rtl/>
        </w:rPr>
        <w:t>התנאים המוצעים על ידי הבנק אליו נעשתה הפנייה – אינם סבירים</w:t>
      </w:r>
      <w:r>
        <w:rPr>
          <w:rFonts w:eastAsia="Times New Roman"/>
        </w:rPr>
        <w:t>.</w:t>
      </w:r>
    </w:p>
    <w:p w:rsidR="00965373" w:rsidRDefault="00965373" w:rsidP="00965373">
      <w:pPr>
        <w:rPr>
          <w:rFonts w:eastAsia="Times New Roman"/>
        </w:rPr>
      </w:pPr>
    </w:p>
    <w:p w:rsidR="00965373" w:rsidRDefault="00965373" w:rsidP="00965373">
      <w:pPr>
        <w:rPr>
          <w:rFonts w:eastAsia="Times New Roman"/>
        </w:rPr>
      </w:pPr>
      <w:r>
        <w:rPr>
          <w:rFonts w:eastAsia="Times New Roman"/>
        </w:rPr>
        <w:t>(</w:t>
      </w:r>
      <w:r>
        <w:rPr>
          <w:rFonts w:eastAsia="Times New Roman" w:hint="cs"/>
          <w:rtl/>
        </w:rPr>
        <w:t>ה</w:t>
      </w:r>
      <w:r>
        <w:rPr>
          <w:rFonts w:eastAsia="Times New Roman"/>
        </w:rPr>
        <w:t>)  </w:t>
      </w:r>
      <w:r>
        <w:rPr>
          <w:rFonts w:eastAsia="Times New Roman" w:hint="cs"/>
          <w:rtl/>
        </w:rPr>
        <w:t>הורה השר על תנאי אספקת שירותי המחשוב או הגישה - לא יעוכב מתן השירותים בשל מחלוקת על גובה התשלומים</w:t>
      </w:r>
      <w:r>
        <w:rPr>
          <w:rFonts w:eastAsia="Times New Roman"/>
        </w:rPr>
        <w:t>;</w:t>
      </w:r>
    </w:p>
    <w:p w:rsidR="00965373" w:rsidRDefault="00965373" w:rsidP="00965373">
      <w:pPr>
        <w:rPr>
          <w:rFonts w:eastAsia="Times New Roman"/>
        </w:rPr>
      </w:pPr>
      <w:r>
        <w:rPr>
          <w:rFonts w:eastAsia="Times New Roman"/>
        </w:rPr>
        <w:t>(</w:t>
      </w:r>
      <w:r>
        <w:rPr>
          <w:rFonts w:eastAsia="Times New Roman" w:hint="cs"/>
          <w:rtl/>
        </w:rPr>
        <w:t>ו</w:t>
      </w:r>
      <w:r>
        <w:rPr>
          <w:rFonts w:eastAsia="Times New Roman"/>
        </w:rPr>
        <w:t>)    </w:t>
      </w:r>
      <w:r>
        <w:rPr>
          <w:rFonts w:eastAsia="Times New Roman" w:hint="cs"/>
          <w:rtl/>
        </w:rPr>
        <w:t>ראה המפקח על הבנקים כי קיום הוראות השר כאמור בס</w:t>
      </w:r>
      <w:r>
        <w:rPr>
          <w:rFonts w:eastAsia="Times New Roman"/>
        </w:rPr>
        <w:t>"</w:t>
      </w:r>
      <w:r>
        <w:rPr>
          <w:rFonts w:eastAsia="Times New Roman" w:hint="cs"/>
          <w:rtl/>
        </w:rPr>
        <w:t>ק (ד) מסכן את יציבותו של בנק, בהתחשב במשאביו או באיתנותו של אותו בנק – רשאי הוא להודיע על כך לשר האוצר בהודעה מנומקת בכתב; הודיע המפקח כאמור – לא יחולו הוראות השר על אותו בנק</w:t>
      </w:r>
      <w:r>
        <w:rPr>
          <w:rFonts w:eastAsia="Times New Roman"/>
        </w:rPr>
        <w:t>.</w:t>
      </w:r>
    </w:p>
    <w:p w:rsidR="006D67AD" w:rsidRDefault="006D67AD">
      <w:pPr>
        <w:rPr>
          <w:rFonts w:hint="cs"/>
        </w:rPr>
      </w:pPr>
      <w:bookmarkStart w:id="0" w:name="_GoBack"/>
      <w:bookmarkEnd w:id="0"/>
    </w:p>
    <w:sectPr w:rsidR="006D67AD" w:rsidSect="002A317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373"/>
    <w:rsid w:val="002A3170"/>
    <w:rsid w:val="006D67AD"/>
    <w:rsid w:val="009653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240BDF-2BAE-455E-952B-1A294085B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373"/>
    <w:pPr>
      <w:spacing w:after="0" w:line="240" w:lineRule="auto"/>
    </w:pPr>
    <w:rPr>
      <w:rFonts w:ascii="Times New Roman" w:eastAsia="Calibri"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28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C2B761-0BB2-4BD2-AE36-A76163EEC1CC}"/>
</file>

<file path=customXml/itemProps2.xml><?xml version="1.0" encoding="utf-8"?>
<ds:datastoreItem xmlns:ds="http://schemas.openxmlformats.org/officeDocument/2006/customXml" ds:itemID="{B38511DB-CDD5-4675-B5C9-AA8E323296D9}"/>
</file>

<file path=customXml/itemProps3.xml><?xml version="1.0" encoding="utf-8"?>
<ds:datastoreItem xmlns:ds="http://schemas.openxmlformats.org/officeDocument/2006/customXml" ds:itemID="{78C2744D-963A-4C7E-905C-6138E3A544CC}"/>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1415</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מלכה</dc:creator>
  <cp:keywords/>
  <dc:description/>
  <cp:lastModifiedBy>אריאלה מלכה</cp:lastModifiedBy>
  <cp:revision>1</cp:revision>
  <dcterms:created xsi:type="dcterms:W3CDTF">2016-12-08T14:17:00Z</dcterms:created>
  <dcterms:modified xsi:type="dcterms:W3CDTF">2016-12-08T14:18:00Z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2010481</vt:r8>
  </property>
</Properties>
</file>