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89D" w:rsidRPr="00C603F9" w:rsidRDefault="0056089D" w:rsidP="0056089D">
      <w:pPr>
        <w:widowControl w:val="0"/>
        <w:tabs>
          <w:tab w:val="center" w:pos="4535"/>
          <w:tab w:val="left" w:pos="6628"/>
        </w:tabs>
        <w:autoSpaceDE w:val="0"/>
        <w:autoSpaceDN w:val="0"/>
        <w:adjustRightInd w:val="0"/>
        <w:spacing w:before="102" w:after="0" w:line="240" w:lineRule="auto"/>
        <w:ind w:firstLine="340"/>
        <w:textAlignment w:val="center"/>
        <w:rPr>
          <w:rFonts w:ascii="Hadasa Roso SL" w:eastAsia="MS Mincho" w:hAnsi="Hadasa Roso SL" w:cs="David"/>
          <w:color w:val="000000"/>
          <w:spacing w:val="1"/>
          <w:sz w:val="26"/>
          <w:szCs w:val="24"/>
          <w:rtl/>
          <w:lang w:eastAsia="ja-JP"/>
        </w:rPr>
      </w:pPr>
      <w:bookmarkStart w:id="0" w:name="_GoBack"/>
      <w:bookmarkEnd w:id="0"/>
      <w:r w:rsidRPr="0056089D">
        <w:rPr>
          <w:rFonts w:ascii="Times New Roman" w:eastAsia="Times New Roman" w:hAnsi="Times New Roman" w:cs="David"/>
          <w:b/>
          <w:bCs/>
          <w:color w:val="000000"/>
          <w:spacing w:val="1"/>
          <w:sz w:val="24"/>
          <w:szCs w:val="24"/>
          <w:rtl/>
          <w:lang w:eastAsia="ja-JP"/>
        </w:rPr>
        <w:tab/>
      </w:r>
      <w:r w:rsidRPr="00C603F9">
        <w:rPr>
          <w:rFonts w:ascii="Times New Roman" w:eastAsia="Times New Roman" w:hAnsi="Times New Roman" w:cs="David" w:hint="cs"/>
          <w:b/>
          <w:bCs/>
          <w:color w:val="000000"/>
          <w:spacing w:val="1"/>
          <w:sz w:val="24"/>
          <w:szCs w:val="24"/>
          <w:rtl/>
          <w:lang w:eastAsia="ja-JP"/>
        </w:rPr>
        <w:t>תק</w:t>
      </w:r>
      <w:r w:rsidRPr="00C603F9">
        <w:rPr>
          <w:rFonts w:ascii="Times New Roman" w:eastAsia="Times New Roman" w:hAnsi="Times New Roman" w:cs="David"/>
          <w:b/>
          <w:bCs/>
          <w:color w:val="000000"/>
          <w:spacing w:val="1"/>
          <w:sz w:val="24"/>
          <w:szCs w:val="24"/>
          <w:rtl/>
          <w:lang w:eastAsia="ja-JP"/>
        </w:rPr>
        <w:t>נות המועצה לענף הלול</w:t>
      </w:r>
      <w:r w:rsidRPr="00C603F9">
        <w:rPr>
          <w:rFonts w:ascii="Times New Roman" w:eastAsia="Times New Roman" w:hAnsi="Times New Roman" w:cs="David" w:hint="cs"/>
          <w:b/>
          <w:bCs/>
          <w:color w:val="000000"/>
          <w:spacing w:val="1"/>
          <w:sz w:val="24"/>
          <w:szCs w:val="24"/>
          <w:rtl/>
          <w:lang w:eastAsia="ja-JP"/>
        </w:rPr>
        <w:t xml:space="preserve"> </w:t>
      </w:r>
      <w:r w:rsidRPr="00C603F9">
        <w:rPr>
          <w:rFonts w:ascii="Times New Roman" w:eastAsia="Times New Roman" w:hAnsi="Times New Roman" w:cs="David"/>
          <w:b/>
          <w:bCs/>
          <w:color w:val="000000"/>
          <w:spacing w:val="1"/>
          <w:sz w:val="24"/>
          <w:szCs w:val="24"/>
          <w:rtl/>
          <w:lang w:eastAsia="ja-JP"/>
        </w:rPr>
        <w:t>(כללים בדבר מכסות לייצור ביצי מאכל לשיווק בשנת 201</w:t>
      </w:r>
      <w:r w:rsidRPr="00C603F9">
        <w:rPr>
          <w:rFonts w:ascii="Times New Roman" w:eastAsia="Times New Roman" w:hAnsi="Times New Roman" w:cs="David" w:hint="cs"/>
          <w:b/>
          <w:bCs/>
          <w:color w:val="000000"/>
          <w:spacing w:val="1"/>
          <w:sz w:val="24"/>
          <w:szCs w:val="24"/>
          <w:rtl/>
          <w:lang w:eastAsia="ja-JP"/>
        </w:rPr>
        <w:t>7</w:t>
      </w:r>
      <w:r w:rsidRPr="00C603F9">
        <w:rPr>
          <w:rFonts w:ascii="Times New Roman" w:eastAsia="Times New Roman" w:hAnsi="Times New Roman" w:cs="David"/>
          <w:b/>
          <w:bCs/>
          <w:color w:val="000000"/>
          <w:spacing w:val="1"/>
          <w:sz w:val="24"/>
          <w:szCs w:val="24"/>
          <w:rtl/>
          <w:lang w:eastAsia="ja-JP"/>
        </w:rPr>
        <w:t>), התשע"</w:t>
      </w:r>
      <w:r w:rsidRPr="00C603F9">
        <w:rPr>
          <w:rFonts w:ascii="Times New Roman" w:eastAsia="Times New Roman" w:hAnsi="Times New Roman" w:cs="David" w:hint="cs"/>
          <w:b/>
          <w:bCs/>
          <w:color w:val="000000"/>
          <w:spacing w:val="1"/>
          <w:sz w:val="24"/>
          <w:szCs w:val="24"/>
          <w:rtl/>
          <w:lang w:eastAsia="ja-JP"/>
        </w:rPr>
        <w:t>ז</w:t>
      </w:r>
      <w:r w:rsidRPr="00C603F9">
        <w:rPr>
          <w:rFonts w:ascii="Times New Roman" w:eastAsia="Times New Roman" w:hAnsi="Times New Roman" w:cs="David"/>
          <w:b/>
          <w:bCs/>
          <w:color w:val="000000"/>
          <w:spacing w:val="1"/>
          <w:sz w:val="24"/>
          <w:szCs w:val="24"/>
          <w:rtl/>
          <w:lang w:eastAsia="ja-JP"/>
        </w:rPr>
        <w:t xml:space="preserve"> –</w:t>
      </w:r>
      <w:r w:rsidRPr="00C603F9">
        <w:rPr>
          <w:rFonts w:ascii="Times New Roman" w:eastAsia="Times New Roman" w:hAnsi="Times New Roman" w:cs="David" w:hint="cs"/>
          <w:b/>
          <w:bCs/>
          <w:color w:val="000000"/>
          <w:spacing w:val="1"/>
          <w:sz w:val="24"/>
          <w:szCs w:val="24"/>
          <w:rtl/>
          <w:lang w:eastAsia="ja-JP"/>
        </w:rPr>
        <w:t xml:space="preserve"> 2016</w:t>
      </w:r>
    </w:p>
    <w:p w:rsidR="0056089D" w:rsidRPr="00C603F9" w:rsidRDefault="0056089D" w:rsidP="0056089D">
      <w:pPr>
        <w:widowControl w:val="0"/>
        <w:autoSpaceDE w:val="0"/>
        <w:autoSpaceDN w:val="0"/>
        <w:adjustRightInd w:val="0"/>
        <w:snapToGrid w:val="0"/>
        <w:spacing w:before="240" w:after="0" w:line="360" w:lineRule="auto"/>
        <w:jc w:val="center"/>
        <w:textAlignment w:val="center"/>
        <w:rPr>
          <w:rFonts w:ascii="Arial" w:eastAsia="Arial Unicode MS" w:hAnsi="Arial" w:cs="David"/>
          <w:b/>
          <w:bCs/>
          <w:snapToGrid w:val="0"/>
          <w:color w:val="000000"/>
          <w:sz w:val="20"/>
          <w:szCs w:val="26"/>
          <w:rtl/>
          <w:lang w:eastAsia="ja-JP"/>
        </w:rPr>
      </w:pPr>
    </w:p>
    <w:p w:rsidR="0056089D" w:rsidRPr="00C603F9" w:rsidRDefault="0056089D" w:rsidP="00C603F9">
      <w:pPr>
        <w:widowControl w:val="0"/>
        <w:autoSpaceDE w:val="0"/>
        <w:autoSpaceDN w:val="0"/>
        <w:adjustRightInd w:val="0"/>
        <w:spacing w:before="120" w:after="120"/>
        <w:jc w:val="both"/>
        <w:textAlignment w:val="center"/>
        <w:rPr>
          <w:rFonts w:ascii="Hadasa Roso SL" w:eastAsia="MS Mincho" w:hAnsi="Hadasa Roso SL" w:cs="David"/>
          <w:color w:val="000000"/>
          <w:spacing w:val="1"/>
          <w:sz w:val="24"/>
          <w:szCs w:val="24"/>
          <w:rtl/>
          <w:lang w:eastAsia="ja-JP"/>
        </w:rPr>
      </w:pPr>
      <w:r w:rsidRPr="00C603F9">
        <w:rPr>
          <w:rFonts w:ascii="Arial" w:eastAsia="Arial Unicode MS" w:hAnsi="Arial" w:cs="David"/>
          <w:snapToGrid w:val="0"/>
          <w:color w:val="000000"/>
          <w:sz w:val="20"/>
          <w:szCs w:val="26"/>
          <w:rtl/>
          <w:lang w:eastAsia="ja-JP"/>
        </w:rPr>
        <w:t>בתוקף סמכותי לפי סעיפים 31 ו-53 לחוק המועצה לענף הלו</w:t>
      </w:r>
      <w:r w:rsidR="00C603F9" w:rsidRPr="00C603F9">
        <w:rPr>
          <w:rFonts w:ascii="Arial" w:eastAsia="Arial Unicode MS" w:hAnsi="Arial" w:cs="David"/>
          <w:snapToGrid w:val="0"/>
          <w:color w:val="000000"/>
          <w:sz w:val="20"/>
          <w:szCs w:val="26"/>
          <w:rtl/>
          <w:lang w:eastAsia="ja-JP"/>
        </w:rPr>
        <w:t>ל (ייצור ושיווק), התשכ"ד - 1963</w:t>
      </w:r>
      <w:r w:rsidRPr="00C603F9">
        <w:rPr>
          <w:rFonts w:ascii="Times New Roman" w:eastAsia="Times New Roman" w:hAnsi="Times New Roman" w:cs="David"/>
          <w:color w:val="000000"/>
          <w:spacing w:val="1"/>
          <w:sz w:val="24"/>
          <w:szCs w:val="24"/>
          <w:vertAlign w:val="superscript"/>
          <w:rtl/>
          <w:lang w:eastAsia="ja-JP"/>
        </w:rPr>
        <w:footnoteReference w:id="1"/>
      </w:r>
      <w:r w:rsidRPr="00C603F9">
        <w:rPr>
          <w:rFonts w:ascii="Times New Roman" w:eastAsia="Times New Roman" w:hAnsi="Times New Roman" w:cs="David"/>
          <w:color w:val="000000"/>
          <w:spacing w:val="1"/>
          <w:sz w:val="24"/>
          <w:szCs w:val="24"/>
          <w:vertAlign w:val="superscript"/>
          <w:rtl/>
          <w:lang w:eastAsia="ja-JP"/>
        </w:rPr>
        <w:t xml:space="preserve"> </w:t>
      </w:r>
      <w:r w:rsidR="00C603F9">
        <w:rPr>
          <w:rFonts w:ascii="Times New Roman" w:eastAsia="Times New Roman" w:hAnsi="Times New Roman" w:cs="David" w:hint="cs"/>
          <w:color w:val="000000"/>
          <w:spacing w:val="1"/>
          <w:sz w:val="24"/>
          <w:szCs w:val="24"/>
          <w:vertAlign w:val="superscript"/>
          <w:rtl/>
          <w:lang w:eastAsia="ja-JP"/>
        </w:rPr>
        <w:t xml:space="preserve"> </w:t>
      </w:r>
      <w:r w:rsidRPr="00C603F9">
        <w:rPr>
          <w:rFonts w:ascii="Arial" w:eastAsia="Arial Unicode MS" w:hAnsi="Arial" w:cs="David"/>
          <w:snapToGrid w:val="0"/>
          <w:color w:val="000000"/>
          <w:sz w:val="20"/>
          <w:szCs w:val="26"/>
          <w:rtl/>
          <w:lang w:eastAsia="ja-JP"/>
        </w:rPr>
        <w:t>(להלן - החוק), לאחר התייעצות עם המועצה ובאישור ועדת הכלכלה של הכנסת, לפי סעיף 2(ב) לחוק העונשין, התשל"ז - 1977</w:t>
      </w:r>
      <w:r w:rsidRPr="00C603F9">
        <w:rPr>
          <w:rFonts w:ascii="Times New Roman" w:eastAsia="Times New Roman" w:hAnsi="Times New Roman" w:cs="David"/>
          <w:color w:val="000000"/>
          <w:spacing w:val="1"/>
          <w:sz w:val="24"/>
          <w:szCs w:val="24"/>
          <w:vertAlign w:val="superscript"/>
          <w:rtl/>
          <w:lang w:eastAsia="ja-JP"/>
        </w:rPr>
        <w:footnoteReference w:id="2"/>
      </w:r>
      <w:r w:rsidRPr="00C603F9">
        <w:rPr>
          <w:rFonts w:ascii="Arial" w:eastAsia="Arial Unicode MS" w:hAnsi="Arial" w:cs="David"/>
          <w:snapToGrid w:val="0"/>
          <w:color w:val="000000"/>
          <w:sz w:val="20"/>
          <w:szCs w:val="26"/>
          <w:rtl/>
          <w:lang w:eastAsia="ja-JP"/>
        </w:rPr>
        <w:t>, אני מתק</w:t>
      </w:r>
      <w:r w:rsidRPr="00C603F9">
        <w:rPr>
          <w:rFonts w:ascii="Arial" w:eastAsia="Arial Unicode MS" w:hAnsi="Arial" w:cs="David" w:hint="cs"/>
          <w:snapToGrid w:val="0"/>
          <w:color w:val="000000"/>
          <w:sz w:val="20"/>
          <w:szCs w:val="26"/>
          <w:rtl/>
          <w:lang w:eastAsia="ja-JP"/>
        </w:rPr>
        <w:t>ין</w:t>
      </w:r>
      <w:r w:rsidRPr="00C603F9">
        <w:rPr>
          <w:rFonts w:ascii="Arial" w:eastAsia="Arial Unicode MS" w:hAnsi="Arial" w:cs="David"/>
          <w:snapToGrid w:val="0"/>
          <w:color w:val="000000"/>
          <w:sz w:val="20"/>
          <w:szCs w:val="26"/>
          <w:rtl/>
          <w:lang w:eastAsia="ja-JP"/>
        </w:rPr>
        <w:t xml:space="preserve"> תקנות אלה</w:t>
      </w:r>
      <w:r w:rsidRPr="00C603F9">
        <w:rPr>
          <w:rFonts w:ascii="Arial" w:eastAsia="Arial Unicode MS" w:hAnsi="Arial" w:cs="David" w:hint="cs"/>
          <w:snapToGrid w:val="0"/>
          <w:color w:val="000000"/>
          <w:sz w:val="20"/>
          <w:szCs w:val="26"/>
          <w:rtl/>
          <w:lang w:eastAsia="ja-JP"/>
        </w:rPr>
        <w:t>:</w:t>
      </w:r>
    </w:p>
    <w:p w:rsidR="0056089D" w:rsidRPr="00C603F9" w:rsidRDefault="0056089D" w:rsidP="0056089D">
      <w:pPr>
        <w:widowControl w:val="0"/>
        <w:autoSpaceDE w:val="0"/>
        <w:autoSpaceDN w:val="0"/>
        <w:adjustRightInd w:val="0"/>
        <w:snapToGrid w:val="0"/>
        <w:spacing w:before="240" w:after="0" w:line="360" w:lineRule="auto"/>
        <w:textAlignment w:val="center"/>
        <w:rPr>
          <w:rFonts w:ascii="Arial" w:eastAsia="Arial Unicode MS" w:hAnsi="Arial" w:cs="David"/>
          <w:b/>
          <w:bCs/>
          <w:snapToGrid w:val="0"/>
          <w:color w:val="000000"/>
          <w:sz w:val="20"/>
          <w:szCs w:val="26"/>
          <w:rtl/>
          <w:lang w:eastAsia="ja-JP"/>
        </w:rPr>
      </w:pPr>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991"/>
        <w:gridCol w:w="16"/>
        <w:gridCol w:w="864"/>
        <w:gridCol w:w="624"/>
        <w:gridCol w:w="624"/>
        <w:gridCol w:w="284"/>
        <w:gridCol w:w="340"/>
        <w:gridCol w:w="624"/>
        <w:gridCol w:w="331"/>
        <w:gridCol w:w="1073"/>
        <w:gridCol w:w="572"/>
        <w:gridCol w:w="3301"/>
      </w:tblGrid>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 xml:space="preserve">הגדרות </w:t>
            </w:r>
          </w:p>
        </w:tc>
        <w:tc>
          <w:tcPr>
            <w:tcW w:w="624" w:type="dxa"/>
          </w:tcPr>
          <w:p w:rsidR="0056089D" w:rsidRPr="00C603F9" w:rsidRDefault="0056089D" w:rsidP="0056089D">
            <w:pPr>
              <w:widowControl w:val="0"/>
              <w:numPr>
                <w:ilvl w:val="0"/>
                <w:numId w:val="1"/>
              </w:numPr>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בתקנות אלה -</w:t>
            </w:r>
          </w:p>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"אזור עדיפות לאומית"</w:t>
            </w:r>
            <w:r w:rsidRPr="00C603F9">
              <w:rPr>
                <w:rFonts w:ascii="Arial" w:eastAsia="Arial Unicode MS" w:hAnsi="Arial" w:cs="David" w:hint="cs"/>
                <w:snapToGrid w:val="0"/>
                <w:color w:val="000000"/>
                <w:sz w:val="20"/>
                <w:szCs w:val="26"/>
                <w:rtl/>
                <w:lang w:eastAsia="ja-JP"/>
              </w:rPr>
              <w:t>, "ישוב חדש", "ישוב סמוך גבול"</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 xml:space="preserve">ו"ישוב צמוד גדר"- </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כמשמעותם</w:t>
            </w:r>
            <w:r w:rsidRPr="00C603F9">
              <w:rPr>
                <w:rFonts w:ascii="Arial" w:eastAsia="Arial Unicode MS" w:hAnsi="Arial" w:cs="David"/>
                <w:snapToGrid w:val="0"/>
                <w:color w:val="000000"/>
                <w:sz w:val="20"/>
                <w:szCs w:val="26"/>
                <w:rtl/>
                <w:lang w:eastAsia="ja-JP"/>
              </w:rPr>
              <w:t xml:space="preserve"> בהחלטת הממשלה</w:t>
            </w:r>
            <w:r w:rsidRPr="00C603F9">
              <w:rPr>
                <w:rFonts w:ascii="Arial" w:eastAsia="Arial Unicode MS" w:hAnsi="Arial" w:cs="David" w:hint="cs"/>
                <w:snapToGrid w:val="0"/>
                <w:color w:val="000000"/>
                <w:sz w:val="20"/>
                <w:szCs w:val="26"/>
                <w:rtl/>
                <w:lang w:eastAsia="ja-JP"/>
              </w:rPr>
              <w:t>"</w:t>
            </w:r>
            <w:r w:rsidRPr="00C603F9">
              <w:rPr>
                <w:rFonts w:ascii="Arial" w:eastAsia="Arial Unicode MS" w:hAnsi="Arial" w:cs="David"/>
                <w:snapToGrid w:val="0"/>
                <w:color w:val="000000"/>
                <w:sz w:val="20"/>
                <w:szCs w:val="26"/>
                <w:rtl/>
                <w:lang w:eastAsia="ja-JP"/>
              </w:rPr>
              <w:t>;</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אפרוחות - אפרוחים משעת בקיעתם מהביצה עד גיל שבעה ימים;</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"אתר חדש" - אתר </w:t>
            </w:r>
            <w:r w:rsidRPr="00C603F9">
              <w:rPr>
                <w:rFonts w:ascii="Arial" w:eastAsia="Arial Unicode MS" w:hAnsi="Arial" w:cs="David" w:hint="cs"/>
                <w:snapToGrid w:val="0"/>
                <w:color w:val="000000"/>
                <w:sz w:val="26"/>
                <w:szCs w:val="26"/>
                <w:rtl/>
                <w:lang w:eastAsia="ja-JP"/>
              </w:rPr>
              <w:t xml:space="preserve">שיוקם בשנת התכנון או שהוקם בשנת התכנון הקודמת, </w:t>
            </w:r>
            <w:r w:rsidRPr="00C603F9">
              <w:rPr>
                <w:rFonts w:ascii="Arial" w:eastAsia="Arial Unicode MS" w:hAnsi="Arial" w:cs="David" w:hint="cs"/>
                <w:snapToGrid w:val="0"/>
                <w:color w:val="000000"/>
                <w:sz w:val="20"/>
                <w:szCs w:val="26"/>
                <w:rtl/>
                <w:lang w:eastAsia="ja-JP"/>
              </w:rPr>
              <w:t xml:space="preserve">אשר </w:t>
            </w:r>
            <w:r w:rsidRPr="00C603F9">
              <w:rPr>
                <w:rFonts w:ascii="Arial" w:eastAsia="Arial Unicode MS" w:hAnsi="Arial" w:cs="David"/>
                <w:snapToGrid w:val="0"/>
                <w:color w:val="000000"/>
                <w:sz w:val="20"/>
                <w:szCs w:val="26"/>
                <w:rtl/>
                <w:lang w:eastAsia="ja-JP"/>
              </w:rPr>
              <w:t xml:space="preserve">יועתק אליו לול הבסיס ומתקיימים לגבי הלול שהוקם בו התנאים הקבועים בתקנה 8(ב)(3)(א) ו- (ב);  </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"בעל מכסה" - מי שנקבעה לו מכסה לשנת התכנון לפי תקנות אלה;</w:t>
            </w:r>
          </w:p>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"החלטת הממשלה" - החלטת הממשלה מס' 667 מיום כ"ח באב התשע"ג (4 באוגוסט 2013), שהתקבלה לפי פרק כ"ו לחוק ההתייעלות הכלכלית (תיקוני חקיקה ליישום התכנית הכלכלית לשנים 2009 ו-2010), </w:t>
            </w:r>
            <w:r w:rsidRPr="00C603F9">
              <w:rPr>
                <w:rFonts w:ascii="Arial" w:eastAsia="Arial Unicode MS" w:hAnsi="Arial" w:cs="David" w:hint="cs"/>
                <w:snapToGrid w:val="0"/>
                <w:color w:val="000000"/>
                <w:sz w:val="20"/>
                <w:szCs w:val="26"/>
                <w:rtl/>
                <w:lang w:eastAsia="ja-JP"/>
              </w:rPr>
              <w:t>התשס"ט - 2009</w:t>
            </w:r>
            <w:r w:rsidRPr="00C603F9">
              <w:rPr>
                <w:rFonts w:ascii="Arial" w:eastAsia="Arial Unicode MS" w:hAnsi="Arial" w:cs="David"/>
                <w:snapToGrid w:val="0"/>
                <w:color w:val="000000"/>
                <w:sz w:val="20"/>
                <w:szCs w:val="26"/>
                <w:vertAlign w:val="superscript"/>
                <w:rtl/>
                <w:lang w:eastAsia="ja-JP"/>
              </w:rPr>
              <w:footnoteReference w:id="3"/>
            </w:r>
            <w:r w:rsidRPr="00C603F9">
              <w:rPr>
                <w:rFonts w:ascii="Arial" w:eastAsia="Arial Unicode MS" w:hAnsi="Arial" w:cs="David"/>
                <w:snapToGrid w:val="0"/>
                <w:color w:val="000000"/>
                <w:sz w:val="20"/>
                <w:szCs w:val="26"/>
                <w:rtl/>
                <w:lang w:eastAsia="ja-JP"/>
              </w:rPr>
              <w:t>)</w:t>
            </w:r>
          </w:p>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ותוקנה ביום י"א בכסלו התשע"ז (11 בדצמבר 2016), או החלטת ממשלה אחרת שתבוא במקומה לעניין זה</w:t>
            </w:r>
            <w:r w:rsidRPr="00C603F9">
              <w:rPr>
                <w:rFonts w:ascii="Arial" w:eastAsia="Arial Unicode MS" w:hAnsi="Arial" w:cs="David"/>
                <w:snapToGrid w:val="0"/>
                <w:color w:val="000000"/>
                <w:sz w:val="20"/>
                <w:szCs w:val="26"/>
                <w:rtl/>
                <w:lang w:eastAsia="ja-JP"/>
              </w:rPr>
              <w:t>;</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"המועד הקובע" - </w:t>
            </w:r>
            <w:r w:rsidRPr="00C603F9">
              <w:rPr>
                <w:rFonts w:ascii="Arial" w:eastAsia="Arial Unicode MS" w:hAnsi="Arial" w:cs="David" w:hint="cs"/>
                <w:snapToGrid w:val="0"/>
                <w:color w:val="000000"/>
                <w:sz w:val="20"/>
                <w:szCs w:val="26"/>
                <w:rtl/>
                <w:lang w:eastAsia="ja-JP"/>
              </w:rPr>
              <w:t>ב'</w:t>
            </w:r>
            <w:r w:rsidRPr="00C603F9">
              <w:rPr>
                <w:rFonts w:ascii="Arial" w:eastAsia="Arial Unicode MS" w:hAnsi="Arial" w:cs="David"/>
                <w:snapToGrid w:val="0"/>
                <w:color w:val="000000"/>
                <w:sz w:val="20"/>
                <w:szCs w:val="26"/>
                <w:rtl/>
                <w:lang w:eastAsia="ja-JP"/>
              </w:rPr>
              <w:t xml:space="preserve"> בטבת התשע"</w:t>
            </w:r>
            <w:r w:rsidRPr="00C603F9">
              <w:rPr>
                <w:rFonts w:ascii="Arial" w:eastAsia="Arial Unicode MS" w:hAnsi="Arial" w:cs="David" w:hint="cs"/>
                <w:snapToGrid w:val="0"/>
                <w:color w:val="000000"/>
                <w:sz w:val="20"/>
                <w:szCs w:val="26"/>
                <w:rtl/>
                <w:lang w:eastAsia="ja-JP"/>
              </w:rPr>
              <w:t>ז</w:t>
            </w:r>
            <w:r w:rsidRPr="00C603F9">
              <w:rPr>
                <w:rFonts w:ascii="Arial" w:eastAsia="Arial Unicode MS" w:hAnsi="Arial" w:cs="David"/>
                <w:snapToGrid w:val="0"/>
                <w:color w:val="000000"/>
                <w:sz w:val="20"/>
                <w:szCs w:val="26"/>
                <w:rtl/>
                <w:lang w:eastAsia="ja-JP"/>
              </w:rPr>
              <w:t xml:space="preserve"> (31 בדצמבר 201</w:t>
            </w:r>
            <w:r w:rsidRPr="00C603F9">
              <w:rPr>
                <w:rFonts w:ascii="Arial" w:eastAsia="Arial Unicode MS" w:hAnsi="Arial" w:cs="David" w:hint="cs"/>
                <w:snapToGrid w:val="0"/>
                <w:color w:val="000000"/>
                <w:sz w:val="20"/>
                <w:szCs w:val="26"/>
                <w:rtl/>
                <w:lang w:eastAsia="ja-JP"/>
              </w:rPr>
              <w:t>6</w:t>
            </w:r>
            <w:r w:rsidRPr="00C603F9">
              <w:rPr>
                <w:rFonts w:ascii="Arial" w:eastAsia="Arial Unicode MS" w:hAnsi="Arial" w:cs="David"/>
                <w:snapToGrid w:val="0"/>
                <w:color w:val="000000"/>
                <w:sz w:val="20"/>
                <w:szCs w:val="26"/>
                <w:rtl/>
                <w:lang w:eastAsia="ja-JP"/>
              </w:rPr>
              <w:t>);</w:t>
            </w:r>
          </w:p>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"המועצה" - המועצה לענף הלול שהוקמה לפי סעיף 2 לחוק;</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"כללי 2016" - תקנות המועצה לענף הלול (כללים בדבר מכסות ליצור ביצי מאכל לשיווק בשנת 2016), </w:t>
            </w:r>
            <w:r w:rsidRPr="00C603F9">
              <w:rPr>
                <w:rFonts w:ascii="Arial" w:eastAsia="Arial Unicode MS" w:hAnsi="Arial" w:cs="David" w:hint="eastAsia"/>
                <w:snapToGrid w:val="0"/>
                <w:color w:val="000000"/>
                <w:sz w:val="20"/>
                <w:szCs w:val="26"/>
                <w:rtl/>
                <w:lang w:eastAsia="ja-JP"/>
              </w:rPr>
              <w:t>התשע</w:t>
            </w:r>
            <w:r w:rsidRPr="00C603F9">
              <w:rPr>
                <w:rFonts w:ascii="Arial" w:eastAsia="Arial Unicode MS" w:hAnsi="Arial" w:cs="David"/>
                <w:snapToGrid w:val="0"/>
                <w:color w:val="000000"/>
                <w:sz w:val="20"/>
                <w:szCs w:val="26"/>
                <w:rtl/>
                <w:lang w:eastAsia="ja-JP"/>
              </w:rPr>
              <w:t>"</w:t>
            </w:r>
            <w:r w:rsidRPr="00C603F9">
              <w:rPr>
                <w:rFonts w:ascii="Arial" w:eastAsia="Arial Unicode MS" w:hAnsi="Arial" w:cs="David" w:hint="cs"/>
                <w:snapToGrid w:val="0"/>
                <w:color w:val="000000"/>
                <w:sz w:val="20"/>
                <w:szCs w:val="26"/>
                <w:rtl/>
                <w:lang w:eastAsia="ja-JP"/>
              </w:rPr>
              <w:t>ו</w:t>
            </w:r>
            <w:r w:rsidRPr="00C603F9">
              <w:rPr>
                <w:rFonts w:ascii="Arial" w:eastAsia="Arial Unicode MS" w:hAnsi="Arial" w:cs="David"/>
                <w:snapToGrid w:val="0"/>
                <w:color w:val="000000"/>
                <w:sz w:val="20"/>
                <w:szCs w:val="26"/>
                <w:rtl/>
                <w:lang w:eastAsia="ja-JP"/>
              </w:rPr>
              <w:t xml:space="preserve"> - 2015</w:t>
            </w:r>
            <w:r w:rsidRPr="00C603F9">
              <w:rPr>
                <w:rFonts w:ascii="Arial" w:eastAsia="Arial Unicode MS" w:hAnsi="Arial" w:cs="David"/>
                <w:snapToGrid w:val="0"/>
                <w:color w:val="000000"/>
                <w:sz w:val="20"/>
                <w:szCs w:val="26"/>
                <w:vertAlign w:val="superscript"/>
                <w:rtl/>
                <w:lang w:eastAsia="ja-JP"/>
              </w:rPr>
              <w:footnoteReference w:id="4"/>
            </w:r>
            <w:r w:rsidRPr="00C603F9">
              <w:rPr>
                <w:rFonts w:ascii="Arial" w:eastAsia="Arial Unicode MS" w:hAnsi="Arial" w:cs="David"/>
                <w:snapToGrid w:val="0"/>
                <w:color w:val="000000"/>
                <w:sz w:val="20"/>
                <w:szCs w:val="26"/>
                <w:rtl/>
                <w:lang w:eastAsia="ja-JP"/>
              </w:rPr>
              <w:t>;</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"להקה" - מטילות בגיל אחד שמחזיק מגדל;</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"לול הבסיס" - לול המצוי במשקו של בעל מכסה במען הרשום שלו או במשק של בעל מכסה אחר בתחום אותו יישוב;</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"לול חדש" - לול שהוקם במהלך שנת התכנון או במהלך שנת התכנון הקודמת ומתקיימים לגביו התנאים הקבועים בתקנה 7 8(ב)(3)(א) ו-(ב), ובלבד שהשטח שיעמוד לרשות כל תרנגולת מטילה בתא לא יפחת משבע מאות וחמישים סמ"ר; לעניין הגדרה זו, "לול שהוקם" - לרבות לול קיים שהותאם לדרישות הקבועות בהגדרה זו;</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"לול ללא כלובים" – לול שהמטילות בו מוחזקות במבנה ללא כלובים;  </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"מגדל פרגיות" - אדם העוסק בגידול פרגיות;</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"מטילות" - תרנגולות שגילן עולה על חמישה חודשים;</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"מכסת הבסיס" - מכסה אישית שנקבעה למגדל לראשונה לפי כללים או תקנות שהותקנו מכוח סעיפים 31 ו-53 לחוק, כולל תוספות קבועות שהוקצו להם מכוח הכללים והתקנות כאמור, למעט תוספת שניתנה לפי תקנה 7(א) לתקנות אלה ולכללי 2016;</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"עופות להטלה" - מטילות, פרגיות ואפרוחות;</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"פרגית" - תרנגולת בגיל שעד חמישה חודשים;</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"שנת התכנון" - שנת 2017;</w:t>
            </w:r>
          </w:p>
        </w:tc>
      </w:tr>
      <w:tr w:rsidR="0056089D" w:rsidRPr="00C603F9" w:rsidTr="00C603F9">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"שנת התכנון הקודמת" – שנת 2016.</w:t>
            </w:r>
          </w:p>
        </w:tc>
      </w:tr>
      <w:tr w:rsidR="0056089D" w:rsidRPr="00C603F9" w:rsidTr="00F57214">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מכסה ארצית</w:t>
            </w:r>
          </w:p>
        </w:tc>
        <w:tc>
          <w:tcPr>
            <w:tcW w:w="624" w:type="dxa"/>
          </w:tcPr>
          <w:p w:rsidR="0056089D" w:rsidRPr="00C603F9" w:rsidRDefault="0056089D" w:rsidP="0056089D">
            <w:pPr>
              <w:widowControl w:val="0"/>
              <w:numPr>
                <w:ilvl w:val="0"/>
                <w:numId w:val="1"/>
              </w:numPr>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 xml:space="preserve">גודל משק הלול לייצור ביצי מאכל לשיווק בהיקף ארצי בשנת התכנון, יהיה גידול מטילות לייצור 2,250 </w:t>
            </w:r>
            <w:r w:rsidRPr="00C603F9">
              <w:rPr>
                <w:rFonts w:ascii="Arial" w:eastAsia="Arial Unicode MS" w:hAnsi="Arial" w:cs="David" w:hint="eastAsia"/>
                <w:snapToGrid w:val="0"/>
                <w:color w:val="000000"/>
                <w:sz w:val="20"/>
                <w:szCs w:val="26"/>
                <w:rtl/>
                <w:lang w:eastAsia="ja-JP"/>
              </w:rPr>
              <w:t>מיליון</w:t>
            </w:r>
            <w:r w:rsidRPr="00C603F9">
              <w:rPr>
                <w:rFonts w:ascii="Arial" w:eastAsia="Arial Unicode MS" w:hAnsi="Arial" w:cs="David"/>
                <w:snapToGrid w:val="0"/>
                <w:color w:val="000000"/>
                <w:sz w:val="20"/>
                <w:szCs w:val="26"/>
                <w:rtl/>
                <w:lang w:eastAsia="ja-JP"/>
              </w:rPr>
              <w:t xml:space="preserve"> ביצי מאכל לשיווק (להלן - המכסה הארצית).</w:t>
            </w:r>
          </w:p>
        </w:tc>
      </w:tr>
      <w:tr w:rsidR="0056089D" w:rsidRPr="00C603F9" w:rsidTr="00F57214">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קביעת מכסות אישיות</w:t>
            </w:r>
          </w:p>
        </w:tc>
        <w:tc>
          <w:tcPr>
            <w:tcW w:w="624" w:type="dxa"/>
          </w:tcPr>
          <w:p w:rsidR="0056089D" w:rsidRPr="00C603F9" w:rsidRDefault="0056089D" w:rsidP="0056089D">
            <w:pPr>
              <w:widowControl w:val="0"/>
              <w:numPr>
                <w:ilvl w:val="0"/>
                <w:numId w:val="1"/>
              </w:numPr>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העקרונות לקביעת מכסות אישיות לייצור ביצי מאכל לשיווק לכל מגדל לשנת התכנון, במסגרת המכסה הארצית, יהיו כאמור בתקנות 4 עד 7.</w:t>
            </w:r>
          </w:p>
        </w:tc>
      </w:tr>
      <w:tr w:rsidR="0056089D" w:rsidRPr="00C603F9" w:rsidTr="00F57214">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מכסה אישית</w:t>
            </w:r>
          </w:p>
        </w:tc>
        <w:tc>
          <w:tcPr>
            <w:tcW w:w="624" w:type="dxa"/>
          </w:tcPr>
          <w:p w:rsidR="0056089D" w:rsidRPr="00C603F9" w:rsidRDefault="0056089D" w:rsidP="0056089D">
            <w:pPr>
              <w:widowControl w:val="0"/>
              <w:numPr>
                <w:ilvl w:val="0"/>
                <w:numId w:val="1"/>
              </w:numPr>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לכל מגדל תיקבע מכסה אישית לייצור ביצי מאכל לשיווק בשנת התכנון, שתהיה שווה למכסה האישית לייצור ביצי מאכל לשיווק שנקבעה לו לשנת התכנון הקודמת.</w:t>
            </w:r>
          </w:p>
        </w:tc>
      </w:tr>
      <w:tr w:rsidR="0056089D" w:rsidRPr="00C603F9" w:rsidTr="00F57214">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 xml:space="preserve">מכסות חדשות </w:t>
            </w:r>
          </w:p>
        </w:tc>
        <w:tc>
          <w:tcPr>
            <w:tcW w:w="624" w:type="dxa"/>
          </w:tcPr>
          <w:p w:rsidR="0056089D" w:rsidRPr="00C603F9" w:rsidRDefault="0056089D" w:rsidP="0056089D">
            <w:pPr>
              <w:widowControl w:val="0"/>
              <w:numPr>
                <w:ilvl w:val="0"/>
                <w:numId w:val="1"/>
              </w:numPr>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numPr>
                <w:ilvl w:val="0"/>
                <w:numId w:val="2"/>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ועדת המכסות תקבע</w:t>
            </w:r>
            <w:r w:rsidRPr="00C603F9">
              <w:rPr>
                <w:rFonts w:ascii="Arial" w:eastAsia="Arial Unicode MS" w:hAnsi="Arial" w:cs="David" w:hint="cs"/>
                <w:snapToGrid w:val="0"/>
                <w:color w:val="000000"/>
                <w:sz w:val="20"/>
                <w:szCs w:val="26"/>
                <w:rtl/>
                <w:lang w:eastAsia="ja-JP"/>
              </w:rPr>
              <w:t xml:space="preserve"> עד </w:t>
            </w:r>
            <w:r w:rsidRPr="00C603F9">
              <w:rPr>
                <w:rFonts w:ascii="Arial" w:eastAsia="Arial Unicode MS" w:hAnsi="Arial" w:cs="David"/>
                <w:snapToGrid w:val="0"/>
                <w:color w:val="000000"/>
                <w:sz w:val="20"/>
                <w:szCs w:val="26"/>
                <w:rtl/>
                <w:lang w:eastAsia="ja-JP"/>
              </w:rPr>
              <w:t xml:space="preserve">15 מכסות אישיות בהיקף של 500,000 ביצי מאכל </w:t>
            </w:r>
            <w:r w:rsidRPr="00C603F9">
              <w:rPr>
                <w:rFonts w:ascii="Arial" w:eastAsia="Arial Unicode MS" w:hAnsi="Arial" w:cs="David" w:hint="cs"/>
                <w:snapToGrid w:val="0"/>
                <w:color w:val="000000"/>
                <w:sz w:val="20"/>
                <w:szCs w:val="26"/>
                <w:rtl/>
                <w:lang w:eastAsia="ja-JP"/>
              </w:rPr>
              <w:t xml:space="preserve">כל אחת </w:t>
            </w:r>
            <w:r w:rsidRPr="00C603F9">
              <w:rPr>
                <w:rFonts w:ascii="Arial" w:eastAsia="Arial Unicode MS" w:hAnsi="Arial" w:cs="David"/>
                <w:snapToGrid w:val="0"/>
                <w:color w:val="000000"/>
                <w:sz w:val="20"/>
                <w:szCs w:val="26"/>
                <w:rtl/>
                <w:lang w:eastAsia="ja-JP"/>
              </w:rPr>
              <w:t>(להלן</w:t>
            </w: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rtl/>
                <w:lang w:eastAsia="ja-JP"/>
              </w:rPr>
              <w:t xml:space="preserve"> ההיקף הכולל של המכסות החדשות) למגדלים חדשים כמפורט להלן</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numPr>
                <w:ilvl w:val="0"/>
                <w:numId w:val="3"/>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חמש מכסות מתוך ההיקף הכולל של המכסות החדשות למגדלים חדשים באזור עדיפות לאומית מקרב האוכלוסייה הערבית, הדרוזית והצ'רקסית בלבד; נותרה מכסה מהמכסה שהוקצתה לאוכלוסייה זו, לאחר קביעת המכסה לכלל המבקשים בקרב אוכלוסיה זו העומדים בתנאי הסף, תועבר המכסה לחלוקה בקרב המגדלים לפי פסקה (</w:t>
            </w:r>
            <w:r w:rsidRPr="00C603F9">
              <w:rPr>
                <w:rFonts w:ascii="Arial" w:eastAsia="Arial Unicode MS" w:hAnsi="Arial" w:cs="David" w:hint="cs"/>
                <w:snapToGrid w:val="0"/>
                <w:color w:val="000000"/>
                <w:sz w:val="20"/>
                <w:szCs w:val="26"/>
                <w:rtl/>
                <w:lang w:eastAsia="ja-JP"/>
              </w:rPr>
              <w:t>3</w:t>
            </w:r>
            <w:r w:rsidRPr="00C603F9">
              <w:rPr>
                <w:rFonts w:ascii="Arial" w:eastAsia="Arial Unicode MS" w:hAnsi="Arial" w:cs="David"/>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numPr>
                <w:ilvl w:val="0"/>
                <w:numId w:val="3"/>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חמש מכסות מתוך </w:t>
            </w:r>
            <w:r w:rsidRPr="00C603F9">
              <w:rPr>
                <w:rFonts w:ascii="Arial" w:eastAsia="Arial Unicode MS" w:hAnsi="Arial" w:cs="David" w:hint="cs"/>
                <w:snapToGrid w:val="0"/>
                <w:color w:val="000000"/>
                <w:sz w:val="20"/>
                <w:szCs w:val="26"/>
                <w:rtl/>
                <w:lang w:eastAsia="ja-JP"/>
              </w:rPr>
              <w:t>ההיקף הכולל</w:t>
            </w:r>
            <w:r w:rsidRPr="00C603F9">
              <w:rPr>
                <w:rFonts w:ascii="Arial" w:eastAsia="Arial Unicode MS" w:hAnsi="Arial" w:cs="David"/>
                <w:snapToGrid w:val="0"/>
                <w:color w:val="000000"/>
                <w:sz w:val="20"/>
                <w:szCs w:val="26"/>
                <w:rtl/>
                <w:lang w:eastAsia="ja-JP"/>
              </w:rPr>
              <w:t xml:space="preserve"> של המכסות החדשות למגדלים חדשים בישובים חדשים</w:t>
            </w: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rtl/>
                <w:lang w:eastAsia="ja-JP"/>
              </w:rPr>
              <w:t>נותרה מכסה מהמכסה שהוקצתה לאוכלוסייה זו, לאחר קביעת המכסה לכלל המבקשים בקרב אוכלוסי</w:t>
            </w:r>
            <w:r w:rsidRPr="00C603F9">
              <w:rPr>
                <w:rFonts w:ascii="Arial" w:eastAsia="Arial Unicode MS" w:hAnsi="Arial" w:cs="David" w:hint="cs"/>
                <w:snapToGrid w:val="0"/>
                <w:color w:val="000000"/>
                <w:sz w:val="20"/>
                <w:szCs w:val="26"/>
                <w:rtl/>
                <w:lang w:eastAsia="ja-JP"/>
              </w:rPr>
              <w:t>י</w:t>
            </w:r>
            <w:r w:rsidRPr="00C603F9">
              <w:rPr>
                <w:rFonts w:ascii="Arial" w:eastAsia="Arial Unicode MS" w:hAnsi="Arial" w:cs="David"/>
                <w:snapToGrid w:val="0"/>
                <w:color w:val="000000"/>
                <w:sz w:val="20"/>
                <w:szCs w:val="26"/>
                <w:rtl/>
                <w:lang w:eastAsia="ja-JP"/>
              </w:rPr>
              <w:t>ה זו העומדים בתנאי הסף, תועבר המכסה לחלוקה בקרב המגדלים לפי פסקה (</w:t>
            </w:r>
            <w:r w:rsidRPr="00C603F9">
              <w:rPr>
                <w:rFonts w:ascii="Arial" w:eastAsia="Arial Unicode MS" w:hAnsi="Arial" w:cs="David" w:hint="cs"/>
                <w:snapToGrid w:val="0"/>
                <w:color w:val="000000"/>
                <w:sz w:val="20"/>
                <w:szCs w:val="26"/>
                <w:rtl/>
                <w:lang w:eastAsia="ja-JP"/>
              </w:rPr>
              <w:t>3</w:t>
            </w:r>
            <w:r w:rsidRPr="00C603F9">
              <w:rPr>
                <w:rFonts w:ascii="Arial" w:eastAsia="Arial Unicode MS" w:hAnsi="Arial" w:cs="David"/>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numPr>
                <w:ilvl w:val="0"/>
                <w:numId w:val="3"/>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יתרת המכסה לפי תקנה זו, לאחר ההקצאה בהתאם</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ל</w:t>
            </w:r>
            <w:r w:rsidRPr="00C603F9">
              <w:rPr>
                <w:rFonts w:ascii="Arial" w:eastAsia="Arial Unicode MS" w:hAnsi="Arial" w:cs="David"/>
                <w:snapToGrid w:val="0"/>
                <w:color w:val="000000"/>
                <w:sz w:val="20"/>
                <w:szCs w:val="26"/>
                <w:rtl/>
                <w:lang w:eastAsia="ja-JP"/>
              </w:rPr>
              <w:t xml:space="preserve">פסקאות (1) </w:t>
            </w:r>
            <w:r w:rsidRPr="00C603F9">
              <w:rPr>
                <w:rFonts w:ascii="Arial" w:eastAsia="Arial Unicode MS" w:hAnsi="Arial" w:cs="David" w:hint="cs"/>
                <w:snapToGrid w:val="0"/>
                <w:color w:val="000000"/>
                <w:sz w:val="20"/>
                <w:szCs w:val="26"/>
                <w:rtl/>
                <w:lang w:eastAsia="ja-JP"/>
              </w:rPr>
              <w:t>ו</w:t>
            </w:r>
            <w:r w:rsidRPr="00C603F9">
              <w:rPr>
                <w:rFonts w:ascii="Arial" w:eastAsia="Arial Unicode MS" w:hAnsi="Arial" w:cs="David"/>
                <w:snapToGrid w:val="0"/>
                <w:color w:val="000000"/>
                <w:sz w:val="20"/>
                <w:szCs w:val="26"/>
                <w:rtl/>
                <w:lang w:eastAsia="ja-JP"/>
              </w:rPr>
              <w:t>- (</w:t>
            </w:r>
            <w:r w:rsidRPr="00C603F9">
              <w:rPr>
                <w:rFonts w:ascii="Arial" w:eastAsia="Arial Unicode MS" w:hAnsi="Arial" w:cs="David" w:hint="cs"/>
                <w:snapToGrid w:val="0"/>
                <w:color w:val="000000"/>
                <w:sz w:val="20"/>
                <w:szCs w:val="26"/>
                <w:rtl/>
                <w:lang w:eastAsia="ja-JP"/>
              </w:rPr>
              <w:t>2</w:t>
            </w:r>
            <w:r w:rsidRPr="00C603F9">
              <w:rPr>
                <w:rFonts w:ascii="Arial" w:eastAsia="Arial Unicode MS" w:hAnsi="Arial" w:cs="David"/>
                <w:snapToGrid w:val="0"/>
                <w:color w:val="000000"/>
                <w:sz w:val="20"/>
                <w:szCs w:val="26"/>
                <w:rtl/>
                <w:lang w:eastAsia="ja-JP"/>
              </w:rPr>
              <w:t>), למגדלים חדשים בישובים סמוכי גבול</w:t>
            </w:r>
            <w:r w:rsidRPr="00C603F9">
              <w:rPr>
                <w:rFonts w:ascii="Arial" w:eastAsia="Arial Unicode MS" w:hAnsi="Arial" w:cs="David" w:hint="cs"/>
                <w:snapToGrid w:val="0"/>
                <w:color w:val="000000"/>
                <w:sz w:val="20"/>
                <w:szCs w:val="26"/>
                <w:rtl/>
                <w:lang w:eastAsia="ja-JP"/>
              </w:rPr>
              <w:t>;</w:t>
            </w:r>
            <w:r w:rsidRPr="00C603F9">
              <w:rPr>
                <w:rFonts w:ascii="Arial" w:eastAsia="Arial Unicode MS" w:hAnsi="Arial" w:cs="David"/>
                <w:snapToGrid w:val="0"/>
                <w:color w:val="000000"/>
                <w:sz w:val="20"/>
                <w:szCs w:val="26"/>
                <w:rtl/>
                <w:lang w:eastAsia="ja-JP"/>
              </w:rPr>
              <w:t xml:space="preserve"> נותרה מכסה מהמכסה שהוקצתה לאוכלוסייה זו, לאחר קביעת המכסה לכלל המבקשים בקרב אוכלוסי</w:t>
            </w:r>
            <w:r w:rsidRPr="00C603F9">
              <w:rPr>
                <w:rFonts w:ascii="Arial" w:eastAsia="Arial Unicode MS" w:hAnsi="Arial" w:cs="David" w:hint="cs"/>
                <w:snapToGrid w:val="0"/>
                <w:color w:val="000000"/>
                <w:sz w:val="20"/>
                <w:szCs w:val="26"/>
                <w:rtl/>
                <w:lang w:eastAsia="ja-JP"/>
              </w:rPr>
              <w:t>י</w:t>
            </w:r>
            <w:r w:rsidRPr="00C603F9">
              <w:rPr>
                <w:rFonts w:ascii="Arial" w:eastAsia="Arial Unicode MS" w:hAnsi="Arial" w:cs="David"/>
                <w:snapToGrid w:val="0"/>
                <w:color w:val="000000"/>
                <w:sz w:val="20"/>
                <w:szCs w:val="26"/>
                <w:rtl/>
                <w:lang w:eastAsia="ja-JP"/>
              </w:rPr>
              <w:t>ה זו העומדים בתנאי הסף, תועבר המכסה לחלוקה בקרב המגדלים לפי פסקה (4);</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numPr>
                <w:ilvl w:val="0"/>
                <w:numId w:val="3"/>
              </w:numPr>
              <w:tabs>
                <w:tab w:val="left" w:pos="624"/>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יתרת המכסות  לפי </w:t>
            </w:r>
            <w:r w:rsidRPr="00C603F9">
              <w:rPr>
                <w:rFonts w:ascii="Arial" w:eastAsia="Arial Unicode MS" w:hAnsi="Arial" w:cs="David" w:hint="cs"/>
                <w:snapToGrid w:val="0"/>
                <w:color w:val="000000"/>
                <w:sz w:val="20"/>
                <w:szCs w:val="26"/>
                <w:rtl/>
                <w:lang w:eastAsia="ja-JP"/>
              </w:rPr>
              <w:t xml:space="preserve">פסקה </w:t>
            </w:r>
            <w:r w:rsidRPr="00C603F9">
              <w:rPr>
                <w:rFonts w:ascii="Arial" w:eastAsia="Arial Unicode MS" w:hAnsi="Arial" w:cs="David"/>
                <w:snapToGrid w:val="0"/>
                <w:color w:val="000000"/>
                <w:sz w:val="20"/>
                <w:szCs w:val="26"/>
                <w:rtl/>
                <w:lang w:eastAsia="ja-JP"/>
              </w:rPr>
              <w:t xml:space="preserve"> (3), תוקצה למגדלים חדשים באזור עדיפות לאומית.</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numPr>
                <w:ilvl w:val="0"/>
                <w:numId w:val="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קביעת מכסה לפי תקנת משנה (א) תותנה בהתקיים כל אלה:</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numPr>
                <w:ilvl w:val="1"/>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המגדל הוא תושב ישראלי; לעניין זה "תושב" - כהגדרתו בחוק מרשם האוכלוסין, התשכ"ה - 1965</w:t>
            </w:r>
            <w:r w:rsidRPr="00C603F9">
              <w:rPr>
                <w:rFonts w:ascii="Arial" w:eastAsia="Arial Unicode MS" w:hAnsi="Arial" w:cs="David"/>
                <w:snapToGrid w:val="0"/>
                <w:color w:val="000000"/>
                <w:sz w:val="20"/>
                <w:szCs w:val="26"/>
                <w:vertAlign w:val="superscript"/>
                <w:rtl/>
                <w:lang w:eastAsia="ja-JP"/>
              </w:rPr>
              <w:footnoteReference w:id="5"/>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numPr>
                <w:ilvl w:val="1"/>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המגדל הוא בעלים של קרקע חקלאית שנועדה לשמש לגידול בעלי חיים ושניתן לפי כל דין להקים עליה לול לגידול מטילות; לעניין זה "בעלים" - לרבות מי שזכאי על פי דין להירשם כבעלים וכן מחזיק כמשמעותו בסעיף 2 לחוק ההתיישבות החקלאית (סייגים לשימוש בקרקע חקלאית ובמים), התשכ"ז - 1967</w:t>
            </w:r>
            <w:r w:rsidRPr="00C603F9">
              <w:rPr>
                <w:rFonts w:ascii="Arial" w:eastAsia="Arial Unicode MS" w:hAnsi="Arial" w:cs="David"/>
                <w:snapToGrid w:val="0"/>
                <w:color w:val="000000"/>
                <w:sz w:val="20"/>
                <w:szCs w:val="26"/>
                <w:vertAlign w:val="superscript"/>
                <w:rtl/>
                <w:lang w:eastAsia="ja-JP"/>
              </w:rPr>
              <w:footnoteReference w:id="6"/>
            </w:r>
            <w:r w:rsidRPr="00C603F9">
              <w:rPr>
                <w:rFonts w:ascii="Arial" w:eastAsia="Arial Unicode MS" w:hAnsi="Arial" w:cs="David" w:hint="cs"/>
                <w:snapToGrid w:val="0"/>
                <w:color w:val="000000"/>
                <w:sz w:val="20"/>
                <w:szCs w:val="26"/>
                <w:rtl/>
                <w:lang w:eastAsia="ja-JP"/>
              </w:rPr>
              <w:t xml:space="preserve"> (להלן - מחזיק);</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numPr>
                <w:ilvl w:val="1"/>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המגדל מתגורר מגורי קבע בסמוך לקרקע החקלאית הנזכרת בתקנת משנה (ב)(2), ואם הוא מחזיק - הוא מתגורר ביישוב שבו יוקם על-ידיו הלול שבו תיוצר המכסה;</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numPr>
                <w:ilvl w:val="1"/>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המגדל, או בן זוגו, לא היה במועד כלשהו קודם לשנת </w:t>
            </w:r>
            <w:r w:rsidRPr="00C603F9">
              <w:rPr>
                <w:rFonts w:ascii="Arial" w:eastAsia="Arial Unicode MS" w:hAnsi="Arial" w:cs="David" w:hint="cs"/>
                <w:snapToGrid w:val="0"/>
                <w:color w:val="000000"/>
                <w:sz w:val="20"/>
                <w:szCs w:val="26"/>
                <w:rtl/>
                <w:lang w:eastAsia="ja-JP"/>
              </w:rPr>
              <w:t>2014</w:t>
            </w:r>
            <w:r w:rsidRPr="00C603F9">
              <w:rPr>
                <w:rFonts w:ascii="Arial" w:eastAsia="Arial Unicode MS" w:hAnsi="Arial" w:cs="David"/>
                <w:snapToGrid w:val="0"/>
                <w:color w:val="000000"/>
                <w:sz w:val="20"/>
                <w:szCs w:val="26"/>
                <w:rtl/>
                <w:lang w:eastAsia="ja-JP"/>
              </w:rPr>
              <w:t xml:space="preserve"> בעל מכסה לייצור ושיווק ביצי מאכל מכוח החוק</w:t>
            </w:r>
            <w:r w:rsidRPr="00C603F9">
              <w:rPr>
                <w:rFonts w:ascii="Arial" w:eastAsia="Arial Unicode MS" w:hAnsi="Arial" w:cs="David" w:hint="cs"/>
                <w:snapToGrid w:val="0"/>
                <w:color w:val="000000"/>
                <w:sz w:val="20"/>
                <w:szCs w:val="26"/>
                <w:rtl/>
                <w:lang w:eastAsia="ja-JP"/>
              </w:rPr>
              <w:t>,</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 xml:space="preserve">בעל </w:t>
            </w:r>
            <w:r w:rsidRPr="00C603F9">
              <w:rPr>
                <w:rFonts w:ascii="Arial" w:eastAsia="Arial Unicode MS" w:hAnsi="Arial" w:cs="David"/>
                <w:snapToGrid w:val="0"/>
                <w:color w:val="000000"/>
                <w:sz w:val="20"/>
                <w:szCs w:val="26"/>
                <w:rtl/>
                <w:lang w:eastAsia="ja-JP"/>
              </w:rPr>
              <w:t>מכסה מכוח</w:t>
            </w:r>
            <w:r w:rsidRPr="00C603F9">
              <w:rPr>
                <w:rFonts w:ascii="Arial" w:eastAsia="Arial Unicode MS" w:hAnsi="Arial" w:cs="David" w:hint="cs"/>
                <w:snapToGrid w:val="0"/>
                <w:color w:val="000000"/>
                <w:sz w:val="20"/>
                <w:szCs w:val="26"/>
                <w:rtl/>
                <w:lang w:eastAsia="ja-JP"/>
              </w:rPr>
              <w:t xml:space="preserve"> צו הפיקוח על מצרכים ושירותים (ייצור חלב), התשכ"ז </w:t>
            </w:r>
            <w:r w:rsidRPr="00C603F9">
              <w:rPr>
                <w:rFonts w:ascii="Arial" w:eastAsia="Arial Unicode MS" w:hAnsi="Arial" w:cs="David"/>
                <w:snapToGrid w:val="0"/>
                <w:color w:val="000000"/>
                <w:sz w:val="20"/>
                <w:szCs w:val="26"/>
                <w:rtl/>
                <w:lang w:eastAsia="ja-JP"/>
              </w:rPr>
              <w:t>–</w:t>
            </w:r>
            <w:r w:rsidRPr="00C603F9">
              <w:rPr>
                <w:rFonts w:ascii="Arial" w:eastAsia="Arial Unicode MS" w:hAnsi="Arial" w:cs="David" w:hint="cs"/>
                <w:snapToGrid w:val="0"/>
                <w:color w:val="000000"/>
                <w:sz w:val="20"/>
                <w:szCs w:val="26"/>
                <w:rtl/>
                <w:lang w:eastAsia="ja-JP"/>
              </w:rPr>
              <w:t xml:space="preserve"> 1967</w:t>
            </w:r>
            <w:r w:rsidRPr="00C603F9">
              <w:rPr>
                <w:rFonts w:ascii="Arial" w:eastAsia="Arial Unicode MS" w:hAnsi="Arial" w:cs="David"/>
                <w:snapToGrid w:val="0"/>
                <w:color w:val="000000"/>
                <w:sz w:val="20"/>
                <w:szCs w:val="26"/>
                <w:vertAlign w:val="superscript"/>
                <w:rtl/>
                <w:lang w:eastAsia="ja-JP"/>
              </w:rPr>
              <w:footnoteReference w:id="7"/>
            </w:r>
            <w:r w:rsidRPr="00C603F9">
              <w:rPr>
                <w:rFonts w:ascii="Arial" w:eastAsia="Arial Unicode MS" w:hAnsi="Arial" w:cs="David" w:hint="cs"/>
                <w:snapToGrid w:val="0"/>
                <w:color w:val="000000"/>
                <w:sz w:val="20"/>
                <w:szCs w:val="26"/>
                <w:rtl/>
                <w:lang w:eastAsia="ja-JP"/>
              </w:rPr>
              <w:t xml:space="preserve">  או מכוח </w:t>
            </w:r>
            <w:r w:rsidRPr="00C603F9">
              <w:rPr>
                <w:rFonts w:ascii="Arial" w:eastAsia="Arial Unicode MS" w:hAnsi="Arial" w:cs="David"/>
                <w:snapToGrid w:val="0"/>
                <w:color w:val="000000"/>
                <w:sz w:val="20"/>
                <w:szCs w:val="26"/>
                <w:rtl/>
                <w:lang w:eastAsia="ja-JP"/>
              </w:rPr>
              <w:t>חוק תכנון משק החלב, התשע"א – 2011</w:t>
            </w: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vertAlign w:val="superscript"/>
                <w:rtl/>
                <w:lang w:eastAsia="ja-JP"/>
              </w:rPr>
              <w:footnoteReference w:customMarkFollows="1" w:id="8"/>
              <w:t>14</w:t>
            </w:r>
            <w:r w:rsidRPr="00C603F9">
              <w:rPr>
                <w:rFonts w:ascii="Arial" w:eastAsia="Arial Unicode MS" w:hAnsi="Arial" w:cs="David" w:hint="cs"/>
                <w:snapToGrid w:val="0"/>
                <w:color w:val="000000"/>
                <w:sz w:val="20"/>
                <w:szCs w:val="26"/>
                <w:rtl/>
                <w:lang w:eastAsia="ja-JP"/>
              </w:rPr>
              <w:t xml:space="preserve"> (לה</w:t>
            </w:r>
            <w:r w:rsidRPr="00C603F9">
              <w:rPr>
                <w:rFonts w:ascii="Arial" w:eastAsia="Arial Unicode MS" w:hAnsi="Arial" w:cs="David"/>
                <w:snapToGrid w:val="0"/>
                <w:color w:val="000000"/>
                <w:sz w:val="20"/>
                <w:szCs w:val="26"/>
                <w:rtl/>
                <w:lang w:eastAsia="ja-JP"/>
              </w:rPr>
              <w:t>לן - חוק תכנון משק החלב), למעט מי שנקבעה לו רק מכסת חלב עזים</w:t>
            </w:r>
            <w:r w:rsidRPr="00C603F9">
              <w:rPr>
                <w:rFonts w:ascii="Arial" w:eastAsia="Arial Unicode MS" w:hAnsi="Arial" w:cs="David" w:hint="cs"/>
                <w:snapToGrid w:val="0"/>
                <w:color w:val="000000"/>
                <w:sz w:val="20"/>
                <w:szCs w:val="26"/>
                <w:rtl/>
                <w:lang w:eastAsia="ja-JP"/>
              </w:rPr>
              <w:t>, ו</w:t>
            </w:r>
            <w:r w:rsidRPr="00C603F9">
              <w:rPr>
                <w:rFonts w:ascii="Arial" w:eastAsia="Arial Unicode MS" w:hAnsi="Arial" w:cs="David"/>
                <w:snapToGrid w:val="0"/>
                <w:color w:val="000000"/>
                <w:sz w:val="20"/>
                <w:szCs w:val="26"/>
                <w:rtl/>
                <w:lang w:eastAsia="ja-JP"/>
              </w:rPr>
              <w:t>ועדת המכסות</w:t>
            </w:r>
            <w:r w:rsidRPr="00C603F9">
              <w:rPr>
                <w:rFonts w:ascii="Arial" w:eastAsia="Arial Unicode MS" w:hAnsi="Arial" w:cs="David" w:hint="cs"/>
                <w:snapToGrid w:val="0"/>
                <w:color w:val="000000"/>
                <w:sz w:val="20"/>
                <w:szCs w:val="26"/>
                <w:rtl/>
                <w:lang w:eastAsia="ja-JP"/>
              </w:rPr>
              <w:t>,</w:t>
            </w:r>
            <w:r w:rsidRPr="00C603F9">
              <w:rPr>
                <w:rFonts w:ascii="Arial" w:eastAsia="Arial Unicode MS" w:hAnsi="Arial" w:cs="David"/>
                <w:snapToGrid w:val="0"/>
                <w:color w:val="000000"/>
                <w:sz w:val="20"/>
                <w:szCs w:val="26"/>
                <w:rtl/>
                <w:lang w:eastAsia="ja-JP"/>
              </w:rPr>
              <w:t xml:space="preserve"> שהוקמה מכוח סעיף 5 לחוק תכנון משק החלב</w:t>
            </w:r>
            <w:r w:rsidRPr="00C603F9">
              <w:rPr>
                <w:rFonts w:ascii="Arial" w:eastAsia="Arial Unicode MS" w:hAnsi="Arial" w:cs="David" w:hint="cs"/>
                <w:snapToGrid w:val="0"/>
                <w:color w:val="000000"/>
                <w:sz w:val="20"/>
                <w:szCs w:val="26"/>
                <w:rtl/>
                <w:lang w:eastAsia="ja-JP"/>
              </w:rPr>
              <w:t>,</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 xml:space="preserve">הכירה במשקו </w:t>
            </w:r>
            <w:r w:rsidRPr="00C603F9">
              <w:rPr>
                <w:rFonts w:ascii="Arial" w:eastAsia="Arial Unicode MS" w:hAnsi="Arial" w:cs="David"/>
                <w:snapToGrid w:val="0"/>
                <w:color w:val="000000"/>
                <w:sz w:val="20"/>
                <w:szCs w:val="26"/>
                <w:rtl/>
                <w:lang w:eastAsia="ja-JP"/>
              </w:rPr>
              <w:t>כמשק סגור</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numPr>
                <w:ilvl w:val="0"/>
                <w:numId w:val="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 xml:space="preserve">בקשה לקבלת מכסה תוגש בתוך </w:t>
            </w:r>
            <w:r w:rsidRPr="00C603F9">
              <w:rPr>
                <w:rFonts w:ascii="Arial" w:eastAsia="Arial Unicode MS" w:hAnsi="Arial" w:cs="David" w:hint="cs"/>
                <w:snapToGrid w:val="0"/>
                <w:color w:val="000000"/>
                <w:sz w:val="20"/>
                <w:szCs w:val="26"/>
                <w:rtl/>
                <w:lang w:eastAsia="ja-JP"/>
              </w:rPr>
              <w:t>60</w:t>
            </w:r>
            <w:r w:rsidRPr="00C603F9">
              <w:rPr>
                <w:rFonts w:ascii="Arial" w:eastAsia="Arial Unicode MS" w:hAnsi="Arial" w:cs="David"/>
                <w:snapToGrid w:val="0"/>
                <w:color w:val="000000"/>
                <w:sz w:val="20"/>
                <w:szCs w:val="26"/>
                <w:rtl/>
                <w:lang w:eastAsia="ja-JP"/>
              </w:rPr>
              <w:t xml:space="preserve"> ימים מיום פרסומן של תקנ</w:t>
            </w:r>
            <w:r w:rsidRPr="00C603F9">
              <w:rPr>
                <w:rFonts w:ascii="Arial" w:eastAsia="Arial Unicode MS" w:hAnsi="Arial" w:cs="David" w:hint="cs"/>
                <w:snapToGrid w:val="0"/>
                <w:color w:val="000000"/>
                <w:sz w:val="20"/>
                <w:szCs w:val="26"/>
                <w:rtl/>
                <w:lang w:eastAsia="ja-JP"/>
              </w:rPr>
              <w:t>ות</w:t>
            </w:r>
            <w:r w:rsidRPr="00C603F9">
              <w:rPr>
                <w:rFonts w:ascii="Arial" w:eastAsia="Arial Unicode MS" w:hAnsi="Arial" w:cs="David"/>
                <w:snapToGrid w:val="0"/>
                <w:color w:val="000000"/>
                <w:sz w:val="20"/>
                <w:szCs w:val="26"/>
                <w:rtl/>
                <w:lang w:eastAsia="ja-JP"/>
              </w:rPr>
              <w:t xml:space="preserve"> אלה ותהיה ערוכה לפי הנוסח שבתוספת הראשונה</w:t>
            </w:r>
            <w:r w:rsidRPr="00C603F9">
              <w:rPr>
                <w:rFonts w:ascii="Arial" w:eastAsia="Arial Unicode MS" w:hAnsi="Arial" w:cs="David" w:hint="cs"/>
                <w:snapToGrid w:val="0"/>
                <w:color w:val="000000"/>
                <w:sz w:val="20"/>
                <w:szCs w:val="26"/>
                <w:rtl/>
                <w:lang w:eastAsia="ja-JP"/>
              </w:rPr>
              <w:t xml:space="preserve">; ועדת המכסות תהיה רשאית לקבוע מועד נוסף להגשת בקשות מטעמים שיירשמו ובלבד שהודעה על כך תפורסם </w:t>
            </w:r>
            <w:r w:rsidRPr="00C603F9">
              <w:rPr>
                <w:rFonts w:ascii="Arial" w:eastAsia="Arial Unicode MS" w:hAnsi="Arial" w:cs="David"/>
                <w:snapToGrid w:val="0"/>
                <w:color w:val="000000"/>
                <w:sz w:val="20"/>
                <w:szCs w:val="26"/>
                <w:rtl/>
                <w:lang w:eastAsia="ja-JP"/>
              </w:rPr>
              <w:t>בשני עיתונים יומיים לפחות, מהם אחד בשפה הערבית</w:t>
            </w:r>
            <w:r w:rsidRPr="00C603F9">
              <w:rPr>
                <w:rFonts w:ascii="Arial" w:eastAsia="Arial Unicode MS" w:hAnsi="Arial" w:cs="David" w:hint="cs"/>
                <w:snapToGrid w:val="0"/>
                <w:color w:val="000000"/>
                <w:sz w:val="20"/>
                <w:szCs w:val="26"/>
                <w:rtl/>
                <w:lang w:eastAsia="ja-JP"/>
              </w:rPr>
              <w:t xml:space="preserve"> ובאתר האינטרנט של המועצה שכתובתו </w:t>
            </w:r>
            <w:r w:rsidRPr="00C603F9">
              <w:rPr>
                <w:rFonts w:ascii="Arial" w:eastAsia="Arial Unicode MS" w:hAnsi="Arial" w:cs="David"/>
                <w:snapToGrid w:val="0"/>
                <w:color w:val="000000"/>
                <w:sz w:val="20"/>
                <w:szCs w:val="26"/>
                <w:lang w:eastAsia="ja-JP"/>
              </w:rPr>
              <w:t>www.ofot.org.il</w:t>
            </w:r>
            <w:r w:rsidRPr="00C603F9">
              <w:rPr>
                <w:rFonts w:ascii="Arial" w:eastAsia="Arial Unicode MS" w:hAnsi="Arial" w:cs="David" w:hint="cs"/>
                <w:snapToGrid w:val="0"/>
                <w:color w:val="000000"/>
                <w:sz w:val="20"/>
                <w:szCs w:val="26"/>
                <w:rtl/>
                <w:lang w:eastAsia="ja-JP"/>
              </w:rPr>
              <w:t xml:space="preserve"> (להלן - אתר האינטרנט של המועצה); הדרך והמועדים להגשת בקשה לפי תקנת משנה זו יפורסמו באתר האינטרנט של משרד החקלאות ופיתוח הכפר שכתובתו </w:t>
            </w:r>
            <w:r w:rsidRPr="00C603F9">
              <w:rPr>
                <w:rFonts w:ascii="Arial" w:eastAsia="Arial Unicode MS" w:hAnsi="Arial" w:cs="David"/>
                <w:snapToGrid w:val="0"/>
                <w:color w:val="000000"/>
                <w:sz w:val="20"/>
                <w:szCs w:val="26"/>
                <w:lang w:eastAsia="ja-JP"/>
              </w:rPr>
              <w:t>www.moag.gov.il</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numPr>
                <w:ilvl w:val="0"/>
                <w:numId w:val="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ראתה ועדת המכסות כי קביעת מכסה לכל המבקשים שעומדים בתנאים לפי אחת מתקנות המשנה (א)(1), (א)(2)</w:t>
            </w: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rtl/>
                <w:lang w:eastAsia="ja-JP"/>
              </w:rPr>
              <w:t>(א)(3)</w:t>
            </w:r>
            <w:r w:rsidRPr="00C603F9">
              <w:rPr>
                <w:rFonts w:ascii="Arial" w:eastAsia="Arial Unicode MS" w:hAnsi="Arial" w:cs="David" w:hint="cs"/>
                <w:snapToGrid w:val="0"/>
                <w:color w:val="000000"/>
                <w:sz w:val="20"/>
                <w:szCs w:val="26"/>
                <w:rtl/>
                <w:lang w:eastAsia="ja-JP"/>
              </w:rPr>
              <w:t xml:space="preserve"> או (א)(4)</w:t>
            </w:r>
            <w:r w:rsidRPr="00C603F9">
              <w:rPr>
                <w:rFonts w:ascii="Arial" w:eastAsia="Arial Unicode MS" w:hAnsi="Arial" w:cs="David"/>
                <w:snapToGrid w:val="0"/>
                <w:color w:val="000000"/>
                <w:sz w:val="20"/>
                <w:szCs w:val="26"/>
                <w:rtl/>
                <w:lang w:eastAsia="ja-JP"/>
              </w:rPr>
              <w:t xml:space="preserve"> לפי העני</w:t>
            </w:r>
            <w:r w:rsidRPr="00C603F9">
              <w:rPr>
                <w:rFonts w:ascii="Arial" w:eastAsia="Arial Unicode MS" w:hAnsi="Arial" w:cs="David" w:hint="cs"/>
                <w:snapToGrid w:val="0"/>
                <w:color w:val="000000"/>
                <w:sz w:val="20"/>
                <w:szCs w:val="26"/>
                <w:rtl/>
                <w:lang w:eastAsia="ja-JP"/>
              </w:rPr>
              <w:t>י</w:t>
            </w:r>
            <w:r w:rsidRPr="00C603F9">
              <w:rPr>
                <w:rFonts w:ascii="Arial" w:eastAsia="Arial Unicode MS" w:hAnsi="Arial" w:cs="David"/>
                <w:snapToGrid w:val="0"/>
                <w:color w:val="000000"/>
                <w:sz w:val="20"/>
                <w:szCs w:val="26"/>
                <w:rtl/>
                <w:lang w:eastAsia="ja-JP"/>
              </w:rPr>
              <w:t>ן, תביא לכך שהיקף המכסה הכולל יעלה על היקף המכסה הכולל הקבוע באותה תקנת משנה, תערוך הגרלה פומבית בין אותם המבקשים, ותקבע מכסה אישית כאמור באותה תקנת משנה לזוכים בהגרלה; ההגרלה תיערך בפיקוח יושב ראש ועדת המכסות או חבר ועדת המכסות שהוא הסמיך לכך, ויוזמנו אליה כל המבקשים; הוועדה תערוך רשימה של כל המבקשים לפי תקנה זו בהתאם לתוצאות ההגרלה.</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numPr>
                <w:ilvl w:val="0"/>
                <w:numId w:val="2"/>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קביעת מכסה </w:t>
            </w:r>
            <w:r w:rsidRPr="00C603F9">
              <w:rPr>
                <w:rFonts w:ascii="Arial" w:eastAsia="Arial Unicode MS" w:hAnsi="Arial" w:cs="David" w:hint="cs"/>
                <w:snapToGrid w:val="0"/>
                <w:color w:val="000000"/>
                <w:sz w:val="20"/>
                <w:szCs w:val="26"/>
                <w:rtl/>
                <w:lang w:eastAsia="ja-JP"/>
              </w:rPr>
              <w:t xml:space="preserve">למגדלים </w:t>
            </w:r>
            <w:r w:rsidRPr="00C603F9">
              <w:rPr>
                <w:rFonts w:ascii="Arial" w:eastAsia="Arial Unicode MS" w:hAnsi="Arial" w:cs="David"/>
                <w:snapToGrid w:val="0"/>
                <w:color w:val="000000"/>
                <w:sz w:val="20"/>
                <w:szCs w:val="26"/>
                <w:rtl/>
                <w:lang w:eastAsia="ja-JP"/>
              </w:rPr>
              <w:t>חדשים תהיה לפי הוראות אלה:</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(1)</w:t>
            </w: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לא תיקבע מכסה למגדלים חדשים שכולם מאותו יישוב בשיעור של יותר מ-20% מהיקף המכסות הכולל המיועד למגדלים חדשים;</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(2) </w:t>
            </w: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ראתה ועדת המכסות כי קביעת המכסות לכלל המבקשים מאותו יישוב עלתה על 20% מהיקף המכסות הכולל, תפעל כלהלן:</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2"/>
          </w:tcPr>
          <w:p w:rsidR="0056089D" w:rsidRPr="00C603F9" w:rsidRDefault="0056089D" w:rsidP="0056089D">
            <w:pPr>
              <w:keepLines/>
              <w:widowControl w:val="0"/>
              <w:numPr>
                <w:ilvl w:val="2"/>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נערכה הגרלה לפי תקנת משנה (</w:t>
            </w:r>
            <w:r w:rsidRPr="00C603F9">
              <w:rPr>
                <w:rFonts w:ascii="Arial" w:eastAsia="Arial Unicode MS" w:hAnsi="Arial" w:cs="David" w:hint="cs"/>
                <w:snapToGrid w:val="0"/>
                <w:color w:val="000000"/>
                <w:sz w:val="20"/>
                <w:szCs w:val="26"/>
                <w:rtl/>
                <w:lang w:eastAsia="ja-JP"/>
              </w:rPr>
              <w:t>ד</w:t>
            </w:r>
            <w:r w:rsidRPr="00C603F9">
              <w:rPr>
                <w:rFonts w:ascii="Arial" w:eastAsia="Arial Unicode MS" w:hAnsi="Arial" w:cs="David"/>
                <w:snapToGrid w:val="0"/>
                <w:color w:val="000000"/>
                <w:sz w:val="20"/>
                <w:szCs w:val="26"/>
                <w:rtl/>
                <w:lang w:eastAsia="ja-JP"/>
              </w:rPr>
              <w:t>), תיקבע המכסה למגדלים החדשים לפי תוצאות ההגרלה;</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2"/>
          </w:tcPr>
          <w:p w:rsidR="0056089D" w:rsidRPr="00C603F9" w:rsidRDefault="0056089D" w:rsidP="0056089D">
            <w:pPr>
              <w:keepLines/>
              <w:widowControl w:val="0"/>
              <w:numPr>
                <w:ilvl w:val="2"/>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לא נערכה הגרלה לפי תקנת משנה (</w:t>
            </w:r>
            <w:r w:rsidRPr="00C603F9">
              <w:rPr>
                <w:rFonts w:ascii="Arial" w:eastAsia="Arial Unicode MS" w:hAnsi="Arial" w:cs="David" w:hint="cs"/>
                <w:snapToGrid w:val="0"/>
                <w:color w:val="000000"/>
                <w:sz w:val="20"/>
                <w:szCs w:val="26"/>
                <w:rtl/>
                <w:lang w:eastAsia="ja-JP"/>
              </w:rPr>
              <w:t>ד</w:t>
            </w:r>
            <w:r w:rsidRPr="00C603F9">
              <w:rPr>
                <w:rFonts w:ascii="Arial" w:eastAsia="Arial Unicode MS" w:hAnsi="Arial" w:cs="David"/>
                <w:snapToGrid w:val="0"/>
                <w:color w:val="000000"/>
                <w:sz w:val="20"/>
                <w:szCs w:val="26"/>
                <w:rtl/>
                <w:lang w:eastAsia="ja-JP"/>
              </w:rPr>
              <w:t>), תערוך ביניהם הגרלה פומבית כאמור בתקנת משנה (</w:t>
            </w:r>
            <w:r w:rsidRPr="00C603F9">
              <w:rPr>
                <w:rFonts w:ascii="Arial" w:eastAsia="Arial Unicode MS" w:hAnsi="Arial" w:cs="David" w:hint="cs"/>
                <w:snapToGrid w:val="0"/>
                <w:color w:val="000000"/>
                <w:sz w:val="20"/>
                <w:szCs w:val="26"/>
                <w:rtl/>
                <w:lang w:eastAsia="ja-JP"/>
              </w:rPr>
              <w:t>ד</w:t>
            </w:r>
            <w:r w:rsidRPr="00C603F9">
              <w:rPr>
                <w:rFonts w:ascii="Arial" w:eastAsia="Arial Unicode MS" w:hAnsi="Arial" w:cs="David"/>
                <w:snapToGrid w:val="0"/>
                <w:color w:val="000000"/>
                <w:sz w:val="20"/>
                <w:szCs w:val="26"/>
                <w:rtl/>
                <w:lang w:eastAsia="ja-JP"/>
              </w:rPr>
              <w:t>)</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lastRenderedPageBreak/>
              <w:t xml:space="preserve">תוספות קבועות </w:t>
            </w:r>
          </w:p>
        </w:tc>
        <w:tc>
          <w:tcPr>
            <w:tcW w:w="624" w:type="dxa"/>
          </w:tcPr>
          <w:p w:rsidR="0056089D" w:rsidRPr="00C603F9" w:rsidRDefault="0056089D" w:rsidP="0056089D">
            <w:pPr>
              <w:widowControl w:val="0"/>
              <w:numPr>
                <w:ilvl w:val="0"/>
                <w:numId w:val="1"/>
              </w:numPr>
              <w:tabs>
                <w:tab w:val="left" w:pos="624"/>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widowControl w:val="0"/>
              <w:numPr>
                <w:ilvl w:val="2"/>
                <w:numId w:val="1"/>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ועדת המכסות תקבע לבעל מכסה שוויתר על קרקע שעיבד כדין לטובת הקמת אתר חדש, תוספת מכסה בהיקף של עד 25,000 ביצים לכל דונם קרקע שעובד כדין במועד עקירת הגידול, אם הוכח להנחת דעתה של ועדת המכסות שהמגדל עתיד להעתיק את הגידול לאתר חדש; קביעת מכסה לפי תקנת משנה זו תתבטל אם בעל המכסה לא יגדל את מכסתו באתר חדש בתוך 24 חודשים</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widowControl w:val="0"/>
              <w:numPr>
                <w:ilvl w:val="2"/>
                <w:numId w:val="1"/>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ועדת המכסות תקבע לבעל מכסה שבשנת התכנון העתיק את </w:t>
            </w:r>
            <w:r w:rsidRPr="00C603F9">
              <w:rPr>
                <w:rFonts w:ascii="Arial" w:eastAsia="Arial Unicode MS" w:hAnsi="Arial" w:cs="David" w:hint="cs"/>
                <w:snapToGrid w:val="0"/>
                <w:color w:val="000000"/>
                <w:sz w:val="20"/>
                <w:szCs w:val="26"/>
                <w:rtl/>
                <w:lang w:eastAsia="ja-JP"/>
              </w:rPr>
              <w:t xml:space="preserve">כל </w:t>
            </w:r>
            <w:r w:rsidRPr="00C603F9">
              <w:rPr>
                <w:rFonts w:ascii="Arial" w:eastAsia="Arial Unicode MS" w:hAnsi="Arial" w:cs="David"/>
                <w:snapToGrid w:val="0"/>
                <w:color w:val="000000"/>
                <w:sz w:val="20"/>
                <w:szCs w:val="26"/>
                <w:rtl/>
                <w:lang w:eastAsia="ja-JP"/>
              </w:rPr>
              <w:t>הגידול שלו ללול חדש בהיקף של עד 14,000 מטילות, תוספת מכסה של 100,000 ביצים, אם לא יהיה בכך כדי להגדיל את מספר המטילות בלול מעבר ל- 14,000 מטילות, ובלבד שהוא שיווק כדין ביצים באחת מן השנים 2013, 2014 ו- 2015 בכמות העולה על 87 אחוזים מהמכסה שנקבעה לו לאותה שנה; המכסה הכוללת שתוקצה לפי תקנת משנה זו לא תעלה על 20 מיליון ביצים</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widowControl w:val="0"/>
              <w:numPr>
                <w:ilvl w:val="2"/>
                <w:numId w:val="1"/>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ועדת המכסות תקבע לבעל מכסה המייצר את מכסתו בישוב </w:t>
            </w:r>
            <w:r w:rsidRPr="00C603F9">
              <w:rPr>
                <w:rFonts w:ascii="Arial" w:eastAsia="Arial Unicode MS" w:hAnsi="Arial" w:cs="David" w:hint="cs"/>
                <w:snapToGrid w:val="0"/>
                <w:color w:val="000000"/>
                <w:sz w:val="20"/>
                <w:szCs w:val="26"/>
                <w:rtl/>
                <w:lang w:eastAsia="ja-JP"/>
              </w:rPr>
              <w:t>צמוד גדר</w:t>
            </w:r>
            <w:r w:rsidRPr="00C603F9">
              <w:rPr>
                <w:rFonts w:ascii="Arial" w:eastAsia="Arial Unicode MS" w:hAnsi="Arial" w:cs="David"/>
                <w:snapToGrid w:val="0"/>
                <w:color w:val="000000"/>
                <w:sz w:val="20"/>
                <w:szCs w:val="26"/>
                <w:rtl/>
                <w:lang w:eastAsia="ja-JP"/>
              </w:rPr>
              <w:t xml:space="preserve"> שמכסת הבסיס שלו קטנה מ- 500,000 ביצים, תוספת מכסה שתשלים את מכסת הבסיס שלו ל- 500,000 ביצים, אם הוא מייצר את מלוא מכסתו בלול המצוי במשקו או במשקו של בעל מכסה אחר שהוא קרוב משפחתו מקרבה ראשונה המצוי בישוב </w:t>
            </w:r>
            <w:r w:rsidRPr="00C603F9">
              <w:rPr>
                <w:rFonts w:ascii="Arial" w:eastAsia="Arial Unicode MS" w:hAnsi="Arial" w:cs="David" w:hint="cs"/>
                <w:snapToGrid w:val="0"/>
                <w:color w:val="000000"/>
                <w:sz w:val="20"/>
                <w:szCs w:val="26"/>
                <w:rtl/>
                <w:lang w:eastAsia="ja-JP"/>
              </w:rPr>
              <w:t>צמוד גדר,</w:t>
            </w:r>
            <w:r w:rsidRPr="00C603F9">
              <w:rPr>
                <w:rFonts w:ascii="Arial" w:eastAsia="Arial Unicode MS" w:hAnsi="Arial" w:cs="David"/>
                <w:snapToGrid w:val="0"/>
                <w:color w:val="000000"/>
                <w:sz w:val="20"/>
                <w:szCs w:val="26"/>
                <w:rtl/>
                <w:lang w:eastAsia="ja-JP"/>
              </w:rPr>
              <w:t xml:space="preserve"> וכל עוד הוא ייצר את מלוא מכסתו באותו הלול; לעניין תקנת משנה זו – "קרוב משפחה מקרבה ראשונה" – בן או בת זוג לרבות ידוע בציבור, הורה, בן, בת, אח או אחות, וכן בן זוגו של כל אחד מאלה</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widowControl w:val="0"/>
              <w:numPr>
                <w:ilvl w:val="2"/>
                <w:numId w:val="1"/>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תוספת כאמור בתקנת משנה (ג) תינתן לכל מגדל שמכסת הבסיס שלו קטנה מ- 500,000 ביצים, אם הוא מייצר את מלוא מכסתו בשנת התכנון בלול חדש ביישוב שבו מצוי משקו, במתחם שאינו במשקו של בעל מכסה אחר, וכל עוד הוא ייצר את מלוא מכסתו באותו הלול.</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Times New Roman" w:eastAsia="Times New Roman" w:hAnsi="Times New Roman" w:cs="David"/>
                <w:snapToGrid w:val="0"/>
                <w:color w:val="000000"/>
                <w:sz w:val="24"/>
                <w:szCs w:val="24"/>
                <w:rtl/>
                <w:lang w:eastAsia="ja-JP"/>
              </w:rPr>
            </w:pPr>
            <w:r w:rsidRPr="00C603F9">
              <w:rPr>
                <w:rFonts w:ascii="Arial" w:eastAsia="Arial Unicode MS" w:hAnsi="Arial" w:cs="David" w:hint="cs"/>
                <w:snapToGrid w:val="0"/>
                <w:color w:val="000000"/>
                <w:sz w:val="20"/>
                <w:szCs w:val="26"/>
                <w:rtl/>
                <w:lang w:eastAsia="ja-JP"/>
              </w:rPr>
              <w:t>תוספת חד-פעמית</w:t>
            </w: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7.</w:t>
            </w:r>
          </w:p>
        </w:tc>
        <w:tc>
          <w:tcPr>
            <w:tcW w:w="7149" w:type="dxa"/>
            <w:gridSpan w:val="8"/>
          </w:tcPr>
          <w:p w:rsidR="0056089D" w:rsidRPr="00C603F9" w:rsidRDefault="0056089D" w:rsidP="0056089D">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ועדת המכסות תקבע לבעל מכסה שהעתיק בשנת התכנון את הגידול שלו לאתר חדש, בהתאם לבקשתו, תוספת מכסה חד-פעמית בהיקף השווה לכמות הביצים שתטיל הלהקה המצויה בלול הבסיס </w:t>
            </w:r>
            <w:r w:rsidRPr="00C603F9">
              <w:rPr>
                <w:rFonts w:ascii="Arial" w:eastAsia="Arial Unicode MS" w:hAnsi="Arial" w:cs="David" w:hint="cs"/>
                <w:snapToGrid w:val="0"/>
                <w:color w:val="000000"/>
                <w:sz w:val="20"/>
                <w:szCs w:val="26"/>
                <w:rtl/>
                <w:lang w:eastAsia="ja-JP"/>
              </w:rPr>
              <w:t>בתקופה ש</w:t>
            </w:r>
            <w:r w:rsidRPr="00C603F9">
              <w:rPr>
                <w:rFonts w:ascii="Arial" w:eastAsia="Arial Unicode MS" w:hAnsi="Arial" w:cs="David"/>
                <w:snapToGrid w:val="0"/>
                <w:color w:val="000000"/>
                <w:sz w:val="20"/>
                <w:szCs w:val="26"/>
                <w:rtl/>
                <w:lang w:eastAsia="ja-JP"/>
              </w:rPr>
              <w:t>ממועד העתקתו כאמור עד תום שנת התכנון או עד הגעת הלהקה לגיל 26 חודשים, הנמוך מביניהם</w:t>
            </w:r>
            <w:r w:rsidRPr="00C603F9">
              <w:rPr>
                <w:rFonts w:ascii="Arial" w:eastAsia="Arial Unicode MS" w:hAnsi="Arial" w:cs="David" w:hint="cs"/>
                <w:snapToGrid w:val="0"/>
                <w:color w:val="000000"/>
                <w:sz w:val="20"/>
                <w:szCs w:val="26"/>
                <w:rtl/>
                <w:lang w:eastAsia="ja-JP"/>
              </w:rPr>
              <w:t xml:space="preserve">. בתום התקופה האמורה בתקנת משנה זו לא יגדל בעל המכסה את מכסתו בלול הבסיס; </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8"/>
          </w:tcPr>
          <w:p w:rsidR="0056089D" w:rsidRPr="00C603F9" w:rsidRDefault="0056089D" w:rsidP="0056089D">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לבעל מכסה שנקבעה לו תוספת חד-פעמית מכוח תקנה 8(א) לכללי 2016 תיקבע תוספת מכסה חד-פעמית בהיקף השווה לכמות הביצים שתטיל הלהקה המצויה בלול הבסיס </w:t>
            </w:r>
            <w:r w:rsidRPr="00C603F9">
              <w:rPr>
                <w:rFonts w:ascii="Arial" w:eastAsia="Arial Unicode MS" w:hAnsi="Arial" w:cs="David" w:hint="cs"/>
                <w:snapToGrid w:val="0"/>
                <w:color w:val="000000"/>
                <w:sz w:val="20"/>
                <w:szCs w:val="26"/>
                <w:rtl/>
                <w:lang w:eastAsia="ja-JP"/>
              </w:rPr>
              <w:t>בתקופה ש</w:t>
            </w:r>
            <w:r w:rsidRPr="00C603F9">
              <w:rPr>
                <w:rFonts w:ascii="Arial" w:eastAsia="Arial Unicode MS" w:hAnsi="Arial" w:cs="David"/>
                <w:snapToGrid w:val="0"/>
                <w:color w:val="000000"/>
                <w:sz w:val="20"/>
                <w:szCs w:val="26"/>
                <w:rtl/>
                <w:lang w:eastAsia="ja-JP"/>
              </w:rPr>
              <w:t xml:space="preserve">ממועד העתקתו לאתר חדש עד </w:t>
            </w:r>
            <w:r w:rsidRPr="00C603F9">
              <w:rPr>
                <w:rFonts w:ascii="Arial" w:eastAsia="Arial Unicode MS" w:hAnsi="Arial" w:cs="David" w:hint="cs"/>
                <w:snapToGrid w:val="0"/>
                <w:color w:val="000000"/>
                <w:sz w:val="20"/>
                <w:szCs w:val="26"/>
                <w:rtl/>
                <w:lang w:eastAsia="ja-JP"/>
              </w:rPr>
              <w:t>יום ד' באייר התשע"ז (30 באפריל 2017)</w:t>
            </w:r>
            <w:r w:rsidRPr="00C603F9">
              <w:rPr>
                <w:rFonts w:ascii="Arial" w:eastAsia="Arial Unicode MS" w:hAnsi="Arial" w:cs="David"/>
                <w:snapToGrid w:val="0"/>
                <w:color w:val="000000"/>
                <w:sz w:val="20"/>
                <w:szCs w:val="26"/>
                <w:rtl/>
                <w:lang w:eastAsia="ja-JP"/>
              </w:rPr>
              <w:t xml:space="preserve"> או עד הגעת הלהקה לגיל 26 חודשים, הנמוך מביניהם</w:t>
            </w:r>
            <w:r w:rsidRPr="00C603F9">
              <w:rPr>
                <w:rFonts w:ascii="Arial" w:eastAsia="Arial Unicode MS" w:hAnsi="Arial" w:cs="David" w:hint="cs"/>
                <w:snapToGrid w:val="0"/>
                <w:color w:val="000000"/>
                <w:sz w:val="20"/>
                <w:szCs w:val="26"/>
                <w:rtl/>
                <w:lang w:eastAsia="ja-JP"/>
              </w:rPr>
              <w:t>. בתום התקופה האמורה בתקנת משנה זו לא יגדל בעל המכסה את מכסתו בלול הבסיס;</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8"/>
          </w:tcPr>
          <w:p w:rsidR="0056089D" w:rsidRPr="00C603F9" w:rsidRDefault="0056089D" w:rsidP="0056089D">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מכסה לפי תקנות משנה (א) ו- (ב) תינתן בכפוף להגשת התחייבות של המגדל, חתומה בפני עורך דין, לוועדת המכסות, לפיה המגדל מתחייב כי בתום התקופה האמורה בכל אחת מאותן תקנות יפסיק את הגידול בלול הבסיס;</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8"/>
          </w:tcPr>
          <w:p w:rsidR="0056089D" w:rsidRPr="00C603F9" w:rsidRDefault="0056089D" w:rsidP="0056089D">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rtl/>
                <w:lang w:eastAsia="ja-JP"/>
              </w:rPr>
              <w:t>מכסה לפי תקנות משנה (א) ו- (ב) לא תעלה על 34 מיליון ביצים</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8"/>
          </w:tcPr>
          <w:p w:rsidR="0056089D" w:rsidRPr="00C603F9" w:rsidRDefault="0056089D" w:rsidP="0056089D">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נוסף על המכסות לפי תקנות 4 עד 6 ותקנות משנה (א) ו-(ב), ועדת המכסות תקבע לכל בעל מכסה שלא נקבעה לו מכסה חד-פעמית מכ</w:t>
            </w:r>
            <w:r w:rsidRPr="00C603F9">
              <w:rPr>
                <w:rFonts w:ascii="Arial" w:eastAsia="Arial Unicode MS" w:hAnsi="Arial" w:cs="David" w:hint="cs"/>
                <w:snapToGrid w:val="0"/>
                <w:color w:val="000000"/>
                <w:sz w:val="20"/>
                <w:szCs w:val="26"/>
                <w:rtl/>
                <w:lang w:eastAsia="ja-JP"/>
              </w:rPr>
              <w:t>ו</w:t>
            </w:r>
            <w:r w:rsidRPr="00C603F9">
              <w:rPr>
                <w:rFonts w:ascii="Arial" w:eastAsia="Arial Unicode MS" w:hAnsi="Arial" w:cs="David"/>
                <w:snapToGrid w:val="0"/>
                <w:color w:val="000000"/>
                <w:sz w:val="20"/>
                <w:szCs w:val="26"/>
                <w:rtl/>
                <w:lang w:eastAsia="ja-JP"/>
              </w:rPr>
              <w:t>ח תקנה 8(ד) לכללי 2016, תוספת חד-פעמית לייצור ביצי מאכל לשיווק בשנת התכנון, בשיעור מהמכסה האישית שנקבעה לו, כמפורט בתוספת השנייה לצד גיל הלהקות שהוא מחזיק בשנת התכנון לפי מועד בקיעתן</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8"/>
          </w:tcPr>
          <w:p w:rsidR="0056089D" w:rsidRPr="00C603F9" w:rsidRDefault="0056089D" w:rsidP="00E06126">
            <w:pPr>
              <w:keepLines/>
              <w:widowControl w:val="0"/>
              <w:numPr>
                <w:ilvl w:val="0"/>
                <w:numId w:val="5"/>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בעל מכסה רשאי להודיע למועצה, בתוך 30 ימים מיום פרסום תקנות אלה, כי הוא מוותר על תוספת המכסה לפי תקנת משנה (</w:t>
            </w:r>
            <w:r w:rsidR="00E06126">
              <w:rPr>
                <w:rFonts w:ascii="Arial" w:eastAsia="Arial Unicode MS" w:hAnsi="Arial" w:cs="David" w:hint="cs"/>
                <w:snapToGrid w:val="0"/>
                <w:color w:val="000000"/>
                <w:sz w:val="20"/>
                <w:szCs w:val="26"/>
                <w:rtl/>
                <w:lang w:eastAsia="ja-JP"/>
              </w:rPr>
              <w:t>ה</w:t>
            </w:r>
            <w:r w:rsidRPr="00C603F9">
              <w:rPr>
                <w:rFonts w:ascii="Arial" w:eastAsia="Arial Unicode MS" w:hAnsi="Arial" w:cs="David"/>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 xml:space="preserve">מקום הגידול </w:t>
            </w: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8.</w:t>
            </w:r>
          </w:p>
        </w:tc>
        <w:tc>
          <w:tcPr>
            <w:tcW w:w="7149" w:type="dxa"/>
            <w:gridSpan w:val="8"/>
          </w:tcPr>
          <w:p w:rsidR="0056089D" w:rsidRPr="00C603F9" w:rsidRDefault="0056089D" w:rsidP="0056089D">
            <w:pPr>
              <w:keepLines/>
              <w:widowControl w:val="0"/>
              <w:numPr>
                <w:ilvl w:val="3"/>
                <w:numId w:val="1"/>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לא ייצר בעל מכסה את מכסתו בלול שאינו מצוי במשקו</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numPr>
                <w:ilvl w:val="3"/>
                <w:numId w:val="1"/>
              </w:numPr>
              <w:tabs>
                <w:tab w:val="left" w:pos="1247"/>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תקנת משנה (א), לא תחול על אלה:</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 xml:space="preserve">(1) </w:t>
            </w: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בעל מכסה שייצר כדין עד המועד הקובע את מלוא מכסתו בלול של בעל מכסה אחר, והוא ממשיך לייצרה בשנת התכנון באותו הלול או בלול אחר שעד המועד הקובע יוצרה בו כדין, מכסה של יותר מבעל מכסה אחד;</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numPr>
                <w:ilvl w:val="1"/>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rtl/>
                <w:lang w:eastAsia="ja-JP"/>
              </w:rPr>
            </w:pP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בעל מכסה שעד המועד הקובע ייצר כדין בלול שבמשקו את מלוא מכסתו ומכסה של בעל מכסה אחר והוא מבקש לייצר בשנת התכנון את מלוא מכסתו בלול אחר שעד המועד הקובע יוצרה בו, כדין, מכסה של יותר מבעל מכסה אחד;</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numPr>
                <w:ilvl w:val="1"/>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rtl/>
                <w:lang w:eastAsia="ja-JP"/>
              </w:rPr>
            </w:pP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בעל מכסה המבקש לייצר בשנת התכנון את מלוא מכסתו בלול שמתקיימים לגביו כל התנאים שלהלן:</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2"/>
          </w:tcPr>
          <w:p w:rsidR="0056089D" w:rsidRPr="00C603F9" w:rsidRDefault="0056089D" w:rsidP="0056089D">
            <w:pPr>
              <w:keepLines/>
              <w:widowControl w:val="0"/>
              <w:numPr>
                <w:ilvl w:val="2"/>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 xml:space="preserve">הלול עומד בהוראות חוק </w:t>
            </w:r>
            <w:r w:rsidRPr="00C603F9">
              <w:rPr>
                <w:rFonts w:ascii="Arial" w:eastAsia="Arial Unicode MS" w:hAnsi="Arial" w:cs="David"/>
                <w:snapToGrid w:val="0"/>
                <w:color w:val="000000"/>
                <w:sz w:val="20"/>
                <w:szCs w:val="26"/>
                <w:rtl/>
                <w:lang w:eastAsia="ja-JP"/>
              </w:rPr>
              <w:t>צער בעלי חיים (הגנה על בעלי חיים), התשנ"ד</w:t>
            </w: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rtl/>
                <w:lang w:eastAsia="ja-JP"/>
              </w:rPr>
              <w:t>-</w:t>
            </w: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rtl/>
                <w:lang w:eastAsia="ja-JP"/>
              </w:rPr>
              <w:t>1994</w:t>
            </w:r>
            <w:r w:rsidRPr="00C603F9">
              <w:rPr>
                <w:rFonts w:ascii="Arial" w:eastAsia="Arial Unicode MS" w:hAnsi="Arial" w:cs="David"/>
                <w:snapToGrid w:val="0"/>
                <w:color w:val="000000"/>
                <w:sz w:val="20"/>
                <w:szCs w:val="26"/>
                <w:vertAlign w:val="superscript"/>
                <w:rtl/>
                <w:lang w:eastAsia="ja-JP"/>
              </w:rPr>
              <w:footnoteReference w:id="9"/>
            </w: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rtl/>
                <w:lang w:eastAsia="ja-JP"/>
              </w:rPr>
              <w:t xml:space="preserve">והתקנות שהותקנו </w:t>
            </w:r>
            <w:r w:rsidRPr="00C603F9">
              <w:rPr>
                <w:rFonts w:ascii="Arial" w:eastAsia="Arial Unicode MS" w:hAnsi="Arial" w:cs="David" w:hint="cs"/>
                <w:snapToGrid w:val="0"/>
                <w:color w:val="000000"/>
                <w:sz w:val="20"/>
                <w:szCs w:val="26"/>
                <w:rtl/>
                <w:lang w:eastAsia="ja-JP"/>
              </w:rPr>
              <w:t>מכוחו;</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2"/>
          </w:tcPr>
          <w:p w:rsidR="0056089D" w:rsidRPr="00C603F9" w:rsidRDefault="0056089D" w:rsidP="0056089D">
            <w:pPr>
              <w:keepLines/>
              <w:widowControl w:val="0"/>
              <w:numPr>
                <w:ilvl w:val="2"/>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ניתן לגבי</w:t>
            </w:r>
            <w:r w:rsidRPr="00C603F9">
              <w:rPr>
                <w:rFonts w:ascii="Arial" w:eastAsia="Arial Unicode MS" w:hAnsi="Arial" w:cs="David" w:hint="cs"/>
                <w:snapToGrid w:val="0"/>
                <w:color w:val="000000"/>
                <w:sz w:val="20"/>
                <w:szCs w:val="26"/>
                <w:rtl/>
                <w:lang w:eastAsia="ja-JP"/>
              </w:rPr>
              <w:t xml:space="preserve"> הלול</w:t>
            </w:r>
            <w:r w:rsidRPr="00C603F9">
              <w:rPr>
                <w:rFonts w:ascii="Arial" w:eastAsia="Arial Unicode MS" w:hAnsi="Arial" w:cs="David"/>
                <w:snapToGrid w:val="0"/>
                <w:color w:val="000000"/>
                <w:sz w:val="20"/>
                <w:szCs w:val="26"/>
                <w:rtl/>
                <w:lang w:eastAsia="ja-JP"/>
              </w:rPr>
              <w:t xml:space="preserve"> רישיון לפי חוק רישוי עסקים, התשכ"ח - 1968</w:t>
            </w:r>
            <w:r w:rsidRPr="00C603F9">
              <w:rPr>
                <w:rFonts w:ascii="Arial" w:eastAsia="Arial Unicode MS" w:hAnsi="Arial" w:cs="David"/>
                <w:snapToGrid w:val="0"/>
                <w:color w:val="000000"/>
                <w:sz w:val="20"/>
                <w:szCs w:val="26"/>
                <w:vertAlign w:val="superscript"/>
                <w:rtl/>
                <w:lang w:eastAsia="ja-JP"/>
              </w:rPr>
              <w:footnoteReference w:id="10"/>
            </w:r>
            <w:r w:rsidRPr="00C603F9">
              <w:rPr>
                <w:rFonts w:ascii="Arial" w:eastAsia="Arial Unicode MS" w:hAnsi="Arial" w:cs="David"/>
                <w:snapToGrid w:val="0"/>
                <w:color w:val="000000"/>
                <w:sz w:val="20"/>
                <w:szCs w:val="26"/>
                <w:rtl/>
                <w:lang w:eastAsia="ja-JP"/>
              </w:rPr>
              <w:t>;</w:t>
            </w:r>
            <w:r w:rsidRPr="00C603F9">
              <w:rPr>
                <w:rFonts w:ascii="Arial" w:eastAsia="Arial Unicode MS" w:hAnsi="Arial" w:cs="David" w:hint="cs"/>
                <w:snapToGrid w:val="0"/>
                <w:color w:val="000000"/>
                <w:sz w:val="20"/>
                <w:szCs w:val="26"/>
                <w:rtl/>
                <w:lang w:eastAsia="ja-JP"/>
              </w:rPr>
              <w:t xml:space="preserve"> ובלבד שמתקיימים לגביו ההוראות הקבועות בתקנות רישוי</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עסקים</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תנאים</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לרישוי</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משקי</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עופות</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ולולים</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התשמ</w:t>
            </w:r>
            <w:r w:rsidRPr="00C603F9">
              <w:rPr>
                <w:rFonts w:ascii="Arial" w:eastAsia="Arial Unicode MS" w:hAnsi="Arial" w:cs="David"/>
                <w:snapToGrid w:val="0"/>
                <w:color w:val="000000"/>
                <w:sz w:val="20"/>
                <w:szCs w:val="26"/>
                <w:rtl/>
                <w:lang w:eastAsia="ja-JP"/>
              </w:rPr>
              <w:t>"</w:t>
            </w:r>
            <w:r w:rsidRPr="00C603F9">
              <w:rPr>
                <w:rFonts w:ascii="Arial" w:eastAsia="Arial Unicode MS" w:hAnsi="Arial" w:cs="David" w:hint="cs"/>
                <w:snapToGrid w:val="0"/>
                <w:color w:val="000000"/>
                <w:sz w:val="20"/>
                <w:szCs w:val="26"/>
                <w:rtl/>
                <w:lang w:eastAsia="ja-JP"/>
              </w:rPr>
              <w:t>א</w:t>
            </w:r>
            <w:r w:rsidRPr="00C603F9">
              <w:rPr>
                <w:rFonts w:ascii="Arial" w:eastAsia="Arial Unicode MS" w:hAnsi="Arial" w:cs="David"/>
                <w:snapToGrid w:val="0"/>
                <w:color w:val="000000"/>
                <w:sz w:val="20"/>
                <w:szCs w:val="26"/>
                <w:rtl/>
                <w:lang w:eastAsia="ja-JP"/>
              </w:rPr>
              <w:t>-1981</w:t>
            </w:r>
            <w:r w:rsidRPr="00C603F9">
              <w:rPr>
                <w:rFonts w:ascii="Arial" w:eastAsia="Arial Unicode MS" w:hAnsi="Arial" w:cs="David"/>
                <w:snapToGrid w:val="0"/>
                <w:color w:val="000000"/>
                <w:sz w:val="20"/>
                <w:szCs w:val="26"/>
                <w:vertAlign w:val="superscript"/>
                <w:rtl/>
                <w:lang w:eastAsia="ja-JP"/>
              </w:rPr>
              <w:footnoteReference w:id="11"/>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2"/>
          </w:tcPr>
          <w:p w:rsidR="0056089D" w:rsidRPr="00C603F9" w:rsidRDefault="0056089D" w:rsidP="0056089D">
            <w:pPr>
              <w:keepLines/>
              <w:widowControl w:val="0"/>
              <w:numPr>
                <w:ilvl w:val="2"/>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מספר המטילות בלול לא עולה על 50,000 מטילות;</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2"/>
          </w:tcPr>
          <w:p w:rsidR="0056089D" w:rsidRPr="00C603F9" w:rsidRDefault="0056089D" w:rsidP="0056089D">
            <w:pPr>
              <w:keepLines/>
              <w:widowControl w:val="0"/>
              <w:numPr>
                <w:ilvl w:val="2"/>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הלול מצוי ביישוב שבו נמצא משקו של בעל המכסה או ביישוב אחר; ואולם, אם מצוי ביישוב אחר, בתנאי שמתקיים אחד מאלה</w:t>
            </w:r>
            <w:r w:rsidRPr="00C603F9">
              <w:rPr>
                <w:rFonts w:ascii="Arial" w:eastAsia="Arial Unicode MS" w:hAnsi="Arial" w:cs="David"/>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2"/>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(1)</w:t>
            </w:r>
          </w:p>
        </w:tc>
        <w:tc>
          <w:tcPr>
            <w:tcW w:w="5277" w:type="dxa"/>
            <w:gridSpan w:val="4"/>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מספר בעלי המכסה המייצרים את מכסתם בלול זה מבין בעלי המכסה ביישוב בו נמצא המשק עומד על לפחות 50% מכלל בעלי המכסה המייצרים את מכסתם בלול זה;</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2"/>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(2)</w:t>
            </w:r>
          </w:p>
        </w:tc>
        <w:tc>
          <w:tcPr>
            <w:tcW w:w="5277" w:type="dxa"/>
            <w:gridSpan w:val="4"/>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מספר בעלי המכסה המייצרים את מכסתם בלול זה לא עולה על 4, אם מספר בעלי המכסה ביישוב עולה על 15 מגדלים, או על 6 אם מספר בעלי המכסה ביישוב הוא עד 15 מגדלים;</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gridSpan w:val="2"/>
          </w:tcPr>
          <w:p w:rsidR="0056089D" w:rsidRPr="00C603F9" w:rsidRDefault="0056089D" w:rsidP="0056089D">
            <w:pPr>
              <w:keepLines/>
              <w:widowControl w:val="0"/>
              <w:numPr>
                <w:ilvl w:val="2"/>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5901" w:type="dxa"/>
            <w:gridSpan w:val="5"/>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האמור בפסקאות משנה (ג) ו- (ד) לא יחול על בעלי מכסה המבקשים לייצר את מכסתם בלול של בעל מכסה אחר שבמועד הקובע יוצרה בו כדין, מכסה של יותר מבעל מכסה אחד</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numPr>
                <w:ilvl w:val="3"/>
                <w:numId w:val="1"/>
              </w:numPr>
              <w:tabs>
                <w:tab w:val="left" w:pos="1247"/>
              </w:tabs>
              <w:autoSpaceDE w:val="0"/>
              <w:autoSpaceDN w:val="0"/>
              <w:adjustRightInd w:val="0"/>
              <w:snapToGrid w:val="0"/>
              <w:spacing w:before="102" w:after="0" w:line="360" w:lineRule="auto"/>
              <w:ind w:right="57"/>
              <w:jc w:val="both"/>
              <w:textAlignment w:val="center"/>
              <w:rPr>
                <w:rFonts w:ascii="Arial" w:eastAsia="Arial Unicode MS" w:hAnsi="Arial" w:cs="David"/>
                <w:snapToGrid w:val="0"/>
                <w:color w:val="000000"/>
                <w:sz w:val="20"/>
                <w:szCs w:val="26"/>
                <w:lang w:eastAsia="ja-JP"/>
              </w:rPr>
            </w:pPr>
          </w:p>
        </w:tc>
        <w:tc>
          <w:tcPr>
            <w:tcW w:w="6525" w:type="dxa"/>
            <w:gridSpan w:val="7"/>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 xml:space="preserve">האמור בתקנת משנה (ב)(1), (2) ו- (3)(ה) יחול, ובלבד שלא יהיה בכך כדי להגדיל את המכסה הכוללת המיוצרת בשנת התכנון באותו לול </w:t>
            </w:r>
            <w:r w:rsidRPr="00C603F9">
              <w:rPr>
                <w:rFonts w:ascii="Arial" w:eastAsia="Arial Unicode MS" w:hAnsi="Arial" w:cs="David" w:hint="eastAsia"/>
                <w:snapToGrid w:val="0"/>
                <w:color w:val="000000"/>
                <w:sz w:val="20"/>
                <w:szCs w:val="26"/>
                <w:rtl/>
                <w:lang w:eastAsia="ja-JP"/>
              </w:rPr>
              <w:t>על</w:t>
            </w:r>
            <w:r w:rsidRPr="00C603F9">
              <w:rPr>
                <w:rFonts w:ascii="Arial" w:eastAsia="Arial Unicode MS" w:hAnsi="Arial" w:cs="David"/>
                <w:snapToGrid w:val="0"/>
                <w:color w:val="000000"/>
                <w:sz w:val="20"/>
                <w:szCs w:val="26"/>
                <w:rtl/>
                <w:lang w:eastAsia="ja-JP"/>
              </w:rPr>
              <w:t xml:space="preserve">-ידי </w:t>
            </w:r>
            <w:r w:rsidRPr="00C603F9">
              <w:rPr>
                <w:rFonts w:ascii="Arial" w:eastAsia="Arial Unicode MS" w:hAnsi="Arial" w:cs="David" w:hint="eastAsia"/>
                <w:snapToGrid w:val="0"/>
                <w:color w:val="000000"/>
                <w:sz w:val="20"/>
                <w:szCs w:val="26"/>
                <w:rtl/>
                <w:lang w:eastAsia="ja-JP"/>
              </w:rPr>
              <w:t>בעלי</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eastAsia"/>
                <w:snapToGrid w:val="0"/>
                <w:color w:val="000000"/>
                <w:sz w:val="20"/>
                <w:szCs w:val="26"/>
                <w:rtl/>
                <w:lang w:eastAsia="ja-JP"/>
              </w:rPr>
              <w:t>מכסות</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eastAsia"/>
                <w:snapToGrid w:val="0"/>
                <w:color w:val="000000"/>
                <w:sz w:val="20"/>
                <w:szCs w:val="26"/>
                <w:rtl/>
                <w:lang w:eastAsia="ja-JP"/>
              </w:rPr>
              <w:t>שאינם</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eastAsia"/>
                <w:snapToGrid w:val="0"/>
                <w:color w:val="000000"/>
                <w:sz w:val="20"/>
                <w:szCs w:val="26"/>
                <w:rtl/>
                <w:lang w:eastAsia="ja-JP"/>
              </w:rPr>
              <w:t>הבעלים</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eastAsia"/>
                <w:snapToGrid w:val="0"/>
                <w:color w:val="000000"/>
                <w:sz w:val="20"/>
                <w:szCs w:val="26"/>
                <w:rtl/>
                <w:lang w:eastAsia="ja-JP"/>
              </w:rPr>
              <w:t>של</w:t>
            </w:r>
            <w:r w:rsidRPr="00C603F9">
              <w:rPr>
                <w:rFonts w:ascii="Arial" w:eastAsia="Arial Unicode MS" w:hAnsi="Arial" w:cs="David"/>
                <w:snapToGrid w:val="0"/>
                <w:color w:val="000000"/>
                <w:sz w:val="20"/>
                <w:szCs w:val="26"/>
                <w:rtl/>
                <w:lang w:eastAsia="ja-JP"/>
              </w:rPr>
              <w:t xml:space="preserve"> </w:t>
            </w:r>
            <w:r w:rsidRPr="00C603F9">
              <w:rPr>
                <w:rFonts w:ascii="Arial" w:eastAsia="Arial Unicode MS" w:hAnsi="Arial" w:cs="David" w:hint="eastAsia"/>
                <w:snapToGrid w:val="0"/>
                <w:color w:val="000000"/>
                <w:sz w:val="20"/>
                <w:szCs w:val="26"/>
                <w:rtl/>
                <w:lang w:eastAsia="ja-JP"/>
              </w:rPr>
              <w:t>הלול</w:t>
            </w:r>
            <w:r w:rsidRPr="00C603F9">
              <w:rPr>
                <w:rFonts w:ascii="Arial" w:eastAsia="Arial Unicode MS" w:hAnsi="Arial" w:cs="David" w:hint="cs"/>
                <w:snapToGrid w:val="0"/>
                <w:color w:val="000000"/>
                <w:sz w:val="20"/>
                <w:szCs w:val="26"/>
                <w:rtl/>
                <w:lang w:eastAsia="ja-JP"/>
              </w:rPr>
              <w:t xml:space="preserve"> ביותר מ-16% לעומת המכסה שיוצרה באותו לול על ידי בעלי מכסות שאינם הבעלים של הלול, ביום י"ח בטבת התשע"ג (31 בדצמבר 2012).</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פניה לקביעת מכסות אישיות</w:t>
            </w: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 xml:space="preserve">9. </w:t>
            </w: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 xml:space="preserve">(א) </w:t>
            </w:r>
            <w:r w:rsidRPr="00C603F9">
              <w:rPr>
                <w:rFonts w:ascii="Arial" w:eastAsia="Arial Unicode MS" w:hAnsi="Arial" w:cs="David"/>
                <w:snapToGrid w:val="0"/>
                <w:color w:val="000000"/>
                <w:sz w:val="20"/>
                <w:szCs w:val="26"/>
                <w:rtl/>
                <w:lang w:eastAsia="ja-JP"/>
              </w:rPr>
              <w:t>מי שזכאי למכסה אישית לפי תקנות 4</w:t>
            </w:r>
            <w:r w:rsidRPr="00C603F9">
              <w:rPr>
                <w:rFonts w:ascii="Arial" w:eastAsia="Arial Unicode MS" w:hAnsi="Arial" w:cs="David" w:hint="cs"/>
                <w:snapToGrid w:val="0"/>
                <w:color w:val="000000"/>
                <w:sz w:val="20"/>
                <w:szCs w:val="26"/>
                <w:rtl/>
                <w:lang w:eastAsia="ja-JP"/>
              </w:rPr>
              <w:t xml:space="preserve">, 6, ו-7 </w:t>
            </w:r>
            <w:r w:rsidRPr="00C603F9">
              <w:rPr>
                <w:rFonts w:ascii="Arial" w:eastAsia="Arial Unicode MS" w:hAnsi="Arial" w:cs="David"/>
                <w:snapToGrid w:val="0"/>
                <w:color w:val="000000"/>
                <w:sz w:val="20"/>
                <w:szCs w:val="26"/>
                <w:rtl/>
                <w:lang w:eastAsia="ja-JP"/>
              </w:rPr>
              <w:t>והוא לא קיבל על כך הודעה עד תום 30 ימים מיום פרסום תקנות אלה, רשאי לפנות עד תום 60 ימים מיום הפרסום האמור לוועדת המכסות בבקשה לקביעת מכסתו</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(ב) </w:t>
            </w:r>
            <w:r w:rsidRPr="00C603F9">
              <w:rPr>
                <w:rFonts w:ascii="Arial" w:eastAsia="Arial Unicode MS" w:hAnsi="Arial" w:cs="David"/>
                <w:snapToGrid w:val="0"/>
                <w:color w:val="000000"/>
                <w:sz w:val="20"/>
                <w:szCs w:val="26"/>
                <w:rtl/>
                <w:lang w:eastAsia="ja-JP"/>
              </w:rPr>
              <w:t>ועדת המכסות רשאית, מנימוקים מיוחדים שיירשמו, לדון בבקשות שהוגשו לה לאחר המועד האמור</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(ג) החלטת ועדת המכסות בבקשה לפי תקנות משנה (א) ו- (ב) תינתן בתוך 30 ימים ממועד הגשת הבקשה.</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מכסת עופות להטלה</w:t>
            </w: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10.</w:t>
            </w: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(א) </w:t>
            </w:r>
            <w:r w:rsidRPr="00C603F9">
              <w:rPr>
                <w:rFonts w:ascii="Arial" w:eastAsia="Arial Unicode MS" w:hAnsi="Arial" w:cs="David"/>
                <w:snapToGrid w:val="0"/>
                <w:color w:val="000000"/>
                <w:sz w:val="20"/>
                <w:szCs w:val="26"/>
                <w:rtl/>
                <w:lang w:eastAsia="ja-JP"/>
              </w:rPr>
              <w:t>המועצה תקבע לכל בעל מכסה, בתחילת שנת התכנון וכן מזמן לזמן במהלכה, מכסת עופות להטלה לייצור מכסתו, על פי מפתחות אחידים שתקבע, בשים לב לגיל הלהקה שהוא מחזיק ולתקופת גידולה; המפתחות האחידים כאמור יפורסמו באתר האינטרנט של המועצה</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(ב) </w:t>
            </w:r>
            <w:r w:rsidRPr="00C603F9">
              <w:rPr>
                <w:rFonts w:ascii="Arial" w:eastAsia="Arial Unicode MS" w:hAnsi="Arial" w:cs="David"/>
                <w:snapToGrid w:val="0"/>
                <w:color w:val="000000"/>
                <w:sz w:val="20"/>
                <w:szCs w:val="26"/>
                <w:rtl/>
                <w:lang w:eastAsia="ja-JP"/>
              </w:rPr>
              <w:t>בעל מכסה לא יחזיק עופות להטלה בכמות העולה על מכסת העופות להטלה האחרונה שקבעה לו המועצה</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(ג) </w:t>
            </w:r>
            <w:r w:rsidRPr="00C603F9">
              <w:rPr>
                <w:rFonts w:ascii="Arial" w:eastAsia="Arial Unicode MS" w:hAnsi="Arial" w:cs="David"/>
                <w:snapToGrid w:val="0"/>
                <w:color w:val="000000"/>
                <w:sz w:val="20"/>
                <w:szCs w:val="26"/>
                <w:rtl/>
                <w:lang w:eastAsia="ja-JP"/>
              </w:rPr>
              <w:t>בעל מכסה שלפי קביעת המועצה מחזיק עופות להטלה בכמות עודפת על מכסת העופות להטלה שהיא קבעה לו או אדם שאינו בעל מכסה יעביר את הכמות העודפת או את כל העופות שהוא מחזיק, לפי העניין, לשחיטה, באופן שתורה המועצה.</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גידול מטילות ופרגיות</w:t>
            </w: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11.</w:t>
            </w: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(א) </w:t>
            </w:r>
            <w:r w:rsidRPr="00C603F9">
              <w:rPr>
                <w:rFonts w:ascii="Arial" w:eastAsia="Arial Unicode MS" w:hAnsi="Arial" w:cs="David"/>
                <w:snapToGrid w:val="0"/>
                <w:color w:val="000000"/>
                <w:sz w:val="20"/>
                <w:szCs w:val="26"/>
                <w:rtl/>
                <w:lang w:eastAsia="ja-JP"/>
              </w:rPr>
              <w:t>המועצה תנפיק לכל בעל מכסה תעודת מגדל שתפורט בה מכסת העופות שנקבעה לו לייצור מכסתו</w:t>
            </w:r>
            <w:r w:rsidRPr="00C603F9">
              <w:rPr>
                <w:rFonts w:ascii="Arial" w:eastAsia="Arial Unicode MS" w:hAnsi="Arial" w:cs="David" w:hint="cs"/>
                <w:snapToGrid w:val="0"/>
                <w:color w:val="000000"/>
                <w:sz w:val="20"/>
                <w:szCs w:val="26"/>
                <w:rtl/>
                <w:lang w:eastAsia="ja-JP"/>
              </w:rPr>
              <w:t xml:space="preserve">; </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(ב) </w:t>
            </w:r>
            <w:r w:rsidRPr="00C603F9">
              <w:rPr>
                <w:rFonts w:ascii="Arial" w:eastAsia="Arial Unicode MS" w:hAnsi="Arial" w:cs="David"/>
                <w:snapToGrid w:val="0"/>
                <w:color w:val="000000"/>
                <w:sz w:val="20"/>
                <w:szCs w:val="26"/>
                <w:rtl/>
                <w:lang w:eastAsia="ja-JP"/>
              </w:rPr>
              <w:t>קבלן מורשה וכל אדם אחר העוסק בשיווק אפרוחות להטלה לא ישווק אפרוחות אלא למגדל שהציג לפניו את תעודת המגדל שלו או למגדל פרגיות אשר הציג בפניו תעודות שמסרו לו המגדלים שבעבורם הוא יגדל את הפרגיות; כמות האפרוחות שתשווק כאמור לא תעלה על הכמות הרשומה בתעודה או בתעודות שהוצגו לפני המשווק, לפי העניין</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(ג) </w:t>
            </w:r>
            <w:r w:rsidRPr="00C603F9">
              <w:rPr>
                <w:rFonts w:ascii="Arial" w:eastAsia="Arial Unicode MS" w:hAnsi="Arial" w:cs="David"/>
                <w:snapToGrid w:val="0"/>
                <w:color w:val="000000"/>
                <w:sz w:val="20"/>
                <w:szCs w:val="26"/>
                <w:rtl/>
                <w:lang w:eastAsia="ja-JP"/>
              </w:rPr>
              <w:t>לא יחזיק אדם מטילות אלא אם כן בידיו תעודת מגדל, ובהתאמה לכמות הרשומה בה</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(ד) </w:t>
            </w:r>
            <w:r w:rsidRPr="00C603F9">
              <w:rPr>
                <w:rFonts w:ascii="Arial" w:eastAsia="Arial Unicode MS" w:hAnsi="Arial" w:cs="David"/>
                <w:snapToGrid w:val="0"/>
                <w:color w:val="000000"/>
                <w:sz w:val="20"/>
                <w:szCs w:val="26"/>
                <w:rtl/>
                <w:lang w:eastAsia="ja-JP"/>
              </w:rPr>
              <w:t>לא יחזיק מגדל פרגיות, אלא אם כן הוא קיבל את האפרוחות שמהן גידל אותן מקבלן מורשה, בעל מדגרה או אדם אחר העוסק בשיווק אפרוחות להטלה, כנגד הצגתה של תעודת מגדל שמסר לו בעל מכסה, או באישור בכתב שמסרה לו המועצה, ובהתאם לכמויות הנקובות בתעודה או באישור כאמור</w:t>
            </w:r>
            <w:r w:rsidRPr="00C603F9">
              <w:rPr>
                <w:rFonts w:ascii="Arial" w:eastAsia="Arial Unicode MS" w:hAnsi="Arial" w:cs="David" w:hint="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(ה) </w:t>
            </w:r>
            <w:r w:rsidRPr="00C603F9">
              <w:rPr>
                <w:rFonts w:ascii="Arial" w:eastAsia="Arial Unicode MS" w:hAnsi="Arial" w:cs="David"/>
                <w:snapToGrid w:val="0"/>
                <w:color w:val="000000"/>
                <w:sz w:val="20"/>
                <w:szCs w:val="26"/>
                <w:rtl/>
                <w:lang w:eastAsia="ja-JP"/>
              </w:rPr>
              <w:t xml:space="preserve">לא ישווק אדם פרגיות אלא למגדל שהציג לפניו אישור של המועצה שהוצא בסמוך לפני מועד השיווק, </w:t>
            </w:r>
            <w:r w:rsidRPr="00C603F9">
              <w:rPr>
                <w:rFonts w:ascii="Arial" w:eastAsia="Arial Unicode MS" w:hAnsi="Arial" w:cs="David" w:hint="cs"/>
                <w:snapToGrid w:val="0"/>
                <w:color w:val="000000"/>
                <w:sz w:val="20"/>
                <w:szCs w:val="26"/>
                <w:rtl/>
                <w:lang w:eastAsia="ja-JP"/>
              </w:rPr>
              <w:t>ו</w:t>
            </w:r>
            <w:r w:rsidRPr="00C603F9">
              <w:rPr>
                <w:rFonts w:ascii="Arial" w:eastAsia="Arial Unicode MS" w:hAnsi="Arial" w:cs="David"/>
                <w:snapToGrid w:val="0"/>
                <w:color w:val="000000"/>
                <w:sz w:val="20"/>
                <w:szCs w:val="26"/>
                <w:rtl/>
                <w:lang w:eastAsia="ja-JP"/>
              </w:rPr>
              <w:t>לפיו רשאי המגדל לקבל לרשותו פרגיות, ובהתאמה לכמות הרשומה באישור.</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שמירת דינים</w:t>
            </w: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 xml:space="preserve">12. </w:t>
            </w: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אין בתקנות אלה כדי לגרוע מכוחו של דין אחר.</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תחילה</w:t>
            </w: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13. </w:t>
            </w: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תחילתן של תקנות אלה ביום ג' בטבת התשע"ז (1 בינואר 2017).</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9" w:type="dxa"/>
            <w:gridSpan w:val="8"/>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r>
      <w:tr w:rsidR="0056089D" w:rsidRPr="00C603F9" w:rsidTr="00F57214">
        <w:trPr>
          <w:cantSplit/>
          <w:trHeight w:val="60"/>
        </w:trPr>
        <w:tc>
          <w:tcPr>
            <w:tcW w:w="9644" w:type="dxa"/>
            <w:gridSpan w:val="12"/>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p>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r w:rsidRPr="00C603F9">
              <w:rPr>
                <w:rFonts w:ascii="Arial" w:eastAsia="Arial Unicode MS" w:hAnsi="Arial" w:cs="David" w:hint="cs"/>
                <w:b/>
                <w:bCs/>
                <w:snapToGrid w:val="0"/>
                <w:color w:val="000000"/>
                <w:sz w:val="20"/>
                <w:szCs w:val="26"/>
                <w:rtl/>
                <w:lang w:eastAsia="ja-JP"/>
              </w:rPr>
              <w:t>תוספת ראשונה</w:t>
            </w:r>
          </w:p>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lang w:eastAsia="ja-JP"/>
              </w:rPr>
            </w:pPr>
            <w:r w:rsidRPr="00C603F9">
              <w:rPr>
                <w:rFonts w:ascii="Arial" w:eastAsia="Arial Unicode MS" w:hAnsi="Arial" w:cs="David" w:hint="cs"/>
                <w:b/>
                <w:bCs/>
                <w:snapToGrid w:val="0"/>
                <w:color w:val="000000"/>
                <w:sz w:val="20"/>
                <w:szCs w:val="26"/>
                <w:rtl/>
                <w:lang w:eastAsia="ja-JP"/>
              </w:rPr>
              <w:t>(תקנה 5(ג))</w:t>
            </w:r>
          </w:p>
        </w:tc>
      </w:tr>
      <w:tr w:rsidR="0056089D" w:rsidRPr="00C603F9" w:rsidTr="00F57214">
        <w:tblPrEx>
          <w:tblCellMar>
            <w:top w:w="0" w:type="dxa"/>
            <w:left w:w="108" w:type="dxa"/>
            <w:bottom w:w="0" w:type="dxa"/>
            <w:right w:w="108" w:type="dxa"/>
          </w:tblCellMar>
        </w:tblPrEx>
        <w:tc>
          <w:tcPr>
            <w:tcW w:w="9644" w:type="dxa"/>
            <w:gridSpan w:val="12"/>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טופס בקשה לקבלת מכסה חדשה לייצור ביצי מאכל</w:t>
            </w:r>
          </w:p>
        </w:tc>
      </w:tr>
      <w:tr w:rsidR="0056089D" w:rsidRPr="00C603F9" w:rsidTr="00F57214">
        <w:tblPrEx>
          <w:tblCellMar>
            <w:top w:w="0" w:type="dxa"/>
            <w:left w:w="108" w:type="dxa"/>
            <w:bottom w:w="0" w:type="dxa"/>
            <w:right w:w="108" w:type="dxa"/>
          </w:tblCellMar>
        </w:tblPrEx>
        <w:tc>
          <w:tcPr>
            <w:tcW w:w="9644" w:type="dxa"/>
            <w:gridSpan w:val="12"/>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right"/>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תאריך:__________</w:t>
            </w:r>
          </w:p>
        </w:tc>
      </w:tr>
      <w:tr w:rsidR="0056089D" w:rsidRPr="00C603F9" w:rsidTr="00F57214">
        <w:tblPrEx>
          <w:tblCellMar>
            <w:top w:w="0" w:type="dxa"/>
            <w:left w:w="108" w:type="dxa"/>
            <w:bottom w:w="0" w:type="dxa"/>
            <w:right w:w="108" w:type="dxa"/>
          </w:tblCellMar>
        </w:tblPrEx>
        <w:tc>
          <w:tcPr>
            <w:tcW w:w="9644" w:type="dxa"/>
            <w:gridSpan w:val="12"/>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לכבוד</w:t>
            </w:r>
          </w:p>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ועדת המכסות</w:t>
            </w:r>
          </w:p>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המועצה לענף הלול</w:t>
            </w:r>
          </w:p>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רח' קפלן 2, תל אביב</w:t>
            </w:r>
          </w:p>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u w:val="single"/>
                <w:rtl/>
                <w:lang w:eastAsia="ja-JP"/>
              </w:rPr>
            </w:pPr>
            <w:r w:rsidRPr="00C603F9">
              <w:rPr>
                <w:rFonts w:ascii="Arial" w:eastAsia="Arial Unicode MS" w:hAnsi="Arial" w:cs="David"/>
                <w:snapToGrid w:val="0"/>
                <w:color w:val="000000"/>
                <w:sz w:val="20"/>
                <w:szCs w:val="26"/>
                <w:u w:val="single"/>
                <w:rtl/>
                <w:lang w:eastAsia="ja-JP"/>
              </w:rPr>
              <w:t>ת.ד. 7133,</w:t>
            </w:r>
          </w:p>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snapToGrid w:val="0"/>
                <w:color w:val="000000"/>
                <w:sz w:val="20"/>
                <w:szCs w:val="26"/>
                <w:u w:val="single"/>
                <w:rtl/>
                <w:lang w:eastAsia="ja-JP"/>
              </w:rPr>
              <w:t>מיקוד</w:t>
            </w:r>
            <w:r w:rsidRPr="00C603F9">
              <w:rPr>
                <w:rFonts w:ascii="Arial" w:eastAsia="Arial Unicode MS" w:hAnsi="Arial" w:cs="David"/>
                <w:snapToGrid w:val="0"/>
                <w:color w:val="000000"/>
                <w:sz w:val="20"/>
                <w:szCs w:val="26"/>
                <w:u w:val="single"/>
                <w:rtl/>
                <w:lang w:eastAsia="ja-JP"/>
              </w:rPr>
              <w:t xml:space="preserve"> 61071</w:t>
            </w:r>
          </w:p>
        </w:tc>
      </w:tr>
      <w:tr w:rsidR="0056089D" w:rsidRPr="00C603F9" w:rsidTr="00F57214">
        <w:tblPrEx>
          <w:tblCellMar>
            <w:top w:w="0" w:type="dxa"/>
            <w:left w:w="108" w:type="dxa"/>
            <w:bottom w:w="0" w:type="dxa"/>
            <w:right w:w="108" w:type="dxa"/>
          </w:tblCellMar>
        </w:tblPrEx>
        <w:tc>
          <w:tcPr>
            <w:tcW w:w="9644" w:type="dxa"/>
            <w:gridSpan w:val="12"/>
          </w:tcPr>
          <w:p w:rsidR="0056089D" w:rsidRPr="00C603F9" w:rsidRDefault="0056089D" w:rsidP="0056089D">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rtl/>
                <w:lang w:eastAsia="ja-JP"/>
              </w:rPr>
            </w:pPr>
          </w:p>
          <w:p w:rsidR="0056089D" w:rsidRPr="00C603F9" w:rsidRDefault="0056089D" w:rsidP="0056089D">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 xml:space="preserve">הנדון:  </w:t>
            </w:r>
            <w:r w:rsidRPr="00C603F9">
              <w:rPr>
                <w:rFonts w:ascii="Arial" w:eastAsia="Arial Unicode MS" w:hAnsi="Arial" w:cs="David"/>
                <w:b/>
                <w:bCs/>
                <w:snapToGrid w:val="0"/>
                <w:color w:val="000000"/>
                <w:sz w:val="20"/>
                <w:szCs w:val="26"/>
                <w:rtl/>
                <w:lang w:eastAsia="ja-JP"/>
              </w:rPr>
              <w:t>בקשה לקבלת מכסה חדשה לייצור ביצי מאכל</w:t>
            </w:r>
          </w:p>
        </w:tc>
      </w:tr>
      <w:tr w:rsidR="0056089D" w:rsidRPr="00C603F9" w:rsidTr="00F57214">
        <w:tblPrEx>
          <w:tblCellMar>
            <w:top w:w="0" w:type="dxa"/>
            <w:left w:w="108" w:type="dxa"/>
            <w:bottom w:w="0" w:type="dxa"/>
            <w:right w:w="108" w:type="dxa"/>
          </w:tblCellMar>
        </w:tblPrEx>
        <w:tc>
          <w:tcPr>
            <w:tcW w:w="9644" w:type="dxa"/>
            <w:gridSpan w:val="12"/>
          </w:tcPr>
          <w:p w:rsidR="0056089D" w:rsidRPr="00C603F9" w:rsidRDefault="0056089D" w:rsidP="0056089D">
            <w:pPr>
              <w:widowControl w:val="0"/>
              <w:autoSpaceDE w:val="0"/>
              <w:autoSpaceDN w:val="0"/>
              <w:adjustRightInd w:val="0"/>
              <w:spacing w:before="102" w:after="0" w:line="360" w:lineRule="auto"/>
              <w:ind w:firstLine="340"/>
              <w:jc w:val="both"/>
              <w:textAlignment w:val="center"/>
              <w:rPr>
                <w:rFonts w:ascii="Arial" w:eastAsia="Arial Unicode MS" w:hAnsi="Arial" w:cs="David"/>
                <w:snapToGrid w:val="0"/>
                <w:color w:val="000000"/>
                <w:sz w:val="20"/>
                <w:szCs w:val="26"/>
                <w:rtl/>
                <w:lang w:eastAsia="ja-JP"/>
              </w:rPr>
            </w:pPr>
          </w:p>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אני, החתום מטה, מבקש/ת לקבל מכסה חדשה לייצור ביצי מאכל לפי תקנה 5(</w:t>
            </w:r>
            <w:r w:rsidRPr="00C603F9">
              <w:rPr>
                <w:rFonts w:ascii="Arial" w:eastAsia="Arial Unicode MS" w:hAnsi="Arial" w:cs="David" w:hint="cs"/>
                <w:snapToGrid w:val="0"/>
                <w:color w:val="000000"/>
                <w:sz w:val="20"/>
                <w:szCs w:val="26"/>
                <w:rtl/>
                <w:lang w:eastAsia="ja-JP"/>
              </w:rPr>
              <w:t>ג</w:t>
            </w:r>
            <w:r w:rsidRPr="00C603F9">
              <w:rPr>
                <w:rFonts w:ascii="Arial" w:eastAsia="Arial Unicode MS" w:hAnsi="Arial" w:cs="David"/>
                <w:snapToGrid w:val="0"/>
                <w:color w:val="000000"/>
                <w:sz w:val="20"/>
                <w:szCs w:val="26"/>
                <w:rtl/>
                <w:lang w:eastAsia="ja-JP"/>
              </w:rPr>
              <w:t>) לתקנות המועצה לענף הלול (כללים בדבר מכסות לייצור ביצי מאכל לשיווק בשנת 201</w:t>
            </w:r>
            <w:r w:rsidRPr="00C603F9">
              <w:rPr>
                <w:rFonts w:ascii="Arial" w:eastAsia="Arial Unicode MS" w:hAnsi="Arial" w:cs="David" w:hint="cs"/>
                <w:snapToGrid w:val="0"/>
                <w:color w:val="000000"/>
                <w:sz w:val="20"/>
                <w:szCs w:val="26"/>
                <w:rtl/>
                <w:lang w:eastAsia="ja-JP"/>
              </w:rPr>
              <w:t>7</w:t>
            </w:r>
            <w:r w:rsidRPr="00C603F9">
              <w:rPr>
                <w:rFonts w:ascii="Arial" w:eastAsia="Arial Unicode MS" w:hAnsi="Arial" w:cs="David"/>
                <w:snapToGrid w:val="0"/>
                <w:color w:val="000000"/>
                <w:sz w:val="20"/>
                <w:szCs w:val="26"/>
                <w:rtl/>
                <w:lang w:eastAsia="ja-JP"/>
              </w:rPr>
              <w:t>), התשע"</w:t>
            </w:r>
            <w:r w:rsidRPr="00C603F9">
              <w:rPr>
                <w:rFonts w:ascii="Arial" w:eastAsia="Arial Unicode MS" w:hAnsi="Arial" w:cs="David" w:hint="cs"/>
                <w:snapToGrid w:val="0"/>
                <w:color w:val="000000"/>
                <w:sz w:val="20"/>
                <w:szCs w:val="26"/>
                <w:rtl/>
                <w:lang w:eastAsia="ja-JP"/>
              </w:rPr>
              <w:t>ז</w:t>
            </w:r>
            <w:r w:rsidRPr="00C603F9">
              <w:rPr>
                <w:rFonts w:ascii="Arial" w:eastAsia="Arial Unicode MS" w:hAnsi="Arial" w:cs="David"/>
                <w:snapToGrid w:val="0"/>
                <w:color w:val="000000"/>
                <w:sz w:val="20"/>
                <w:szCs w:val="26"/>
                <w:rtl/>
                <w:lang w:eastAsia="ja-JP"/>
              </w:rPr>
              <w:t xml:space="preserve"> - 20</w:t>
            </w:r>
            <w:r w:rsidRPr="00C603F9">
              <w:rPr>
                <w:rFonts w:ascii="Arial" w:eastAsia="Arial Unicode MS" w:hAnsi="Arial" w:cs="David" w:hint="cs"/>
                <w:snapToGrid w:val="0"/>
                <w:color w:val="000000"/>
                <w:sz w:val="20"/>
                <w:szCs w:val="26"/>
                <w:rtl/>
                <w:lang w:eastAsia="ja-JP"/>
              </w:rPr>
              <w:t>16</w:t>
            </w:r>
            <w:r w:rsidRPr="00C603F9">
              <w:rPr>
                <w:rFonts w:ascii="Arial" w:eastAsia="Arial Unicode MS" w:hAnsi="Arial" w:cs="David"/>
                <w:snapToGrid w:val="0"/>
                <w:color w:val="000000"/>
                <w:sz w:val="20"/>
                <w:szCs w:val="26"/>
                <w:rtl/>
                <w:lang w:eastAsia="ja-JP"/>
              </w:rPr>
              <w:t>.</w:t>
            </w:r>
          </w:p>
        </w:tc>
      </w:tr>
      <w:tr w:rsidR="0056089D" w:rsidRPr="00C603F9" w:rsidTr="00F57214">
        <w:tblPrEx>
          <w:tblCellMar>
            <w:top w:w="0" w:type="dxa"/>
            <w:left w:w="108" w:type="dxa"/>
            <w:bottom w:w="0" w:type="dxa"/>
            <w:right w:w="108" w:type="dxa"/>
          </w:tblCellMar>
        </w:tblPrEx>
        <w:tc>
          <w:tcPr>
            <w:tcW w:w="9644" w:type="dxa"/>
            <w:gridSpan w:val="12"/>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C603F9">
              <w:rPr>
                <w:rFonts w:ascii="Arial" w:eastAsia="Arial Unicode MS" w:hAnsi="Arial" w:cs="David"/>
                <w:b/>
                <w:bCs/>
                <w:snapToGrid w:val="0"/>
                <w:color w:val="000000"/>
                <w:sz w:val="20"/>
                <w:szCs w:val="26"/>
                <w:rtl/>
                <w:lang w:eastAsia="ja-JP"/>
              </w:rPr>
              <w:t>פרטים אישיים</w:t>
            </w:r>
          </w:p>
        </w:tc>
      </w:tr>
      <w:tr w:rsidR="0056089D" w:rsidRPr="00C603F9" w:rsidTr="00F57214">
        <w:tblPrEx>
          <w:tblCellMar>
            <w:top w:w="0" w:type="dxa"/>
            <w:left w:w="108" w:type="dxa"/>
            <w:bottom w:w="0" w:type="dxa"/>
            <w:right w:w="108" w:type="dxa"/>
          </w:tblCellMar>
        </w:tblPrEx>
        <w:tc>
          <w:tcPr>
            <w:tcW w:w="3403" w:type="dxa"/>
            <w:gridSpan w:val="6"/>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שם פרטי:</w:t>
            </w:r>
          </w:p>
        </w:tc>
        <w:tc>
          <w:tcPr>
            <w:tcW w:w="2368" w:type="dxa"/>
            <w:gridSpan w:val="4"/>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שם משפחה:</w:t>
            </w:r>
          </w:p>
        </w:tc>
        <w:tc>
          <w:tcPr>
            <w:tcW w:w="3873" w:type="dxa"/>
            <w:gridSpan w:val="2"/>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תעודת זהות:</w:t>
            </w:r>
          </w:p>
        </w:tc>
      </w:tr>
      <w:tr w:rsidR="0056089D" w:rsidRPr="00C603F9" w:rsidTr="00F57214">
        <w:tblPrEx>
          <w:tblCellMar>
            <w:top w:w="0" w:type="dxa"/>
            <w:left w:w="108" w:type="dxa"/>
            <w:bottom w:w="0" w:type="dxa"/>
            <w:right w:w="108" w:type="dxa"/>
          </w:tblCellMar>
        </w:tblPrEx>
        <w:tc>
          <w:tcPr>
            <w:tcW w:w="3403" w:type="dxa"/>
            <w:gridSpan w:val="6"/>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שם בן/ בת הזוג:</w:t>
            </w:r>
          </w:p>
        </w:tc>
        <w:tc>
          <w:tcPr>
            <w:tcW w:w="2368" w:type="dxa"/>
            <w:gridSpan w:val="4"/>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תעודת זהות:</w:t>
            </w:r>
          </w:p>
        </w:tc>
        <w:tc>
          <w:tcPr>
            <w:tcW w:w="3873" w:type="dxa"/>
            <w:gridSpan w:val="2"/>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p>
        </w:tc>
      </w:tr>
      <w:tr w:rsidR="0056089D" w:rsidRPr="00C603F9" w:rsidTr="00F57214">
        <w:tblPrEx>
          <w:tblCellMar>
            <w:top w:w="0" w:type="dxa"/>
            <w:left w:w="108" w:type="dxa"/>
            <w:bottom w:w="0" w:type="dxa"/>
            <w:right w:w="108" w:type="dxa"/>
          </w:tblCellMar>
        </w:tblPrEx>
        <w:tc>
          <w:tcPr>
            <w:tcW w:w="9644" w:type="dxa"/>
            <w:gridSpan w:val="12"/>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כתובת מגורים:</w:t>
            </w:r>
          </w:p>
        </w:tc>
      </w:tr>
      <w:tr w:rsidR="0056089D" w:rsidRPr="00C603F9" w:rsidTr="00F57214">
        <w:tblPrEx>
          <w:tblCellMar>
            <w:top w:w="0" w:type="dxa"/>
            <w:left w:w="108" w:type="dxa"/>
            <w:bottom w:w="0" w:type="dxa"/>
            <w:right w:w="108" w:type="dxa"/>
          </w:tblCellMar>
        </w:tblPrEx>
        <w:tc>
          <w:tcPr>
            <w:tcW w:w="9644" w:type="dxa"/>
            <w:gridSpan w:val="12"/>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מס' משק/ גוש/ חלקה:</w:t>
            </w:r>
          </w:p>
        </w:tc>
      </w:tr>
      <w:tr w:rsidR="0056089D" w:rsidRPr="00C603F9" w:rsidTr="00F57214">
        <w:tblPrEx>
          <w:tblCellMar>
            <w:top w:w="0" w:type="dxa"/>
            <w:left w:w="108" w:type="dxa"/>
            <w:bottom w:w="0" w:type="dxa"/>
            <w:right w:w="108" w:type="dxa"/>
          </w:tblCellMar>
        </w:tblPrEx>
        <w:tc>
          <w:tcPr>
            <w:tcW w:w="9644" w:type="dxa"/>
            <w:gridSpan w:val="12"/>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טלפון נייח ו/או נייד:</w:t>
            </w:r>
          </w:p>
        </w:tc>
      </w:tr>
      <w:tr w:rsidR="0056089D" w:rsidRPr="00C603F9" w:rsidTr="00F57214">
        <w:tblPrEx>
          <w:tblCellMar>
            <w:top w:w="0" w:type="dxa"/>
            <w:left w:w="108" w:type="dxa"/>
            <w:bottom w:w="0" w:type="dxa"/>
            <w:right w:w="108" w:type="dxa"/>
          </w:tblCellMar>
        </w:tblPrEx>
        <w:tc>
          <w:tcPr>
            <w:tcW w:w="9644" w:type="dxa"/>
            <w:gridSpan w:val="12"/>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דוא</w:t>
            </w:r>
            <w:r w:rsidRPr="00C603F9">
              <w:rPr>
                <w:rFonts w:ascii="Arial" w:eastAsia="Arial Unicode MS" w:hAnsi="Arial" w:cs="David" w:hint="cs"/>
                <w:snapToGrid w:val="0"/>
                <w:color w:val="000000"/>
                <w:sz w:val="20"/>
                <w:szCs w:val="26"/>
                <w:rtl/>
                <w:lang w:eastAsia="ja-JP"/>
              </w:rPr>
              <w:t>ר א</w:t>
            </w:r>
            <w:r w:rsidRPr="00C603F9">
              <w:rPr>
                <w:rFonts w:ascii="Arial" w:eastAsia="Arial Unicode MS" w:hAnsi="Arial" w:cs="David"/>
                <w:snapToGrid w:val="0"/>
                <w:color w:val="000000"/>
                <w:sz w:val="20"/>
                <w:szCs w:val="26"/>
                <w:rtl/>
                <w:lang w:eastAsia="ja-JP"/>
              </w:rPr>
              <w:t>ל</w:t>
            </w:r>
            <w:r w:rsidRPr="00C603F9">
              <w:rPr>
                <w:rFonts w:ascii="Arial" w:eastAsia="Arial Unicode MS" w:hAnsi="Arial" w:cs="David" w:hint="cs"/>
                <w:snapToGrid w:val="0"/>
                <w:color w:val="000000"/>
                <w:sz w:val="20"/>
                <w:szCs w:val="26"/>
                <w:rtl/>
                <w:lang w:eastAsia="ja-JP"/>
              </w:rPr>
              <w:t>קטרוני</w:t>
            </w:r>
            <w:r w:rsidRPr="00C603F9">
              <w:rPr>
                <w:rFonts w:ascii="Arial" w:eastAsia="Arial Unicode MS" w:hAnsi="Arial" w:cs="David"/>
                <w:snapToGrid w:val="0"/>
                <w:color w:val="000000"/>
                <w:sz w:val="20"/>
                <w:szCs w:val="26"/>
                <w:rtl/>
                <w:lang w:eastAsia="ja-JP"/>
              </w:rPr>
              <w:t>:</w:t>
            </w:r>
          </w:p>
        </w:tc>
      </w:tr>
      <w:tr w:rsidR="0056089D" w:rsidRPr="00C603F9" w:rsidTr="00F57214">
        <w:tblPrEx>
          <w:tblCellMar>
            <w:top w:w="0" w:type="dxa"/>
            <w:left w:w="108" w:type="dxa"/>
            <w:bottom w:w="0" w:type="dxa"/>
            <w:right w:w="108" w:type="dxa"/>
          </w:tblCellMar>
        </w:tblPrEx>
        <w:tc>
          <w:tcPr>
            <w:tcW w:w="991" w:type="dxa"/>
          </w:tcPr>
          <w:p w:rsidR="0056089D" w:rsidRPr="00C603F9" w:rsidRDefault="0056089D" w:rsidP="0056089D">
            <w:pPr>
              <w:widowControl w:val="0"/>
              <w:autoSpaceDE w:val="0"/>
              <w:autoSpaceDN w:val="0"/>
              <w:adjustRightInd w:val="0"/>
              <w:spacing w:before="102" w:after="0" w:line="360" w:lineRule="auto"/>
              <w:ind w:firstLine="340"/>
              <w:jc w:val="center"/>
              <w:textAlignment w:val="center"/>
              <w:rPr>
                <w:rFonts w:ascii="Times New Roman" w:eastAsia="Times New Roman" w:hAnsi="Times New Roman" w:cs="David"/>
                <w:color w:val="000000"/>
                <w:spacing w:val="1"/>
                <w:sz w:val="24"/>
                <w:szCs w:val="24"/>
                <w:lang w:eastAsia="ja-JP"/>
              </w:rPr>
            </w:pPr>
          </w:p>
        </w:tc>
        <w:tc>
          <w:tcPr>
            <w:tcW w:w="3707" w:type="dxa"/>
            <w:gridSpan w:val="8"/>
          </w:tcPr>
          <w:p w:rsidR="0056089D" w:rsidRPr="00C603F9" w:rsidRDefault="0056089D" w:rsidP="0056089D">
            <w:pPr>
              <w:widowControl w:val="0"/>
              <w:autoSpaceDE w:val="0"/>
              <w:autoSpaceDN w:val="0"/>
              <w:adjustRightInd w:val="0"/>
              <w:spacing w:before="102" w:after="0" w:line="360" w:lineRule="auto"/>
              <w:ind w:firstLine="340"/>
              <w:jc w:val="center"/>
              <w:textAlignment w:val="center"/>
              <w:rPr>
                <w:rFonts w:ascii="Times New Roman" w:eastAsia="Times New Roman" w:hAnsi="Times New Roman" w:cs="David"/>
                <w:color w:val="000000"/>
                <w:spacing w:val="1"/>
                <w:sz w:val="24"/>
                <w:szCs w:val="24"/>
                <w:lang w:eastAsia="ja-JP"/>
              </w:rPr>
            </w:pPr>
          </w:p>
        </w:tc>
        <w:tc>
          <w:tcPr>
            <w:tcW w:w="1645" w:type="dxa"/>
            <w:gridSpan w:val="2"/>
          </w:tcPr>
          <w:p w:rsidR="0056089D" w:rsidRPr="00C603F9" w:rsidRDefault="0056089D" w:rsidP="0056089D">
            <w:pPr>
              <w:widowControl w:val="0"/>
              <w:autoSpaceDE w:val="0"/>
              <w:autoSpaceDN w:val="0"/>
              <w:adjustRightInd w:val="0"/>
              <w:spacing w:before="102" w:after="0" w:line="360" w:lineRule="auto"/>
              <w:ind w:firstLine="340"/>
              <w:jc w:val="center"/>
              <w:textAlignment w:val="center"/>
              <w:rPr>
                <w:rFonts w:ascii="Times New Roman" w:eastAsia="Times New Roman" w:hAnsi="Times New Roman" w:cs="David"/>
                <w:color w:val="000000"/>
                <w:spacing w:val="1"/>
                <w:sz w:val="24"/>
                <w:szCs w:val="24"/>
                <w:lang w:eastAsia="ja-JP"/>
              </w:rPr>
            </w:pPr>
          </w:p>
        </w:tc>
        <w:tc>
          <w:tcPr>
            <w:tcW w:w="3301" w:type="dxa"/>
          </w:tcPr>
          <w:p w:rsidR="0056089D" w:rsidRPr="00C603F9" w:rsidRDefault="0056089D" w:rsidP="0056089D">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_______________</w:t>
            </w:r>
          </w:p>
          <w:p w:rsidR="0056089D" w:rsidRPr="00C603F9" w:rsidRDefault="0056089D" w:rsidP="0056089D">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חתימת המבקש/ת</w:t>
            </w:r>
          </w:p>
        </w:tc>
      </w:tr>
      <w:tr w:rsidR="0056089D" w:rsidRPr="00C603F9" w:rsidTr="00F57214">
        <w:tblPrEx>
          <w:tblCellMar>
            <w:top w:w="0" w:type="dxa"/>
            <w:left w:w="108" w:type="dxa"/>
            <w:bottom w:w="0" w:type="dxa"/>
            <w:right w:w="108" w:type="dxa"/>
          </w:tblCellMar>
        </w:tblPrEx>
        <w:tc>
          <w:tcPr>
            <w:tcW w:w="9644" w:type="dxa"/>
            <w:gridSpan w:val="12"/>
          </w:tcPr>
          <w:p w:rsidR="0056089D" w:rsidRPr="00C603F9" w:rsidRDefault="0056089D" w:rsidP="0056089D">
            <w:pPr>
              <w:widowControl w:val="0"/>
              <w:autoSpaceDE w:val="0"/>
              <w:autoSpaceDN w:val="0"/>
              <w:adjustRightInd w:val="0"/>
              <w:spacing w:before="102" w:after="0" w:line="360" w:lineRule="auto"/>
              <w:ind w:firstLine="340"/>
              <w:textAlignment w:val="center"/>
              <w:rPr>
                <w:rFonts w:ascii="Arial" w:eastAsia="Arial Unicode MS" w:hAnsi="Arial" w:cs="David"/>
                <w:b/>
                <w:bCs/>
                <w:snapToGrid w:val="0"/>
                <w:color w:val="000000"/>
                <w:sz w:val="20"/>
                <w:szCs w:val="26"/>
                <w:rtl/>
                <w:lang w:eastAsia="ja-JP"/>
              </w:rPr>
            </w:pPr>
          </w:p>
          <w:p w:rsidR="0056089D" w:rsidRPr="00C603F9" w:rsidRDefault="0056089D" w:rsidP="0056089D">
            <w:pPr>
              <w:widowControl w:val="0"/>
              <w:autoSpaceDE w:val="0"/>
              <w:autoSpaceDN w:val="0"/>
              <w:adjustRightInd w:val="0"/>
              <w:spacing w:before="102" w:after="0" w:line="360" w:lineRule="auto"/>
              <w:ind w:firstLine="340"/>
              <w:textAlignment w:val="center"/>
              <w:rPr>
                <w:rFonts w:ascii="Arial" w:eastAsia="Arial Unicode MS" w:hAnsi="Arial" w:cs="David"/>
                <w:b/>
                <w:bCs/>
                <w:snapToGrid w:val="0"/>
                <w:color w:val="000000"/>
                <w:sz w:val="20"/>
                <w:szCs w:val="26"/>
                <w:lang w:eastAsia="ja-JP"/>
              </w:rPr>
            </w:pPr>
            <w:r w:rsidRPr="00C603F9">
              <w:rPr>
                <w:rFonts w:ascii="Arial" w:eastAsia="Arial Unicode MS" w:hAnsi="Arial" w:cs="David"/>
                <w:b/>
                <w:bCs/>
                <w:snapToGrid w:val="0"/>
                <w:color w:val="000000"/>
                <w:sz w:val="20"/>
                <w:szCs w:val="26"/>
                <w:rtl/>
                <w:lang w:eastAsia="ja-JP"/>
              </w:rPr>
              <w:t>יש לצרף לבקשה, כתנאי לבחינתה, את המסמכים שלהלן:</w:t>
            </w:r>
          </w:p>
        </w:tc>
      </w:tr>
      <w:tr w:rsidR="0056089D" w:rsidRPr="00C603F9" w:rsidTr="00F57214">
        <w:tblPrEx>
          <w:tblCellMar>
            <w:top w:w="0" w:type="dxa"/>
            <w:left w:w="108" w:type="dxa"/>
            <w:bottom w:w="0" w:type="dxa"/>
            <w:right w:w="108" w:type="dxa"/>
          </w:tblCellMar>
        </w:tblPrEx>
        <w:tc>
          <w:tcPr>
            <w:tcW w:w="1007" w:type="dxa"/>
            <w:gridSpan w:val="2"/>
          </w:tcPr>
          <w:p w:rsidR="0056089D" w:rsidRPr="00C603F9" w:rsidRDefault="0056089D" w:rsidP="0056089D">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1.</w:t>
            </w:r>
          </w:p>
        </w:tc>
        <w:tc>
          <w:tcPr>
            <w:tcW w:w="8637" w:type="dxa"/>
            <w:gridSpan w:val="10"/>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צילום תעודת זהות, כולל ספח, לרבות של בן/ בת זוג, לפי העניין.</w:t>
            </w:r>
          </w:p>
        </w:tc>
      </w:tr>
      <w:tr w:rsidR="0056089D" w:rsidRPr="00C603F9" w:rsidTr="00F57214">
        <w:tblPrEx>
          <w:tblCellMar>
            <w:top w:w="0" w:type="dxa"/>
            <w:left w:w="108" w:type="dxa"/>
            <w:bottom w:w="0" w:type="dxa"/>
            <w:right w:w="108" w:type="dxa"/>
          </w:tblCellMar>
        </w:tblPrEx>
        <w:tc>
          <w:tcPr>
            <w:tcW w:w="1007" w:type="dxa"/>
            <w:gridSpan w:val="2"/>
          </w:tcPr>
          <w:p w:rsidR="0056089D" w:rsidRPr="00C603F9" w:rsidRDefault="0056089D" w:rsidP="0056089D">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2.</w:t>
            </w:r>
          </w:p>
        </w:tc>
        <w:tc>
          <w:tcPr>
            <w:tcW w:w="8637" w:type="dxa"/>
            <w:gridSpan w:val="10"/>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ביחס לקרקע מינהל - חוזה אגודה וטופס "אישור מצב זכויות" מ</w:t>
            </w:r>
            <w:r w:rsidRPr="00C603F9">
              <w:rPr>
                <w:rFonts w:ascii="Arial" w:eastAsia="Arial Unicode MS" w:hAnsi="Arial" w:cs="David" w:hint="cs"/>
                <w:snapToGrid w:val="0"/>
                <w:color w:val="000000"/>
                <w:sz w:val="20"/>
                <w:szCs w:val="26"/>
                <w:rtl/>
                <w:lang w:eastAsia="ja-JP"/>
              </w:rPr>
              <w:t>רשות מקרקעי ישראל</w:t>
            </w:r>
            <w:r w:rsidRPr="00C603F9">
              <w:rPr>
                <w:rFonts w:ascii="Arial" w:eastAsia="Arial Unicode MS" w:hAnsi="Arial" w:cs="David"/>
                <w:snapToGrid w:val="0"/>
                <w:color w:val="000000"/>
                <w:sz w:val="20"/>
                <w:szCs w:val="26"/>
                <w:rtl/>
                <w:lang w:eastAsia="ja-JP"/>
              </w:rPr>
              <w:t xml:space="preserve">; תשריט החלקה, חתום בידי האגודה </w:t>
            </w:r>
            <w:r w:rsidRPr="00C603F9">
              <w:rPr>
                <w:rFonts w:ascii="Arial" w:eastAsia="Arial Unicode MS" w:hAnsi="Arial" w:cs="David" w:hint="cs"/>
                <w:snapToGrid w:val="0"/>
                <w:color w:val="000000"/>
                <w:sz w:val="20"/>
                <w:szCs w:val="26"/>
                <w:rtl/>
                <w:lang w:eastAsia="ja-JP"/>
              </w:rPr>
              <w:t>ורשות</w:t>
            </w:r>
            <w:r w:rsidRPr="00C603F9">
              <w:rPr>
                <w:rFonts w:ascii="Arial" w:eastAsia="Arial Unicode MS" w:hAnsi="Arial" w:cs="David"/>
                <w:snapToGrid w:val="0"/>
                <w:color w:val="000000"/>
                <w:sz w:val="20"/>
                <w:szCs w:val="26"/>
                <w:rtl/>
                <w:lang w:eastAsia="ja-JP"/>
              </w:rPr>
              <w:t xml:space="preserve"> מקרקעי ישראל; טופס מידע להיתר, חתום </w:t>
            </w:r>
            <w:r w:rsidRPr="00C603F9">
              <w:rPr>
                <w:rFonts w:ascii="Arial" w:eastAsia="Arial Unicode MS" w:hAnsi="Arial" w:cs="David"/>
                <w:snapToGrid w:val="0"/>
                <w:color w:val="000000"/>
                <w:sz w:val="20"/>
                <w:szCs w:val="26"/>
                <w:rtl/>
                <w:lang w:eastAsia="ja-JP"/>
              </w:rPr>
              <w:lastRenderedPageBreak/>
              <w:t>ביד</w:t>
            </w:r>
            <w:r w:rsidRPr="00C603F9">
              <w:rPr>
                <w:rFonts w:ascii="Arial" w:eastAsia="Arial Unicode MS" w:hAnsi="Arial" w:cs="David" w:hint="cs"/>
                <w:snapToGrid w:val="0"/>
                <w:color w:val="000000"/>
                <w:sz w:val="20"/>
                <w:szCs w:val="26"/>
                <w:rtl/>
                <w:lang w:eastAsia="ja-JP"/>
              </w:rPr>
              <w:t>י</w:t>
            </w:r>
            <w:r w:rsidRPr="00C603F9">
              <w:rPr>
                <w:rFonts w:ascii="Arial" w:eastAsia="Arial Unicode MS" w:hAnsi="Arial" w:cs="David"/>
                <w:snapToGrid w:val="0"/>
                <w:color w:val="000000"/>
                <w:sz w:val="20"/>
                <w:szCs w:val="26"/>
                <w:rtl/>
                <w:lang w:eastAsia="ja-JP"/>
              </w:rPr>
              <w:t xml:space="preserve"> מהנדס הו</w:t>
            </w:r>
            <w:r w:rsidRPr="00C603F9">
              <w:rPr>
                <w:rFonts w:ascii="Arial" w:eastAsia="Arial Unicode MS" w:hAnsi="Arial" w:cs="David" w:hint="cs"/>
                <w:snapToGrid w:val="0"/>
                <w:color w:val="000000"/>
                <w:sz w:val="20"/>
                <w:szCs w:val="26"/>
                <w:rtl/>
                <w:lang w:eastAsia="ja-JP"/>
              </w:rPr>
              <w:t>ו</w:t>
            </w:r>
            <w:r w:rsidRPr="00C603F9">
              <w:rPr>
                <w:rFonts w:ascii="Arial" w:eastAsia="Arial Unicode MS" w:hAnsi="Arial" w:cs="David"/>
                <w:snapToGrid w:val="0"/>
                <w:color w:val="000000"/>
                <w:sz w:val="20"/>
                <w:szCs w:val="26"/>
                <w:rtl/>
                <w:lang w:eastAsia="ja-JP"/>
              </w:rPr>
              <w:t>עדה המקומית הכולל היתכנות להקמת מבנה לול.</w:t>
            </w:r>
          </w:p>
        </w:tc>
      </w:tr>
      <w:tr w:rsidR="0056089D" w:rsidRPr="00C603F9" w:rsidTr="00F57214">
        <w:tblPrEx>
          <w:tblCellMar>
            <w:top w:w="0" w:type="dxa"/>
            <w:left w:w="108" w:type="dxa"/>
            <w:bottom w:w="0" w:type="dxa"/>
            <w:right w:w="108" w:type="dxa"/>
          </w:tblCellMar>
        </w:tblPrEx>
        <w:tc>
          <w:tcPr>
            <w:tcW w:w="1007" w:type="dxa"/>
            <w:gridSpan w:val="2"/>
          </w:tcPr>
          <w:p w:rsidR="0056089D" w:rsidRPr="00C603F9" w:rsidRDefault="0056089D" w:rsidP="0056089D">
            <w:pPr>
              <w:widowControl w:val="0"/>
              <w:autoSpaceDE w:val="0"/>
              <w:autoSpaceDN w:val="0"/>
              <w:adjustRightInd w:val="0"/>
              <w:spacing w:before="102" w:after="0" w:line="360" w:lineRule="auto"/>
              <w:ind w:firstLine="340"/>
              <w:jc w:val="center"/>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lastRenderedPageBreak/>
              <w:t>3.</w:t>
            </w:r>
          </w:p>
        </w:tc>
        <w:tc>
          <w:tcPr>
            <w:tcW w:w="8637" w:type="dxa"/>
            <w:gridSpan w:val="10"/>
          </w:tcPr>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snapToGrid w:val="0"/>
                <w:color w:val="000000"/>
                <w:sz w:val="20"/>
                <w:szCs w:val="26"/>
                <w:rtl/>
                <w:lang w:eastAsia="ja-JP"/>
              </w:rPr>
              <w:t xml:space="preserve">ביחס לקרקע פרטית - נסח מלשכת רישום המקרקעין ("טאבו") שהוצא 30 יום לכל המאוחר לפני מועד הגשת הבקשה; אישור הרשות המקומית בדבר מגורי המבקש בפועל בבית מגורים הבנוי על הקרקע; אם הבעלות בקרקע משותפת למבקש ולאחרים - כתב הסכמה בחתימת כל הבעלים המשותפים להקמת הלול, מאושר </w:t>
            </w:r>
            <w:r w:rsidRPr="00C603F9">
              <w:rPr>
                <w:rFonts w:ascii="Arial" w:eastAsia="Arial Unicode MS" w:hAnsi="Arial" w:cs="David" w:hint="cs"/>
                <w:snapToGrid w:val="0"/>
                <w:color w:val="000000"/>
                <w:sz w:val="20"/>
                <w:szCs w:val="26"/>
                <w:rtl/>
                <w:lang w:eastAsia="ja-JP"/>
              </w:rPr>
              <w:t>בידי</w:t>
            </w:r>
            <w:r w:rsidRPr="00C603F9">
              <w:rPr>
                <w:rFonts w:ascii="Arial" w:eastAsia="Arial Unicode MS" w:hAnsi="Arial" w:cs="David"/>
                <w:snapToGrid w:val="0"/>
                <w:color w:val="000000"/>
                <w:sz w:val="20"/>
                <w:szCs w:val="26"/>
                <w:rtl/>
                <w:lang w:eastAsia="ja-JP"/>
              </w:rPr>
              <w:t xml:space="preserve"> עורך דין; תשריט החלקה חתום על-ידי לשכת רישום המקרקעין או מודד מוסמך; טופס מידע להיתר, חתום ביד</w:t>
            </w:r>
            <w:r w:rsidRPr="00C603F9">
              <w:rPr>
                <w:rFonts w:ascii="Arial" w:eastAsia="Arial Unicode MS" w:hAnsi="Arial" w:cs="David" w:hint="cs"/>
                <w:snapToGrid w:val="0"/>
                <w:color w:val="000000"/>
                <w:sz w:val="20"/>
                <w:szCs w:val="26"/>
                <w:rtl/>
                <w:lang w:eastAsia="ja-JP"/>
              </w:rPr>
              <w:t>י</w:t>
            </w:r>
            <w:r w:rsidRPr="00C603F9">
              <w:rPr>
                <w:rFonts w:ascii="Arial" w:eastAsia="Arial Unicode MS" w:hAnsi="Arial" w:cs="David"/>
                <w:snapToGrid w:val="0"/>
                <w:color w:val="000000"/>
                <w:sz w:val="20"/>
                <w:szCs w:val="26"/>
                <w:rtl/>
                <w:lang w:eastAsia="ja-JP"/>
              </w:rPr>
              <w:t xml:space="preserve"> מהנדס הו</w:t>
            </w:r>
            <w:r w:rsidRPr="00C603F9">
              <w:rPr>
                <w:rFonts w:ascii="Arial" w:eastAsia="Arial Unicode MS" w:hAnsi="Arial" w:cs="David" w:hint="cs"/>
                <w:snapToGrid w:val="0"/>
                <w:color w:val="000000"/>
                <w:sz w:val="20"/>
                <w:szCs w:val="26"/>
                <w:rtl/>
                <w:lang w:eastAsia="ja-JP"/>
              </w:rPr>
              <w:t>ו</w:t>
            </w:r>
            <w:r w:rsidRPr="00C603F9">
              <w:rPr>
                <w:rFonts w:ascii="Arial" w:eastAsia="Arial Unicode MS" w:hAnsi="Arial" w:cs="David"/>
                <w:snapToGrid w:val="0"/>
                <w:color w:val="000000"/>
                <w:sz w:val="20"/>
                <w:szCs w:val="26"/>
                <w:rtl/>
                <w:lang w:eastAsia="ja-JP"/>
              </w:rPr>
              <w:t>עדה המקומית.</w:t>
            </w:r>
          </w:p>
        </w:tc>
      </w:tr>
      <w:tr w:rsidR="0056089D" w:rsidRPr="00C603F9" w:rsidTr="00F57214">
        <w:trPr>
          <w:cantSplit/>
          <w:trHeight w:val="60"/>
        </w:trPr>
        <w:tc>
          <w:tcPr>
            <w:tcW w:w="9644" w:type="dxa"/>
            <w:gridSpan w:val="12"/>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p>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r w:rsidRPr="00C603F9">
              <w:rPr>
                <w:rFonts w:ascii="Arial" w:eastAsia="Arial Unicode MS" w:hAnsi="Arial" w:cs="David" w:hint="cs"/>
                <w:b/>
                <w:bCs/>
                <w:snapToGrid w:val="0"/>
                <w:color w:val="000000"/>
                <w:sz w:val="20"/>
                <w:szCs w:val="26"/>
                <w:rtl/>
                <w:lang w:eastAsia="ja-JP"/>
              </w:rPr>
              <w:t xml:space="preserve">תוספת שניה </w:t>
            </w:r>
          </w:p>
          <w:p w:rsidR="0056089D" w:rsidRPr="00C603F9" w:rsidRDefault="0056089D" w:rsidP="009F75FC">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lang w:eastAsia="ja-JP"/>
              </w:rPr>
            </w:pPr>
            <w:r w:rsidRPr="00C603F9">
              <w:rPr>
                <w:rFonts w:ascii="Arial" w:eastAsia="Arial Unicode MS" w:hAnsi="Arial" w:cs="David" w:hint="cs"/>
                <w:b/>
                <w:bCs/>
                <w:snapToGrid w:val="0"/>
                <w:color w:val="000000"/>
                <w:sz w:val="20"/>
                <w:szCs w:val="26"/>
                <w:rtl/>
                <w:lang w:eastAsia="ja-JP"/>
              </w:rPr>
              <w:t>(תקנה 7(</w:t>
            </w:r>
            <w:r w:rsidR="009F75FC">
              <w:rPr>
                <w:rFonts w:ascii="Arial" w:eastAsia="Arial Unicode MS" w:hAnsi="Arial" w:cs="David" w:hint="cs"/>
                <w:b/>
                <w:bCs/>
                <w:snapToGrid w:val="0"/>
                <w:color w:val="000000"/>
                <w:sz w:val="20"/>
                <w:szCs w:val="26"/>
                <w:rtl/>
                <w:lang w:eastAsia="ja-JP"/>
              </w:rPr>
              <w:t>ה</w:t>
            </w:r>
            <w:r w:rsidRPr="00C603F9">
              <w:rPr>
                <w:rFonts w:ascii="Arial" w:eastAsia="Arial Unicode MS" w:hAnsi="Arial" w:cs="David" w:hint="cs"/>
                <w:b/>
                <w:bCs/>
                <w:snapToGrid w:val="0"/>
                <w:color w:val="000000"/>
                <w:sz w:val="20"/>
                <w:szCs w:val="26"/>
                <w:rtl/>
                <w:lang w:eastAsia="ja-JP"/>
              </w:rPr>
              <w:t>))</w:t>
            </w:r>
          </w:p>
        </w:tc>
      </w:tr>
      <w:tr w:rsidR="0056089D" w:rsidRPr="00C603F9" w:rsidTr="00F57214">
        <w:trPr>
          <w:cantSplit/>
          <w:trHeight w:val="60"/>
        </w:trPr>
        <w:tc>
          <w:tcPr>
            <w:tcW w:w="1871" w:type="dxa"/>
            <w:gridSpan w:val="3"/>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9" w:type="dxa"/>
            <w:gridSpan w:val="8"/>
          </w:tcPr>
          <w:tbl>
            <w:tblPr>
              <w:tblStyle w:val="ab"/>
              <w:bidiVisual/>
              <w:tblW w:w="0" w:type="auto"/>
              <w:tblLayout w:type="fixed"/>
              <w:tblLook w:val="04A0" w:firstRow="1" w:lastRow="0" w:firstColumn="1" w:lastColumn="0" w:noHBand="0" w:noVBand="1"/>
            </w:tblPr>
            <w:tblGrid>
              <w:gridCol w:w="3567"/>
              <w:gridCol w:w="3567"/>
            </w:tblGrid>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rtl/>
                      <w:lang w:eastAsia="ja-JP"/>
                    </w:rPr>
                  </w:pPr>
                </w:p>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גיל הלהקות לפי מועד הבקיעה בשנת 201</w:t>
                  </w:r>
                  <w:r w:rsidRPr="00C603F9">
                    <w:rPr>
                      <w:rFonts w:ascii="Arial" w:eastAsia="Arial Unicode MS" w:hAnsi="Arial" w:cs="David" w:hint="cs"/>
                      <w:snapToGrid w:val="0"/>
                      <w:color w:val="000000"/>
                      <w:szCs w:val="26"/>
                      <w:rtl/>
                      <w:lang w:eastAsia="ja-JP"/>
                    </w:rPr>
                    <w:t>7</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rtl/>
                      <w:lang w:eastAsia="ja-JP"/>
                    </w:rPr>
                  </w:pPr>
                </w:p>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rtl/>
                      <w:lang w:eastAsia="ja-JP"/>
                    </w:rPr>
                  </w:pPr>
                  <w:r w:rsidRPr="00C603F9">
                    <w:rPr>
                      <w:rFonts w:ascii="Arial" w:eastAsia="Arial Unicode MS" w:hAnsi="Arial" w:cs="David"/>
                      <w:snapToGrid w:val="0"/>
                      <w:color w:val="000000"/>
                      <w:szCs w:val="26"/>
                      <w:rtl/>
                      <w:lang w:eastAsia="ja-JP"/>
                    </w:rPr>
                    <w:t>שיעור התוספת</w:t>
                  </w:r>
                </w:p>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באחוזים מהמכסה האישית</w:t>
                  </w:r>
                </w:p>
              </w:tc>
            </w:tr>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 xml:space="preserve">פברואר </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3</w:t>
                  </w:r>
                </w:p>
              </w:tc>
            </w:tr>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מרס</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5</w:t>
                  </w:r>
                </w:p>
              </w:tc>
            </w:tr>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 xml:space="preserve">אפריל </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8</w:t>
                  </w:r>
                </w:p>
              </w:tc>
            </w:tr>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 xml:space="preserve">מאי </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10</w:t>
                  </w:r>
                </w:p>
              </w:tc>
            </w:tr>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 xml:space="preserve">יוני </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14</w:t>
                  </w:r>
                </w:p>
              </w:tc>
            </w:tr>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 xml:space="preserve">יולי </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16</w:t>
                  </w:r>
                </w:p>
              </w:tc>
            </w:tr>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 xml:space="preserve">אוגוסט </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17</w:t>
                  </w:r>
                </w:p>
              </w:tc>
            </w:tr>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 xml:space="preserve">ספטמבר </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12</w:t>
                  </w:r>
                </w:p>
              </w:tc>
            </w:tr>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 xml:space="preserve">אוקטובר </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9</w:t>
                  </w:r>
                </w:p>
              </w:tc>
            </w:tr>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 xml:space="preserve">נובמבר </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6</w:t>
                  </w:r>
                </w:p>
              </w:tc>
            </w:tr>
            <w:tr w:rsidR="0056089D" w:rsidRPr="00C603F9" w:rsidTr="00F57214">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 xml:space="preserve">דצמבר </w:t>
                  </w:r>
                </w:p>
              </w:tc>
              <w:tc>
                <w:tcPr>
                  <w:tcW w:w="3567" w:type="dxa"/>
                </w:tcPr>
                <w:p w:rsidR="0056089D" w:rsidRPr="00C603F9" w:rsidRDefault="0056089D" w:rsidP="0056089D">
                  <w:pPr>
                    <w:widowControl w:val="0"/>
                    <w:autoSpaceDE w:val="0"/>
                    <w:autoSpaceDN w:val="0"/>
                    <w:adjustRightInd w:val="0"/>
                    <w:spacing w:before="120" w:after="120"/>
                    <w:ind w:firstLine="340"/>
                    <w:jc w:val="center"/>
                    <w:textAlignment w:val="center"/>
                    <w:rPr>
                      <w:rFonts w:ascii="Arial" w:eastAsia="Arial Unicode MS" w:hAnsi="Arial" w:cs="David"/>
                      <w:snapToGrid w:val="0"/>
                      <w:color w:val="000000"/>
                      <w:szCs w:val="26"/>
                      <w:lang w:eastAsia="ja-JP"/>
                    </w:rPr>
                  </w:pPr>
                  <w:r w:rsidRPr="00C603F9">
                    <w:rPr>
                      <w:rFonts w:ascii="Arial" w:eastAsia="Arial Unicode MS" w:hAnsi="Arial" w:cs="David"/>
                      <w:snapToGrid w:val="0"/>
                      <w:color w:val="000000"/>
                      <w:szCs w:val="26"/>
                      <w:rtl/>
                      <w:lang w:eastAsia="ja-JP"/>
                    </w:rPr>
                    <w:t>3</w:t>
                  </w:r>
                </w:p>
              </w:tc>
            </w:tr>
          </w:tbl>
          <w:p w:rsidR="0056089D" w:rsidRPr="00C603F9" w:rsidRDefault="0056089D" w:rsidP="0056089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r>
    </w:tbl>
    <w:p w:rsidR="0056089D" w:rsidRPr="00C603F9" w:rsidRDefault="0056089D" w:rsidP="0056089D">
      <w:pPr>
        <w:framePr w:hSpace="180" w:wrap="around" w:vAnchor="text" w:hAnchor="text" w:y="1"/>
        <w:widowControl w:val="0"/>
        <w:autoSpaceDE w:val="0"/>
        <w:autoSpaceDN w:val="0"/>
        <w:adjustRightInd w:val="0"/>
        <w:spacing w:before="120" w:after="120" w:line="240" w:lineRule="auto"/>
        <w:ind w:firstLine="340"/>
        <w:suppressOverlap/>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____________ התשע"</w:t>
      </w:r>
      <w:r w:rsidRPr="00C603F9">
        <w:rPr>
          <w:rFonts w:ascii="Arial" w:eastAsia="Arial Unicode MS" w:hAnsi="Arial" w:cs="David" w:hint="cs"/>
          <w:snapToGrid w:val="0"/>
          <w:color w:val="000000"/>
          <w:sz w:val="20"/>
          <w:szCs w:val="26"/>
          <w:rtl/>
          <w:lang w:eastAsia="ja-JP"/>
        </w:rPr>
        <w:t>ז</w:t>
      </w:r>
      <w:r w:rsidRPr="00C603F9">
        <w:rPr>
          <w:rFonts w:ascii="Arial" w:eastAsia="Arial Unicode MS" w:hAnsi="Arial" w:cs="David"/>
          <w:snapToGrid w:val="0"/>
          <w:color w:val="000000"/>
          <w:sz w:val="20"/>
          <w:szCs w:val="26"/>
          <w:rtl/>
          <w:lang w:eastAsia="ja-JP"/>
        </w:rPr>
        <w:t xml:space="preserve"> </w:t>
      </w:r>
    </w:p>
    <w:p w:rsidR="0056089D" w:rsidRPr="00C603F9" w:rsidRDefault="0056089D" w:rsidP="0056089D">
      <w:pPr>
        <w:framePr w:hSpace="180" w:wrap="around" w:vAnchor="text" w:hAnchor="text" w:y="1"/>
        <w:widowControl w:val="0"/>
        <w:autoSpaceDE w:val="0"/>
        <w:autoSpaceDN w:val="0"/>
        <w:adjustRightInd w:val="0"/>
        <w:spacing w:before="120" w:after="120" w:line="240" w:lineRule="auto"/>
        <w:ind w:firstLine="340"/>
        <w:suppressOverlap/>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(___________ </w:t>
      </w:r>
      <w:r w:rsidRPr="00C603F9">
        <w:rPr>
          <w:rFonts w:ascii="Arial" w:eastAsia="Arial Unicode MS" w:hAnsi="Arial" w:cs="David" w:hint="cs"/>
          <w:snapToGrid w:val="0"/>
          <w:color w:val="000000"/>
          <w:sz w:val="20"/>
          <w:szCs w:val="26"/>
          <w:rtl/>
          <w:lang w:eastAsia="ja-JP"/>
        </w:rPr>
        <w:t>2016</w:t>
      </w:r>
      <w:r w:rsidRPr="00C603F9">
        <w:rPr>
          <w:rFonts w:ascii="Arial" w:eastAsia="Arial Unicode MS" w:hAnsi="Arial" w:cs="David"/>
          <w:snapToGrid w:val="0"/>
          <w:color w:val="000000"/>
          <w:sz w:val="20"/>
          <w:szCs w:val="26"/>
          <w:rtl/>
          <w:lang w:eastAsia="ja-JP"/>
        </w:rPr>
        <w:t>)</w:t>
      </w:r>
    </w:p>
    <w:p w:rsidR="0056089D" w:rsidRPr="00C603F9" w:rsidRDefault="0056089D" w:rsidP="0056089D">
      <w:pPr>
        <w:framePr w:hSpace="180" w:wrap="around" w:vAnchor="text" w:hAnchor="text" w:y="1"/>
        <w:widowControl w:val="0"/>
        <w:autoSpaceDE w:val="0"/>
        <w:autoSpaceDN w:val="0"/>
        <w:adjustRightInd w:val="0"/>
        <w:spacing w:before="120" w:after="120" w:line="240" w:lineRule="auto"/>
        <w:ind w:firstLine="340"/>
        <w:suppressOverlap/>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(חמ</w:t>
      </w:r>
      <w:r w:rsidRPr="00C603F9">
        <w:rPr>
          <w:rFonts w:ascii="Arial" w:eastAsia="Arial Unicode MS" w:hAnsi="Arial" w:cs="David" w:hint="cs"/>
          <w:snapToGrid w:val="0"/>
          <w:color w:val="000000"/>
          <w:sz w:val="20"/>
          <w:szCs w:val="26"/>
          <w:rtl/>
          <w:lang w:eastAsia="ja-JP"/>
        </w:rPr>
        <w:t xml:space="preserve">   3-685 </w:t>
      </w:r>
      <w:r w:rsidRPr="00C603F9">
        <w:rPr>
          <w:rFonts w:ascii="Arial" w:eastAsia="Arial Unicode MS" w:hAnsi="Arial" w:cs="David"/>
          <w:snapToGrid w:val="0"/>
          <w:color w:val="000000"/>
          <w:sz w:val="20"/>
          <w:szCs w:val="26"/>
          <w:rtl/>
          <w:lang w:eastAsia="ja-JP"/>
        </w:rPr>
        <w:t>–</w:t>
      </w:r>
      <w:r w:rsidRPr="00C603F9">
        <w:rPr>
          <w:rFonts w:ascii="Arial" w:eastAsia="Arial Unicode MS" w:hAnsi="Arial" w:cs="David" w:hint="cs"/>
          <w:snapToGrid w:val="0"/>
          <w:color w:val="000000"/>
          <w:sz w:val="20"/>
          <w:szCs w:val="26"/>
          <w:rtl/>
          <w:lang w:eastAsia="ja-JP"/>
        </w:rPr>
        <w:t xml:space="preserve"> ת2)</w:t>
      </w:r>
    </w:p>
    <w:p w:rsidR="0056089D" w:rsidRPr="00C603F9" w:rsidRDefault="0056089D" w:rsidP="0056089D">
      <w:pPr>
        <w:framePr w:hSpace="180" w:wrap="around" w:vAnchor="text" w:hAnchor="text" w:y="1"/>
        <w:widowControl w:val="0"/>
        <w:autoSpaceDE w:val="0"/>
        <w:autoSpaceDN w:val="0"/>
        <w:adjustRightInd w:val="0"/>
        <w:spacing w:before="120" w:after="120" w:line="240" w:lineRule="auto"/>
        <w:ind w:firstLine="340"/>
        <w:suppressOverlap/>
        <w:textAlignment w:val="center"/>
        <w:rPr>
          <w:rFonts w:ascii="Arial" w:eastAsia="Arial Unicode MS" w:hAnsi="Arial" w:cs="David"/>
          <w:snapToGrid w:val="0"/>
          <w:color w:val="000000"/>
          <w:sz w:val="20"/>
          <w:szCs w:val="26"/>
          <w:rtl/>
          <w:lang w:eastAsia="ja-JP"/>
        </w:rPr>
      </w:pPr>
    </w:p>
    <w:p w:rsidR="0056089D" w:rsidRPr="00C603F9" w:rsidRDefault="0056089D" w:rsidP="0056089D">
      <w:pPr>
        <w:framePr w:hSpace="180" w:wrap="around" w:vAnchor="text" w:hAnchor="text" w:y="1"/>
        <w:widowControl w:val="0"/>
        <w:autoSpaceDE w:val="0"/>
        <w:autoSpaceDN w:val="0"/>
        <w:adjustRightInd w:val="0"/>
        <w:spacing w:before="120" w:after="120" w:line="240" w:lineRule="auto"/>
        <w:ind w:left="4320" w:firstLine="340"/>
        <w:suppressOverlap/>
        <w:jc w:val="center"/>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___________________</w:t>
      </w:r>
    </w:p>
    <w:p w:rsidR="0056089D" w:rsidRPr="00C603F9" w:rsidRDefault="0056089D" w:rsidP="0056089D">
      <w:pPr>
        <w:framePr w:hSpace="180" w:wrap="around" w:vAnchor="text" w:hAnchor="text" w:y="1"/>
        <w:widowControl w:val="0"/>
        <w:autoSpaceDE w:val="0"/>
        <w:autoSpaceDN w:val="0"/>
        <w:adjustRightInd w:val="0"/>
        <w:spacing w:before="120" w:after="120" w:line="240" w:lineRule="auto"/>
        <w:ind w:left="4320" w:firstLine="340"/>
        <w:suppressOverlap/>
        <w:jc w:val="center"/>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אורי יהודה אריאל הכהן</w:t>
      </w:r>
    </w:p>
    <w:p w:rsidR="0056089D" w:rsidRPr="00C603F9" w:rsidRDefault="0056089D" w:rsidP="0056089D">
      <w:pPr>
        <w:framePr w:hSpace="180" w:wrap="around" w:vAnchor="text" w:hAnchor="text" w:y="1"/>
        <w:widowControl w:val="0"/>
        <w:autoSpaceDE w:val="0"/>
        <w:autoSpaceDN w:val="0"/>
        <w:adjustRightInd w:val="0"/>
        <w:spacing w:before="120" w:after="120" w:line="240" w:lineRule="auto"/>
        <w:ind w:left="4320" w:firstLine="340"/>
        <w:suppressOverlap/>
        <w:jc w:val="center"/>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שר</w:t>
      </w: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rtl/>
          <w:lang w:eastAsia="ja-JP"/>
        </w:rPr>
        <w:t>החקלאות ופיתוח הכפר</w:t>
      </w:r>
    </w:p>
    <w:p w:rsidR="0056089D" w:rsidRPr="00C603F9" w:rsidRDefault="0056089D" w:rsidP="0056089D">
      <w:pPr>
        <w:widowControl w:val="0"/>
        <w:autoSpaceDE w:val="0"/>
        <w:autoSpaceDN w:val="0"/>
        <w:adjustRightInd w:val="0"/>
        <w:snapToGrid w:val="0"/>
        <w:spacing w:before="360" w:after="120" w:line="360" w:lineRule="auto"/>
        <w:jc w:val="center"/>
        <w:textAlignment w:val="center"/>
        <w:rPr>
          <w:rFonts w:ascii="Arial" w:eastAsia="Arial Unicode MS" w:hAnsi="Arial" w:cs="David"/>
          <w:b/>
          <w:snapToGrid w:val="0"/>
          <w:color w:val="000000"/>
          <w:spacing w:val="40"/>
          <w:sz w:val="20"/>
          <w:szCs w:val="26"/>
          <w:rtl/>
          <w:lang w:eastAsia="ja-JP"/>
        </w:rPr>
      </w:pPr>
      <w:r w:rsidRPr="00C603F9">
        <w:rPr>
          <w:rFonts w:ascii="Arial" w:eastAsia="Arial Unicode MS" w:hAnsi="Arial" w:cs="David"/>
          <w:snapToGrid w:val="0"/>
          <w:color w:val="000000"/>
          <w:sz w:val="20"/>
          <w:szCs w:val="26"/>
          <w:rtl/>
          <w:lang w:eastAsia="ja-JP"/>
        </w:rPr>
        <w:br w:type="page"/>
      </w:r>
      <w:r w:rsidRPr="00C603F9">
        <w:rPr>
          <w:rFonts w:ascii="Arial" w:eastAsia="Arial Unicode MS" w:hAnsi="Arial" w:cs="David" w:hint="cs"/>
          <w:b/>
          <w:snapToGrid w:val="0"/>
          <w:color w:val="000000"/>
          <w:spacing w:val="40"/>
          <w:sz w:val="20"/>
          <w:szCs w:val="26"/>
          <w:rtl/>
          <w:lang w:eastAsia="ja-JP"/>
        </w:rPr>
        <w:lastRenderedPageBreak/>
        <w:t>דברי הסבר</w:t>
      </w:r>
    </w:p>
    <w:p w:rsidR="0056089D" w:rsidRPr="00C603F9" w:rsidRDefault="0056089D" w:rsidP="0056089D">
      <w:pPr>
        <w:widowControl w:val="0"/>
        <w:tabs>
          <w:tab w:val="left" w:pos="1020"/>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p w:rsidR="0056089D" w:rsidRPr="00C603F9" w:rsidRDefault="0056089D" w:rsidP="0056089D">
      <w:pPr>
        <w:widowControl w:val="0"/>
        <w:tabs>
          <w:tab w:val="left" w:pos="1020"/>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snapToGrid w:val="0"/>
          <w:color w:val="000000"/>
          <w:sz w:val="20"/>
          <w:szCs w:val="26"/>
          <w:rtl/>
          <w:lang w:eastAsia="ja-JP"/>
        </w:rPr>
        <w:t xml:space="preserve">תקנות אלה מכוח חוק המועצה לענף הלול (ייצור ושיווק), התשכ"ד-1963, מותקנות מדי שנה והן נועדו לקבוע את היקף מכסות הביצים לשנת הייצור ולהסדיר את אופן חלוקת תוספת המכסה למגדלים קיימים ואת אופן חלוקת המכסות החדשות למגדלים חדשים. </w:t>
      </w:r>
    </w:p>
    <w:p w:rsidR="0056089D" w:rsidRPr="00C603F9" w:rsidRDefault="0056089D" w:rsidP="0056089D">
      <w:pPr>
        <w:widowControl w:val="0"/>
        <w:autoSpaceDE w:val="0"/>
        <w:autoSpaceDN w:val="0"/>
        <w:adjustRightIn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התקנות המוצעות מאמצות בעיקרן את הקבוע בתקנות הקודמות לשנת 201</w:t>
      </w:r>
      <w:r w:rsidRPr="00C603F9">
        <w:rPr>
          <w:rFonts w:ascii="Arial" w:eastAsia="Arial Unicode MS" w:hAnsi="Arial" w:cs="David" w:hint="cs"/>
          <w:snapToGrid w:val="0"/>
          <w:color w:val="000000"/>
          <w:sz w:val="20"/>
          <w:szCs w:val="26"/>
          <w:rtl/>
          <w:lang w:eastAsia="ja-JP"/>
        </w:rPr>
        <w:t>6</w:t>
      </w:r>
      <w:r w:rsidRPr="00C603F9">
        <w:rPr>
          <w:rFonts w:ascii="Arial" w:eastAsia="Arial Unicode MS" w:hAnsi="Arial" w:cs="David"/>
          <w:snapToGrid w:val="0"/>
          <w:color w:val="000000"/>
          <w:sz w:val="20"/>
          <w:szCs w:val="26"/>
          <w:rtl/>
          <w:lang w:eastAsia="ja-JP"/>
        </w:rPr>
        <w:t xml:space="preserve">, למעט מספר שינויים אותם נפרט להלן: </w:t>
      </w:r>
    </w:p>
    <w:p w:rsidR="0056089D" w:rsidRPr="00C603F9" w:rsidRDefault="0056089D" w:rsidP="0056089D">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b/>
          <w:bCs/>
          <w:snapToGrid w:val="0"/>
          <w:color w:val="000000"/>
          <w:sz w:val="20"/>
          <w:szCs w:val="26"/>
          <w:rtl/>
          <w:lang w:eastAsia="ja-JP"/>
        </w:rPr>
        <w:t>תקנה 1 – הגדרות –</w:t>
      </w:r>
      <w:r w:rsidRPr="00C603F9">
        <w:rPr>
          <w:rFonts w:ascii="Arial" w:eastAsia="Arial Unicode MS" w:hAnsi="Arial" w:cs="David" w:hint="cs"/>
          <w:snapToGrid w:val="0"/>
          <w:color w:val="000000"/>
          <w:sz w:val="20"/>
          <w:szCs w:val="26"/>
          <w:rtl/>
          <w:lang w:eastAsia="ja-JP"/>
        </w:rPr>
        <w:t xml:space="preserve"> תוקנה הגדרת "</w:t>
      </w:r>
      <w:r w:rsidRPr="00C603F9">
        <w:rPr>
          <w:rFonts w:ascii="Arial" w:eastAsia="Arial Unicode MS" w:hAnsi="Arial" w:cs="David" w:hint="cs"/>
          <w:b/>
          <w:bCs/>
          <w:snapToGrid w:val="0"/>
          <w:color w:val="000000"/>
          <w:sz w:val="20"/>
          <w:szCs w:val="26"/>
          <w:rtl/>
          <w:lang w:eastAsia="ja-JP"/>
        </w:rPr>
        <w:t>אתר חדש</w:t>
      </w:r>
      <w:r w:rsidRPr="00C603F9">
        <w:rPr>
          <w:rFonts w:ascii="Arial" w:eastAsia="Arial Unicode MS" w:hAnsi="Arial" w:cs="David" w:hint="cs"/>
          <w:snapToGrid w:val="0"/>
          <w:color w:val="000000"/>
          <w:sz w:val="20"/>
          <w:szCs w:val="26"/>
          <w:rtl/>
          <w:lang w:eastAsia="ja-JP"/>
        </w:rPr>
        <w:t xml:space="preserve">" כך שכעת הובהר כי מדובר רק באתר </w:t>
      </w:r>
      <w:r w:rsidRPr="00C603F9">
        <w:rPr>
          <w:rFonts w:ascii="Arial" w:eastAsia="Arial Unicode MS" w:hAnsi="Arial" w:cs="David" w:hint="cs"/>
          <w:snapToGrid w:val="0"/>
          <w:color w:val="000000"/>
          <w:sz w:val="26"/>
          <w:szCs w:val="26"/>
          <w:rtl/>
          <w:lang w:eastAsia="ja-JP"/>
        </w:rPr>
        <w:t xml:space="preserve">שיוקם בשנת התכנון או שהוקם בשנה הקודמת. הבהרה זו נועדה להבהיר את המגבלה החלה על תוספת המכסה שתינתן לפי תקנה 6(א) ולפי תקנה 7(א), </w:t>
      </w:r>
      <w:r w:rsidRPr="00C603F9">
        <w:rPr>
          <w:rFonts w:ascii="Arial" w:eastAsia="Arial Unicode MS" w:hAnsi="Arial" w:cs="David" w:hint="eastAsia"/>
          <w:snapToGrid w:val="0"/>
          <w:color w:val="000000"/>
          <w:sz w:val="26"/>
          <w:szCs w:val="26"/>
          <w:rtl/>
          <w:lang w:eastAsia="ja-JP"/>
        </w:rPr>
        <w:t>כך</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שהתוספת</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תינתן</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רק</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למי</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שהעביר</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את</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גידול</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לאתר</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חדש</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ולא</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לאתרים</w:t>
      </w:r>
      <w:r w:rsidRPr="00C603F9">
        <w:rPr>
          <w:rFonts w:ascii="Arial" w:eastAsia="Arial Unicode MS" w:hAnsi="Arial" w:cs="David"/>
          <w:snapToGrid w:val="0"/>
          <w:color w:val="000000"/>
          <w:sz w:val="26"/>
          <w:szCs w:val="26"/>
          <w:rtl/>
          <w:lang w:eastAsia="ja-JP"/>
        </w:rPr>
        <w:t xml:space="preserve"> </w:t>
      </w:r>
      <w:r w:rsidRPr="00C603F9">
        <w:rPr>
          <w:rFonts w:ascii="Arial" w:eastAsia="Arial Unicode MS" w:hAnsi="Arial" w:cs="David" w:hint="eastAsia"/>
          <w:snapToGrid w:val="0"/>
          <w:color w:val="000000"/>
          <w:sz w:val="26"/>
          <w:szCs w:val="26"/>
          <w:rtl/>
          <w:lang w:eastAsia="ja-JP"/>
        </w:rPr>
        <w:t>ותיקים</w:t>
      </w:r>
      <w:r w:rsidRPr="00C603F9">
        <w:rPr>
          <w:rFonts w:ascii="Arial" w:eastAsia="Arial Unicode MS" w:hAnsi="Arial" w:cs="David"/>
          <w:snapToGrid w:val="0"/>
          <w:color w:val="000000"/>
          <w:sz w:val="26"/>
          <w:szCs w:val="26"/>
          <w:rtl/>
          <w:lang w:eastAsia="ja-JP"/>
        </w:rPr>
        <w:t>.</w:t>
      </w:r>
      <w:r w:rsidRPr="00C603F9">
        <w:rPr>
          <w:rFonts w:ascii="Arial" w:eastAsia="Arial Unicode MS" w:hAnsi="Arial" w:cs="David" w:hint="cs"/>
          <w:snapToGrid w:val="0"/>
          <w:color w:val="000000"/>
          <w:sz w:val="26"/>
          <w:szCs w:val="26"/>
          <w:rtl/>
          <w:lang w:eastAsia="ja-JP"/>
        </w:rPr>
        <w:t xml:space="preserve"> כמו כן, </w:t>
      </w:r>
      <w:r w:rsidRPr="00C603F9">
        <w:rPr>
          <w:rFonts w:ascii="Arial" w:eastAsia="Arial Unicode MS" w:hAnsi="Arial" w:cs="David" w:hint="cs"/>
          <w:snapToGrid w:val="0"/>
          <w:color w:val="000000"/>
          <w:sz w:val="20"/>
          <w:szCs w:val="26"/>
          <w:rtl/>
          <w:lang w:eastAsia="ja-JP"/>
        </w:rPr>
        <w:t>נוספו הגדרת "</w:t>
      </w:r>
      <w:r w:rsidRPr="00C603F9">
        <w:rPr>
          <w:rFonts w:ascii="Arial" w:eastAsia="Arial Unicode MS" w:hAnsi="Arial" w:cs="David" w:hint="cs"/>
          <w:b/>
          <w:bCs/>
          <w:snapToGrid w:val="0"/>
          <w:color w:val="000000"/>
          <w:sz w:val="20"/>
          <w:szCs w:val="26"/>
          <w:rtl/>
          <w:lang w:eastAsia="ja-JP"/>
        </w:rPr>
        <w:t>יישוב חדש</w:t>
      </w:r>
      <w:r w:rsidRPr="00C603F9">
        <w:rPr>
          <w:rFonts w:ascii="Arial" w:eastAsia="Arial Unicode MS" w:hAnsi="Arial" w:cs="David" w:hint="cs"/>
          <w:snapToGrid w:val="0"/>
          <w:color w:val="000000"/>
          <w:sz w:val="20"/>
          <w:szCs w:val="26"/>
          <w:rtl/>
          <w:lang w:eastAsia="ja-JP"/>
        </w:rPr>
        <w:t>" והגדרת "</w:t>
      </w:r>
      <w:r w:rsidRPr="00C603F9">
        <w:rPr>
          <w:rFonts w:ascii="Arial" w:eastAsia="Arial Unicode MS" w:hAnsi="Arial" w:cs="David" w:hint="cs"/>
          <w:b/>
          <w:bCs/>
          <w:snapToGrid w:val="0"/>
          <w:color w:val="000000"/>
          <w:sz w:val="20"/>
          <w:szCs w:val="26"/>
          <w:rtl/>
          <w:lang w:eastAsia="ja-JP"/>
        </w:rPr>
        <w:t>יישוב סמוך גבול</w:t>
      </w:r>
      <w:r w:rsidRPr="00C603F9">
        <w:rPr>
          <w:rFonts w:ascii="Arial" w:eastAsia="Arial Unicode MS" w:hAnsi="Arial" w:cs="David" w:hint="cs"/>
          <w:snapToGrid w:val="0"/>
          <w:color w:val="000000"/>
          <w:sz w:val="20"/>
          <w:szCs w:val="26"/>
          <w:rtl/>
          <w:lang w:eastAsia="ja-JP"/>
        </w:rPr>
        <w:t xml:space="preserve">". ההגדרות נוספו לצורך תקנה 5(א), בה נקבע אופן חלוקת המכסות החדשות, כפי שנרחיב להלן. </w:t>
      </w:r>
    </w:p>
    <w:p w:rsidR="0056089D" w:rsidRPr="00C603F9" w:rsidRDefault="0056089D" w:rsidP="0056089D">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lang w:eastAsia="ja-JP"/>
        </w:rPr>
      </w:pPr>
      <w:r w:rsidRPr="00C603F9">
        <w:rPr>
          <w:rFonts w:ascii="Arial" w:eastAsia="Arial Unicode MS" w:hAnsi="Arial" w:cs="David" w:hint="cs"/>
          <w:b/>
          <w:bCs/>
          <w:snapToGrid w:val="0"/>
          <w:color w:val="000000"/>
          <w:sz w:val="20"/>
          <w:szCs w:val="26"/>
          <w:rtl/>
          <w:lang w:eastAsia="ja-JP"/>
        </w:rPr>
        <w:t xml:space="preserve">תקנה 2 </w:t>
      </w:r>
      <w:r w:rsidRPr="00C603F9">
        <w:rPr>
          <w:rFonts w:ascii="Arial" w:eastAsia="Arial Unicode MS" w:hAnsi="Arial" w:cs="David"/>
          <w:b/>
          <w:bCs/>
          <w:snapToGrid w:val="0"/>
          <w:color w:val="000000"/>
          <w:sz w:val="20"/>
          <w:szCs w:val="26"/>
          <w:rtl/>
          <w:lang w:eastAsia="ja-JP"/>
        </w:rPr>
        <w:t>–</w:t>
      </w:r>
      <w:r w:rsidRPr="00C603F9">
        <w:rPr>
          <w:rFonts w:ascii="Arial" w:eastAsia="Arial Unicode MS" w:hAnsi="Arial" w:cs="David" w:hint="cs"/>
          <w:b/>
          <w:bCs/>
          <w:snapToGrid w:val="0"/>
          <w:color w:val="000000"/>
          <w:sz w:val="20"/>
          <w:szCs w:val="26"/>
          <w:rtl/>
          <w:lang w:eastAsia="ja-JP"/>
        </w:rPr>
        <w:t xml:space="preserve">  מכסה ארצית </w:t>
      </w:r>
      <w:r w:rsidRPr="00C603F9">
        <w:rPr>
          <w:rFonts w:ascii="Arial" w:eastAsia="Arial Unicode MS" w:hAnsi="Arial" w:cs="David"/>
          <w:snapToGrid w:val="0"/>
          <w:color w:val="000000"/>
          <w:sz w:val="20"/>
          <w:szCs w:val="26"/>
          <w:rtl/>
          <w:lang w:eastAsia="ja-JP"/>
        </w:rPr>
        <w:t>–</w:t>
      </w: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rtl/>
          <w:lang w:eastAsia="ja-JP"/>
        </w:rPr>
        <w:t>גובה המכסה הארצית עודכן והוא יעמוד על 2,2</w:t>
      </w:r>
      <w:r w:rsidRPr="00C603F9">
        <w:rPr>
          <w:rFonts w:ascii="Arial" w:eastAsia="Arial Unicode MS" w:hAnsi="Arial" w:cs="David" w:hint="cs"/>
          <w:snapToGrid w:val="0"/>
          <w:color w:val="000000"/>
          <w:sz w:val="20"/>
          <w:szCs w:val="26"/>
          <w:rtl/>
          <w:lang w:eastAsia="ja-JP"/>
        </w:rPr>
        <w:t>5</w:t>
      </w:r>
      <w:r w:rsidRPr="00C603F9">
        <w:rPr>
          <w:rFonts w:ascii="Arial" w:eastAsia="Arial Unicode MS" w:hAnsi="Arial" w:cs="David"/>
          <w:snapToGrid w:val="0"/>
          <w:color w:val="000000"/>
          <w:sz w:val="20"/>
          <w:szCs w:val="26"/>
          <w:rtl/>
          <w:lang w:eastAsia="ja-JP"/>
        </w:rPr>
        <w:t>0 מיליון ביצי מאכל לשיווק</w:t>
      </w:r>
      <w:r w:rsidRPr="00C603F9">
        <w:rPr>
          <w:rFonts w:ascii="Arial" w:eastAsia="Arial Unicode MS" w:hAnsi="Arial" w:cs="David" w:hint="cs"/>
          <w:snapToGrid w:val="0"/>
          <w:color w:val="000000"/>
          <w:sz w:val="20"/>
          <w:szCs w:val="26"/>
          <w:rtl/>
          <w:lang w:eastAsia="ja-JP"/>
        </w:rPr>
        <w:t>.</w:t>
      </w:r>
    </w:p>
    <w:p w:rsidR="0056089D" w:rsidRPr="00C603F9" w:rsidRDefault="0056089D" w:rsidP="0056089D">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C603F9">
        <w:rPr>
          <w:rFonts w:ascii="Arial" w:eastAsia="Arial Unicode MS" w:hAnsi="Arial" w:cs="David" w:hint="cs"/>
          <w:b/>
          <w:bCs/>
          <w:snapToGrid w:val="0"/>
          <w:color w:val="000000"/>
          <w:sz w:val="20"/>
          <w:szCs w:val="26"/>
          <w:rtl/>
          <w:lang w:eastAsia="ja-JP"/>
        </w:rPr>
        <w:t xml:space="preserve">תקנה 4 </w:t>
      </w:r>
      <w:r w:rsidRPr="00C603F9">
        <w:rPr>
          <w:rFonts w:ascii="Arial" w:eastAsia="Arial Unicode MS" w:hAnsi="Arial" w:cs="David"/>
          <w:b/>
          <w:bCs/>
          <w:snapToGrid w:val="0"/>
          <w:color w:val="000000"/>
          <w:sz w:val="20"/>
          <w:szCs w:val="26"/>
          <w:rtl/>
          <w:lang w:eastAsia="ja-JP"/>
        </w:rPr>
        <w:t>–</w:t>
      </w:r>
      <w:r w:rsidRPr="00C603F9">
        <w:rPr>
          <w:rFonts w:ascii="Arial" w:eastAsia="Arial Unicode MS" w:hAnsi="Arial" w:cs="David" w:hint="cs"/>
          <w:b/>
          <w:bCs/>
          <w:snapToGrid w:val="0"/>
          <w:color w:val="000000"/>
          <w:sz w:val="20"/>
          <w:szCs w:val="26"/>
          <w:rtl/>
          <w:lang w:eastAsia="ja-JP"/>
        </w:rPr>
        <w:t xml:space="preserve"> מכסה אישית </w:t>
      </w:r>
      <w:r w:rsidRPr="00C603F9">
        <w:rPr>
          <w:rFonts w:ascii="Arial" w:eastAsia="Arial Unicode MS" w:hAnsi="Arial" w:cs="David"/>
          <w:b/>
          <w:bCs/>
          <w:snapToGrid w:val="0"/>
          <w:color w:val="000000"/>
          <w:sz w:val="20"/>
          <w:szCs w:val="26"/>
          <w:rtl/>
          <w:lang w:eastAsia="ja-JP"/>
        </w:rPr>
        <w:t>–</w:t>
      </w:r>
      <w:r w:rsidRPr="00C603F9">
        <w:rPr>
          <w:rFonts w:ascii="Arial" w:eastAsia="Arial Unicode MS" w:hAnsi="Arial" w:cs="David" w:hint="cs"/>
          <w:b/>
          <w:bCs/>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הושמטה חלוקת תוספת המכסה הרוחבית שניתנה בשנה שעברה מאחר שהייצור המתוכן עונה על הביקוש הצפוי ע"פ המלצת המועצה לענף הלול.</w:t>
      </w:r>
      <w:r w:rsidRPr="00C603F9">
        <w:rPr>
          <w:rFonts w:ascii="Arial" w:eastAsia="Arial Unicode MS" w:hAnsi="Arial" w:cs="David" w:hint="cs"/>
          <w:b/>
          <w:bCs/>
          <w:snapToGrid w:val="0"/>
          <w:color w:val="000000"/>
          <w:sz w:val="20"/>
          <w:szCs w:val="26"/>
          <w:rtl/>
          <w:lang w:eastAsia="ja-JP"/>
        </w:rPr>
        <w:t xml:space="preserve"> </w:t>
      </w:r>
    </w:p>
    <w:p w:rsidR="0056089D" w:rsidRPr="00C603F9" w:rsidRDefault="0056089D" w:rsidP="0056089D">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C603F9">
        <w:rPr>
          <w:rFonts w:ascii="Arial" w:eastAsia="Arial Unicode MS" w:hAnsi="Arial" w:cs="David" w:hint="cs"/>
          <w:b/>
          <w:bCs/>
          <w:snapToGrid w:val="0"/>
          <w:color w:val="000000"/>
          <w:sz w:val="20"/>
          <w:szCs w:val="26"/>
          <w:rtl/>
          <w:lang w:eastAsia="ja-JP"/>
        </w:rPr>
        <w:t xml:space="preserve">תקנה 5 </w:t>
      </w:r>
      <w:r w:rsidRPr="00C603F9">
        <w:rPr>
          <w:rFonts w:ascii="Arial" w:eastAsia="Arial Unicode MS" w:hAnsi="Arial" w:cs="David"/>
          <w:b/>
          <w:bCs/>
          <w:snapToGrid w:val="0"/>
          <w:color w:val="000000"/>
          <w:sz w:val="20"/>
          <w:szCs w:val="26"/>
          <w:rtl/>
          <w:lang w:eastAsia="ja-JP"/>
        </w:rPr>
        <w:t>–</w:t>
      </w:r>
      <w:r w:rsidRPr="00C603F9">
        <w:rPr>
          <w:rFonts w:ascii="Arial" w:eastAsia="Arial Unicode MS" w:hAnsi="Arial" w:cs="David" w:hint="cs"/>
          <w:b/>
          <w:bCs/>
          <w:snapToGrid w:val="0"/>
          <w:color w:val="000000"/>
          <w:sz w:val="20"/>
          <w:szCs w:val="26"/>
          <w:rtl/>
          <w:lang w:eastAsia="ja-JP"/>
        </w:rPr>
        <w:t xml:space="preserve"> מכסות חדשות</w:t>
      </w: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rtl/>
          <w:lang w:eastAsia="ja-JP"/>
        </w:rPr>
        <w:t>–</w:t>
      </w:r>
      <w:r w:rsidRPr="00C603F9">
        <w:rPr>
          <w:rFonts w:ascii="Arial" w:eastAsia="Arial Unicode MS" w:hAnsi="Arial" w:cs="David" w:hint="cs"/>
          <w:snapToGrid w:val="0"/>
          <w:color w:val="000000"/>
          <w:sz w:val="20"/>
          <w:szCs w:val="26"/>
          <w:rtl/>
          <w:lang w:eastAsia="ja-JP"/>
        </w:rPr>
        <w:t xml:space="preserve"> אופן חלוקת המכסות החדשות שונה מזה שנקבע בתקנות של השנה שעברה. בטיוטת התקנות מוצע לקבוע כי ועדת המכסות תחלק 15 מכסות אישיות בהיקף של 500,000 ביצי מאכל למגדלים בהתאם לסדר העדיפות שפורט </w:t>
      </w:r>
      <w:r w:rsidRPr="00C603F9">
        <w:rPr>
          <w:rFonts w:ascii="Arial" w:eastAsia="Arial Unicode MS" w:hAnsi="Arial" w:cs="David"/>
          <w:snapToGrid w:val="0"/>
          <w:color w:val="000000"/>
          <w:sz w:val="20"/>
          <w:szCs w:val="26"/>
          <w:rtl/>
          <w:lang w:eastAsia="ja-JP"/>
        </w:rPr>
        <w:t>–</w:t>
      </w:r>
    </w:p>
    <w:p w:rsidR="0056089D" w:rsidRPr="00C603F9" w:rsidRDefault="0056089D" w:rsidP="0056089D">
      <w:pPr>
        <w:widowControl w:val="0"/>
        <w:numPr>
          <w:ilvl w:val="1"/>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חמש מכסות למגדלים חדשים באזור עדיפות לאומית</w:t>
      </w:r>
      <w:r w:rsidRPr="00C603F9">
        <w:rPr>
          <w:rFonts w:ascii="Arial" w:eastAsia="Arial Unicode MS" w:hAnsi="Arial" w:cs="David"/>
          <w:snapToGrid w:val="0"/>
          <w:color w:val="000000"/>
          <w:sz w:val="20"/>
          <w:szCs w:val="26"/>
          <w:rtl/>
          <w:lang w:eastAsia="ja-JP"/>
        </w:rPr>
        <w:t xml:space="preserve"> מקרב האוכלוסייה הערבית, הדרוזית והצ'רקסית בלבד;</w:t>
      </w:r>
      <w:r w:rsidRPr="00C603F9">
        <w:rPr>
          <w:rFonts w:ascii="Arial" w:eastAsia="Arial Unicode MS" w:hAnsi="Arial" w:cs="David" w:hint="cs"/>
          <w:snapToGrid w:val="0"/>
          <w:color w:val="000000"/>
          <w:sz w:val="20"/>
          <w:szCs w:val="26"/>
          <w:rtl/>
          <w:lang w:eastAsia="ja-JP"/>
        </w:rPr>
        <w:t xml:space="preserve"> נותרה מכסה מהקצאה זו - תועבר המכסה לחלוקה שתערך בין יתר המגדלים לפי תקנה 5(א)(3)</w:t>
      </w:r>
      <w:r w:rsidRPr="00C603F9">
        <w:rPr>
          <w:rFonts w:ascii="Arial" w:eastAsia="Arial Unicode MS" w:hAnsi="Arial" w:cs="David" w:hint="cs"/>
          <w:b/>
          <w:bCs/>
          <w:snapToGrid w:val="0"/>
          <w:color w:val="000000"/>
          <w:sz w:val="20"/>
          <w:szCs w:val="26"/>
          <w:rtl/>
          <w:lang w:eastAsia="ja-JP"/>
        </w:rPr>
        <w:t>;</w:t>
      </w:r>
    </w:p>
    <w:p w:rsidR="0056089D" w:rsidRPr="00C603F9" w:rsidRDefault="0056089D" w:rsidP="0056089D">
      <w:pPr>
        <w:widowControl w:val="0"/>
        <w:numPr>
          <w:ilvl w:val="1"/>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C603F9">
        <w:rPr>
          <w:rFonts w:ascii="Arial" w:eastAsia="Arial Unicode MS" w:hAnsi="Arial" w:cs="David" w:hint="cs"/>
          <w:snapToGrid w:val="0"/>
          <w:color w:val="000000"/>
          <w:sz w:val="20"/>
          <w:szCs w:val="26"/>
          <w:rtl/>
          <w:lang w:eastAsia="ja-JP"/>
        </w:rPr>
        <w:t>חמש מכסות למגדלים  חדשים מיישובים חדשים - על מנת לעודד את התפתחותם של יישובים חדשים ומתוך הבנה שהכנסה של גורמי ייצור חדשים תסייע בכלכלת היישוב, מוצע להעניק עדיפות לחמישה מגדלים מיישובים חדשים, כהגדרתם בהחלטת הממשלה 667, כפי שתוקנה ביום 11.12.16. נותרה מכסה מהקצאה זו - תועבר המכסה לחלוקה שתערך בין יתר המגדלים לפי תקנה 5(א)(3).</w:t>
      </w:r>
      <w:r w:rsidRPr="00C603F9">
        <w:rPr>
          <w:rFonts w:ascii="Arial" w:eastAsia="Arial Unicode MS" w:hAnsi="Arial" w:cs="David" w:hint="cs"/>
          <w:b/>
          <w:bCs/>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יובהר כי החלטת הממשלה המסדירה את אפשרות מתן ההטבות ליישובים חדשים כקבוצה מובחנת נמצאת עדין בהליכי אישור, ולכן הנוסח בעניין זה אינו סופי.</w:t>
      </w:r>
    </w:p>
    <w:p w:rsidR="0056089D" w:rsidRPr="00C603F9" w:rsidRDefault="0056089D" w:rsidP="0056089D">
      <w:pPr>
        <w:widowControl w:val="0"/>
        <w:numPr>
          <w:ilvl w:val="1"/>
          <w:numId w:val="4"/>
        </w:numPr>
        <w:tabs>
          <w:tab w:val="left" w:pos="680"/>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יתרת המכסות לאחר ההקצאה בהתאם ל</w:t>
      </w:r>
      <w:r w:rsidRPr="00C603F9">
        <w:rPr>
          <w:rFonts w:ascii="Arial" w:eastAsia="Arial Unicode MS" w:hAnsi="Arial" w:cs="David" w:hint="cs"/>
          <w:snapToGrid w:val="0"/>
          <w:color w:val="000000"/>
          <w:sz w:val="20"/>
          <w:szCs w:val="26"/>
          <w:rtl/>
          <w:lang w:eastAsia="ja-JP"/>
        </w:rPr>
        <w:t xml:space="preserve">תקנות משנה </w:t>
      </w:r>
      <w:r w:rsidRPr="00C603F9">
        <w:rPr>
          <w:rFonts w:ascii="Arial" w:eastAsia="Arial Unicode MS" w:hAnsi="Arial" w:cs="David"/>
          <w:snapToGrid w:val="0"/>
          <w:color w:val="000000"/>
          <w:sz w:val="20"/>
          <w:szCs w:val="26"/>
          <w:rtl/>
          <w:lang w:eastAsia="ja-JP"/>
        </w:rPr>
        <w:t>(1) ו -(2) תוקצה למגדלים חדשים ביישובים סמוכי גבול</w:t>
      </w:r>
      <w:r w:rsidRPr="00C603F9">
        <w:rPr>
          <w:rFonts w:ascii="Arial" w:eastAsia="Arial Unicode MS" w:hAnsi="Arial" w:cs="David" w:hint="cs"/>
          <w:snapToGrid w:val="0"/>
          <w:color w:val="000000"/>
          <w:sz w:val="20"/>
          <w:szCs w:val="26"/>
          <w:rtl/>
          <w:lang w:eastAsia="ja-JP"/>
        </w:rPr>
        <w:t xml:space="preserve"> - מתוך הכרות עם הקושי שקיים בישובים הנמצאים סמוך לגבול במקורות פרנסה ותעסוקה, מוצע לקבוע העדפה במתן מכסות חדשות למגדלים מישובים </w:t>
      </w:r>
      <w:r w:rsidRPr="00C603F9">
        <w:rPr>
          <w:rFonts w:ascii="Arial" w:eastAsia="Arial Unicode MS" w:hAnsi="Arial" w:cs="David" w:hint="cs"/>
          <w:snapToGrid w:val="0"/>
          <w:color w:val="000000"/>
          <w:sz w:val="20"/>
          <w:szCs w:val="26"/>
          <w:rtl/>
          <w:lang w:eastAsia="ja-JP"/>
        </w:rPr>
        <w:lastRenderedPageBreak/>
        <w:t>אלו, כהגדרתם בהחלטת הממשלה מס' 667.</w:t>
      </w:r>
    </w:p>
    <w:p w:rsidR="0056089D" w:rsidRPr="00C603F9" w:rsidRDefault="0056089D" w:rsidP="0056089D">
      <w:pPr>
        <w:widowControl w:val="0"/>
        <w:numPr>
          <w:ilvl w:val="1"/>
          <w:numId w:val="4"/>
        </w:numPr>
        <w:tabs>
          <w:tab w:val="left" w:pos="680"/>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snapToGrid w:val="0"/>
          <w:color w:val="000000"/>
          <w:sz w:val="20"/>
          <w:szCs w:val="26"/>
          <w:rtl/>
          <w:lang w:eastAsia="ja-JP"/>
        </w:rPr>
        <w:t xml:space="preserve">יתרת המכסות לאחר ההקצאה בהתאם לפסקה (3) תוקצה למגדלים חדשים באזור עדיפות לאומית. </w:t>
      </w:r>
    </w:p>
    <w:p w:rsidR="0056089D" w:rsidRPr="00C603F9" w:rsidRDefault="0056089D" w:rsidP="0056089D">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sz w:val="20"/>
          <w:szCs w:val="26"/>
          <w:lang w:eastAsia="ja-JP"/>
        </w:rPr>
      </w:pPr>
      <w:r w:rsidRPr="00C603F9">
        <w:rPr>
          <w:rFonts w:ascii="Arial" w:eastAsia="Arial Unicode MS" w:hAnsi="Arial" w:cs="David" w:hint="cs"/>
          <w:b/>
          <w:bCs/>
          <w:snapToGrid w:val="0"/>
          <w:color w:val="000000"/>
          <w:sz w:val="20"/>
          <w:szCs w:val="26"/>
          <w:rtl/>
          <w:lang w:eastAsia="ja-JP"/>
        </w:rPr>
        <w:t xml:space="preserve">הושמטה תקנה 6 בנוגע למכסות לבתי ספר ולמוסדות שיקומיים </w:t>
      </w:r>
      <w:r w:rsidRPr="00C603F9">
        <w:rPr>
          <w:rFonts w:ascii="Arial" w:eastAsia="Arial Unicode MS" w:hAnsi="Arial" w:cs="David"/>
          <w:b/>
          <w:bCs/>
          <w:snapToGrid w:val="0"/>
          <w:color w:val="000000"/>
          <w:sz w:val="20"/>
          <w:szCs w:val="26"/>
          <w:rtl/>
          <w:lang w:eastAsia="ja-JP"/>
        </w:rPr>
        <w:t>–</w:t>
      </w:r>
      <w:r w:rsidRPr="00C603F9">
        <w:rPr>
          <w:rFonts w:ascii="Arial" w:eastAsia="Arial Unicode MS" w:hAnsi="Arial" w:cs="David" w:hint="cs"/>
          <w:b/>
          <w:bCs/>
          <w:snapToGrid w:val="0"/>
          <w:color w:val="000000"/>
          <w:sz w:val="20"/>
          <w:szCs w:val="26"/>
          <w:rtl/>
          <w:lang w:eastAsia="ja-JP"/>
        </w:rPr>
        <w:t xml:space="preserve"> </w:t>
      </w:r>
      <w:r w:rsidRPr="00C603F9">
        <w:rPr>
          <w:rFonts w:ascii="Arial" w:eastAsia="Arial Unicode MS" w:hAnsi="Arial" w:cs="David" w:hint="cs"/>
          <w:snapToGrid w:val="0"/>
          <w:color w:val="000000"/>
          <w:sz w:val="20"/>
          <w:szCs w:val="26"/>
          <w:rtl/>
          <w:lang w:eastAsia="ja-JP"/>
        </w:rPr>
        <w:t xml:space="preserve">התקנה הושמטה מטעמים מקצועיים לאחר שנמצא כי אין צורך בחלוקת תוספת מכסה נוספת בשנה זו למגדלים אלו, </w:t>
      </w:r>
      <w:r w:rsidRPr="00C603F9">
        <w:rPr>
          <w:rFonts w:ascii="Arial" w:eastAsia="Arial Unicode MS" w:hAnsi="Arial" w:cs="David" w:hint="cs"/>
          <w:snapToGrid w:val="0"/>
          <w:sz w:val="20"/>
          <w:szCs w:val="26"/>
          <w:rtl/>
          <w:lang w:eastAsia="ja-JP"/>
        </w:rPr>
        <w:t>שכן התוספת שניתנה להם בשנת התכנון 2016, טרם חולקה, והיא עדיין שמורה לחלוקה לזכאים אלו.</w:t>
      </w:r>
    </w:p>
    <w:p w:rsidR="0056089D" w:rsidRPr="00C603F9" w:rsidRDefault="0056089D" w:rsidP="0056089D">
      <w:pPr>
        <w:widowControl w:val="0"/>
        <w:numPr>
          <w:ilvl w:val="0"/>
          <w:numId w:val="4"/>
        </w:numPr>
        <w:tabs>
          <w:tab w:val="left" w:pos="1020"/>
        </w:tabs>
        <w:autoSpaceDE w:val="0"/>
        <w:autoSpaceDN w:val="0"/>
        <w:adjustRightInd w:val="0"/>
        <w:snapToGrid w:val="0"/>
        <w:spacing w:before="102" w:after="0" w:line="360" w:lineRule="auto"/>
        <w:jc w:val="both"/>
        <w:textAlignment w:val="center"/>
        <w:rPr>
          <w:rFonts w:ascii="Arial" w:eastAsia="Arial Unicode MS" w:hAnsi="Arial" w:cs="David"/>
          <w:b/>
          <w:bCs/>
          <w:snapToGrid w:val="0"/>
          <w:color w:val="000000"/>
          <w:sz w:val="20"/>
          <w:szCs w:val="26"/>
          <w:lang w:eastAsia="ja-JP"/>
        </w:rPr>
      </w:pPr>
      <w:r w:rsidRPr="00C603F9">
        <w:rPr>
          <w:rFonts w:ascii="Arial" w:eastAsia="Arial Unicode MS" w:hAnsi="Arial" w:cs="David" w:hint="cs"/>
          <w:b/>
          <w:bCs/>
          <w:snapToGrid w:val="0"/>
          <w:color w:val="000000"/>
          <w:sz w:val="20"/>
          <w:szCs w:val="26"/>
          <w:rtl/>
          <w:lang w:eastAsia="ja-JP"/>
        </w:rPr>
        <w:t xml:space="preserve">תקנה 6 </w:t>
      </w:r>
      <w:r w:rsidRPr="00C603F9">
        <w:rPr>
          <w:rFonts w:ascii="Arial" w:eastAsia="Arial Unicode MS" w:hAnsi="Arial" w:cs="David"/>
          <w:b/>
          <w:bCs/>
          <w:snapToGrid w:val="0"/>
          <w:color w:val="000000"/>
          <w:sz w:val="20"/>
          <w:szCs w:val="26"/>
          <w:rtl/>
          <w:lang w:eastAsia="ja-JP"/>
        </w:rPr>
        <w:t>–</w:t>
      </w:r>
      <w:r w:rsidRPr="00C603F9">
        <w:rPr>
          <w:rFonts w:ascii="Arial" w:eastAsia="Arial Unicode MS" w:hAnsi="Arial" w:cs="David" w:hint="cs"/>
          <w:b/>
          <w:bCs/>
          <w:snapToGrid w:val="0"/>
          <w:color w:val="000000"/>
          <w:sz w:val="20"/>
          <w:szCs w:val="26"/>
          <w:rtl/>
          <w:lang w:eastAsia="ja-JP"/>
        </w:rPr>
        <w:t xml:space="preserve"> תוספות קבועות </w:t>
      </w:r>
      <w:r w:rsidRPr="00C603F9">
        <w:rPr>
          <w:rFonts w:ascii="Arial" w:eastAsia="Arial Unicode MS" w:hAnsi="Arial" w:cs="David"/>
          <w:b/>
          <w:bCs/>
          <w:snapToGrid w:val="0"/>
          <w:color w:val="000000"/>
          <w:sz w:val="20"/>
          <w:szCs w:val="26"/>
          <w:rtl/>
          <w:lang w:eastAsia="ja-JP"/>
        </w:rPr>
        <w:t>–</w:t>
      </w:r>
      <w:r w:rsidRPr="00C603F9">
        <w:rPr>
          <w:rFonts w:ascii="Arial" w:eastAsia="Arial Unicode MS" w:hAnsi="Arial" w:cs="David" w:hint="cs"/>
          <w:snapToGrid w:val="0"/>
          <w:color w:val="000000"/>
          <w:sz w:val="20"/>
          <w:szCs w:val="26"/>
          <w:rtl/>
          <w:lang w:eastAsia="ja-JP"/>
        </w:rPr>
        <w:t xml:space="preserve"> בתקנה 6(ג) מוצע לקבוע הקלה במתן תוספת מכסה למגדל מיישוב צמוד גדר שתוספת המכסה שלו קטנה מ-500,000 ביצים, תוספת מכסה שתשלים את מכסתו ל- 500,000 ביצים, אם הוא מייצר את מלוא מכסתו בלול שבמשקו או במשקו של בן משפחה אחר מקרבה ראשונה, ביישוב צמוד גדר אחר. </w:t>
      </w:r>
    </w:p>
    <w:p w:rsidR="0056089D" w:rsidRPr="00C603F9" w:rsidRDefault="0056089D" w:rsidP="0056089D">
      <w:pPr>
        <w:widowControl w:val="0"/>
        <w:numPr>
          <w:ilvl w:val="0"/>
          <w:numId w:val="4"/>
        </w:numPr>
        <w:tabs>
          <w:tab w:val="left" w:pos="680"/>
          <w:tab w:val="left" w:pos="1020"/>
        </w:tabs>
        <w:autoSpaceDE w:val="0"/>
        <w:autoSpaceDN w:val="0"/>
        <w:adjustRightInd w:val="0"/>
        <w:snapToGrid w:val="0"/>
        <w:spacing w:before="102" w:after="0" w:line="360" w:lineRule="auto"/>
        <w:jc w:val="both"/>
        <w:textAlignment w:val="center"/>
        <w:rPr>
          <w:rFonts w:ascii="Arial" w:eastAsia="Arial Unicode MS" w:hAnsi="Arial" w:cs="David"/>
          <w:snapToGrid w:val="0"/>
          <w:color w:val="000000"/>
          <w:spacing w:val="1"/>
          <w:sz w:val="20"/>
          <w:szCs w:val="26"/>
          <w:lang w:eastAsia="ja-JP"/>
        </w:rPr>
      </w:pPr>
      <w:r w:rsidRPr="00C603F9">
        <w:rPr>
          <w:rFonts w:ascii="Arial" w:eastAsia="Arial Unicode MS" w:hAnsi="Arial" w:cs="David" w:hint="cs"/>
          <w:b/>
          <w:bCs/>
          <w:snapToGrid w:val="0"/>
          <w:color w:val="000000"/>
          <w:spacing w:val="1"/>
          <w:sz w:val="20"/>
          <w:szCs w:val="26"/>
          <w:rtl/>
          <w:lang w:eastAsia="ja-JP"/>
        </w:rPr>
        <w:t xml:space="preserve">תקנה 7 </w:t>
      </w:r>
      <w:r w:rsidRPr="00C603F9">
        <w:rPr>
          <w:rFonts w:ascii="Arial" w:eastAsia="Arial Unicode MS" w:hAnsi="Arial" w:cs="David"/>
          <w:b/>
          <w:bCs/>
          <w:snapToGrid w:val="0"/>
          <w:color w:val="000000"/>
          <w:spacing w:val="1"/>
          <w:sz w:val="20"/>
          <w:szCs w:val="26"/>
          <w:rtl/>
          <w:lang w:eastAsia="ja-JP"/>
        </w:rPr>
        <w:t>–</w:t>
      </w:r>
      <w:r w:rsidRPr="00C603F9">
        <w:rPr>
          <w:rFonts w:ascii="Arial" w:eastAsia="Arial Unicode MS" w:hAnsi="Arial" w:cs="David" w:hint="cs"/>
          <w:b/>
          <w:bCs/>
          <w:snapToGrid w:val="0"/>
          <w:color w:val="000000"/>
          <w:spacing w:val="1"/>
          <w:sz w:val="20"/>
          <w:szCs w:val="26"/>
          <w:rtl/>
          <w:lang w:eastAsia="ja-JP"/>
        </w:rPr>
        <w:t xml:space="preserve"> תוספת חד פעמית</w:t>
      </w:r>
      <w:r w:rsidRPr="00C603F9">
        <w:rPr>
          <w:rFonts w:ascii="Arial" w:eastAsia="Arial Unicode MS" w:hAnsi="Arial" w:cs="David" w:hint="cs"/>
          <w:snapToGrid w:val="0"/>
          <w:color w:val="000000"/>
          <w:spacing w:val="1"/>
          <w:sz w:val="20"/>
          <w:szCs w:val="26"/>
          <w:rtl/>
          <w:lang w:eastAsia="ja-JP"/>
        </w:rPr>
        <w:t xml:space="preserve"> </w:t>
      </w:r>
      <w:r w:rsidRPr="00C603F9">
        <w:rPr>
          <w:rFonts w:ascii="Arial" w:eastAsia="Arial Unicode MS" w:hAnsi="Arial" w:cs="David"/>
          <w:snapToGrid w:val="0"/>
          <w:color w:val="000000"/>
          <w:spacing w:val="1"/>
          <w:sz w:val="20"/>
          <w:szCs w:val="26"/>
          <w:rtl/>
          <w:lang w:eastAsia="ja-JP"/>
        </w:rPr>
        <w:t>–</w:t>
      </w:r>
      <w:r w:rsidRPr="00C603F9">
        <w:rPr>
          <w:rFonts w:ascii="Arial" w:eastAsia="Arial Unicode MS" w:hAnsi="Arial" w:cs="David" w:hint="cs"/>
          <w:snapToGrid w:val="0"/>
          <w:color w:val="000000"/>
          <w:spacing w:val="1"/>
          <w:sz w:val="20"/>
          <w:szCs w:val="26"/>
          <w:rtl/>
          <w:lang w:eastAsia="ja-JP"/>
        </w:rPr>
        <w:t xml:space="preserve">  </w:t>
      </w:r>
      <w:r w:rsidRPr="00C603F9">
        <w:rPr>
          <w:rFonts w:ascii="Arial" w:eastAsia="Arial Unicode MS" w:hAnsi="Arial" w:cs="David"/>
          <w:snapToGrid w:val="0"/>
          <w:color w:val="000000"/>
          <w:spacing w:val="1"/>
          <w:sz w:val="20"/>
          <w:szCs w:val="26"/>
          <w:rtl/>
          <w:lang w:eastAsia="ja-JP"/>
        </w:rPr>
        <w:t xml:space="preserve">תקנות משנה אלו מעודדות מעבר ללולים חדשים שיש בהם שמירה על רווחת בעלי החיים, ומוצע לקבוע בהן כי תינתן תוספת חד פעמית למגדל שהעביר את הגידול שלו לאתר חדש כהגדרתו בתקנות, בהיקף השווה למכסת המגדל; וזאת, </w:t>
      </w:r>
      <w:r w:rsidRPr="00C603F9">
        <w:rPr>
          <w:rFonts w:ascii="Arial" w:eastAsia="Arial Unicode MS" w:hAnsi="Arial" w:cs="David" w:hint="cs"/>
          <w:snapToGrid w:val="0"/>
          <w:color w:val="000000"/>
          <w:spacing w:val="1"/>
          <w:sz w:val="20"/>
          <w:szCs w:val="26"/>
          <w:rtl/>
          <w:lang w:eastAsia="ja-JP"/>
        </w:rPr>
        <w:t>כדי</w:t>
      </w:r>
      <w:r w:rsidRPr="00C603F9">
        <w:rPr>
          <w:rFonts w:ascii="Arial" w:eastAsia="Arial Unicode MS" w:hAnsi="Arial" w:cs="David"/>
          <w:snapToGrid w:val="0"/>
          <w:color w:val="000000"/>
          <w:spacing w:val="1"/>
          <w:sz w:val="20"/>
          <w:szCs w:val="26"/>
          <w:rtl/>
          <w:lang w:eastAsia="ja-JP"/>
        </w:rPr>
        <w:t xml:space="preserve"> לסייע ל</w:t>
      </w:r>
      <w:r w:rsidRPr="00C603F9">
        <w:rPr>
          <w:rFonts w:ascii="Arial" w:eastAsia="Arial Unicode MS" w:hAnsi="Arial" w:cs="David" w:hint="eastAsia"/>
          <w:snapToGrid w:val="0"/>
          <w:color w:val="000000"/>
          <w:spacing w:val="1"/>
          <w:sz w:val="20"/>
          <w:szCs w:val="26"/>
          <w:rtl/>
          <w:lang w:eastAsia="ja-JP"/>
        </w:rPr>
        <w:t>מגדל</w:t>
      </w:r>
      <w:r w:rsidRPr="00C603F9">
        <w:rPr>
          <w:rFonts w:ascii="Arial" w:eastAsia="Arial Unicode MS" w:hAnsi="Arial" w:cs="David"/>
          <w:snapToGrid w:val="0"/>
          <w:color w:val="000000"/>
          <w:spacing w:val="1"/>
          <w:sz w:val="20"/>
          <w:szCs w:val="26"/>
          <w:rtl/>
          <w:lang w:eastAsia="ja-JP"/>
        </w:rPr>
        <w:t xml:space="preserve"> בתקופת המעבר, שלא תפגע פרנסתו. על מנת למנוע מצב בו המגדל יקבל את </w:t>
      </w:r>
      <w:r w:rsidRPr="00C603F9">
        <w:rPr>
          <w:rFonts w:ascii="Arial" w:eastAsia="Arial Unicode MS" w:hAnsi="Arial" w:cs="David" w:hint="eastAsia"/>
          <w:snapToGrid w:val="0"/>
          <w:color w:val="000000"/>
          <w:spacing w:val="1"/>
          <w:sz w:val="20"/>
          <w:szCs w:val="26"/>
          <w:rtl/>
          <w:lang w:eastAsia="ja-JP"/>
        </w:rPr>
        <w:t>תוספת</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המכסה</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האמורה</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ובסוף</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התקופה</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ימשיך</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לייצר</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את</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מכסתו</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בלול</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הבסיס</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ויפסיק</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את</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הייצור</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באתר</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החדש</w:t>
      </w:r>
      <w:r w:rsidRPr="00C603F9">
        <w:rPr>
          <w:rFonts w:ascii="Arial" w:eastAsia="Arial Unicode MS" w:hAnsi="Arial" w:cs="David"/>
          <w:snapToGrid w:val="0"/>
          <w:color w:val="000000"/>
          <w:spacing w:val="1"/>
          <w:sz w:val="20"/>
          <w:szCs w:val="26"/>
          <w:rtl/>
          <w:lang w:eastAsia="ja-JP"/>
        </w:rPr>
        <w:t xml:space="preserve">, הוספה הבהרה </w:t>
      </w:r>
      <w:r w:rsidRPr="00C603F9">
        <w:rPr>
          <w:rFonts w:ascii="Arial" w:eastAsia="Arial Unicode MS" w:hAnsi="Arial" w:cs="David" w:hint="eastAsia"/>
          <w:snapToGrid w:val="0"/>
          <w:color w:val="000000"/>
          <w:spacing w:val="1"/>
          <w:sz w:val="20"/>
          <w:szCs w:val="26"/>
          <w:rtl/>
          <w:lang w:eastAsia="ja-JP"/>
        </w:rPr>
        <w:t>בסיפה</w:t>
      </w:r>
      <w:r w:rsidRPr="00C603F9">
        <w:rPr>
          <w:rFonts w:ascii="Arial" w:eastAsia="Arial Unicode MS" w:hAnsi="Arial" w:cs="David"/>
          <w:snapToGrid w:val="0"/>
          <w:color w:val="000000"/>
          <w:spacing w:val="1"/>
          <w:sz w:val="20"/>
          <w:szCs w:val="26"/>
          <w:rtl/>
          <w:lang w:eastAsia="ja-JP"/>
        </w:rPr>
        <w:t xml:space="preserve"> של תקנות 7(א) ו- 7(ב) כי בתום </w:t>
      </w:r>
      <w:r w:rsidRPr="00C603F9">
        <w:rPr>
          <w:rFonts w:ascii="Arial" w:eastAsia="Arial Unicode MS" w:hAnsi="Arial" w:cs="David" w:hint="cs"/>
          <w:snapToGrid w:val="0"/>
          <w:color w:val="000000"/>
          <w:spacing w:val="1"/>
          <w:sz w:val="20"/>
          <w:szCs w:val="26"/>
          <w:rtl/>
          <w:lang w:eastAsia="ja-JP"/>
        </w:rPr>
        <w:t>התקופה</w:t>
      </w:r>
      <w:r w:rsidRPr="00C603F9">
        <w:rPr>
          <w:rFonts w:ascii="Arial" w:eastAsia="Arial Unicode MS" w:hAnsi="Arial" w:cs="David"/>
          <w:snapToGrid w:val="0"/>
          <w:color w:val="000000"/>
          <w:spacing w:val="1"/>
          <w:sz w:val="20"/>
          <w:szCs w:val="26"/>
          <w:rtl/>
          <w:lang w:eastAsia="ja-JP"/>
        </w:rPr>
        <w:t xml:space="preserve"> האמור</w:t>
      </w:r>
      <w:r w:rsidRPr="00C603F9">
        <w:rPr>
          <w:rFonts w:ascii="Arial" w:eastAsia="Arial Unicode MS" w:hAnsi="Arial" w:cs="David" w:hint="cs"/>
          <w:snapToGrid w:val="0"/>
          <w:color w:val="000000"/>
          <w:spacing w:val="1"/>
          <w:sz w:val="20"/>
          <w:szCs w:val="26"/>
          <w:rtl/>
          <w:lang w:eastAsia="ja-JP"/>
        </w:rPr>
        <w:t>ה</w:t>
      </w:r>
      <w:r w:rsidRPr="00C603F9">
        <w:rPr>
          <w:rFonts w:ascii="Arial" w:eastAsia="Arial Unicode MS" w:hAnsi="Arial" w:cs="David"/>
          <w:snapToGrid w:val="0"/>
          <w:color w:val="000000"/>
          <w:spacing w:val="1"/>
          <w:sz w:val="20"/>
          <w:szCs w:val="26"/>
          <w:rtl/>
          <w:lang w:eastAsia="ja-JP"/>
        </w:rPr>
        <w:t xml:space="preserve"> בתקנ</w:t>
      </w:r>
      <w:r w:rsidRPr="00C603F9">
        <w:rPr>
          <w:rFonts w:ascii="Arial" w:eastAsia="Arial Unicode MS" w:hAnsi="Arial" w:cs="David" w:hint="cs"/>
          <w:snapToGrid w:val="0"/>
          <w:color w:val="000000"/>
          <w:spacing w:val="1"/>
          <w:sz w:val="20"/>
          <w:szCs w:val="26"/>
          <w:rtl/>
          <w:lang w:eastAsia="ja-JP"/>
        </w:rPr>
        <w:t>ו</w:t>
      </w:r>
      <w:r w:rsidRPr="00C603F9">
        <w:rPr>
          <w:rFonts w:ascii="Arial" w:eastAsia="Arial Unicode MS" w:hAnsi="Arial" w:cs="David"/>
          <w:snapToGrid w:val="0"/>
          <w:color w:val="000000"/>
          <w:spacing w:val="1"/>
          <w:sz w:val="20"/>
          <w:szCs w:val="26"/>
          <w:rtl/>
          <w:lang w:eastAsia="ja-JP"/>
        </w:rPr>
        <w:t xml:space="preserve">ת משנה </w:t>
      </w:r>
      <w:r w:rsidRPr="00C603F9">
        <w:rPr>
          <w:rFonts w:ascii="Arial" w:eastAsia="Arial Unicode MS" w:hAnsi="Arial" w:cs="David" w:hint="cs"/>
          <w:snapToGrid w:val="0"/>
          <w:color w:val="000000"/>
          <w:spacing w:val="1"/>
          <w:sz w:val="20"/>
          <w:szCs w:val="26"/>
          <w:rtl/>
          <w:lang w:eastAsia="ja-JP"/>
        </w:rPr>
        <w:t>אל</w:t>
      </w:r>
      <w:r w:rsidRPr="00C603F9">
        <w:rPr>
          <w:rFonts w:ascii="Arial" w:eastAsia="Arial Unicode MS" w:hAnsi="Arial" w:cs="David"/>
          <w:snapToGrid w:val="0"/>
          <w:color w:val="000000"/>
          <w:spacing w:val="1"/>
          <w:sz w:val="20"/>
          <w:szCs w:val="26"/>
          <w:rtl/>
          <w:lang w:eastAsia="ja-JP"/>
        </w:rPr>
        <w:t xml:space="preserve">ו לא יגדל בעל המכסה את מכסתו בלול הבסיס. כמו כן, הוספה תקנת משנה 7(ג) חדשה לפיה תוספת המכסה האמורה תינתן בכפוף </w:t>
      </w:r>
      <w:r w:rsidRPr="00C603F9">
        <w:rPr>
          <w:rFonts w:ascii="Arial" w:eastAsia="Arial Unicode MS" w:hAnsi="Arial" w:cs="David" w:hint="eastAsia"/>
          <w:snapToGrid w:val="0"/>
          <w:color w:val="000000"/>
          <w:spacing w:val="1"/>
          <w:sz w:val="20"/>
          <w:szCs w:val="26"/>
          <w:rtl/>
          <w:lang w:eastAsia="ja-JP"/>
        </w:rPr>
        <w:t>להגשת</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התחייבות</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של</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המגדל</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חתומה</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בפני</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עורך</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דין</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לוועדת</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המכסות</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לפיה</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המגדל</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מתחייב</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כי</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cs"/>
          <w:snapToGrid w:val="0"/>
          <w:color w:val="000000"/>
          <w:spacing w:val="1"/>
          <w:sz w:val="20"/>
          <w:szCs w:val="26"/>
          <w:rtl/>
          <w:lang w:eastAsia="ja-JP"/>
        </w:rPr>
        <w:t>בתום התקופה</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הנקוב</w:t>
      </w:r>
      <w:r w:rsidRPr="00C603F9">
        <w:rPr>
          <w:rFonts w:ascii="Arial" w:eastAsia="Arial Unicode MS" w:hAnsi="Arial" w:cs="David" w:hint="cs"/>
          <w:snapToGrid w:val="0"/>
          <w:color w:val="000000"/>
          <w:spacing w:val="1"/>
          <w:sz w:val="20"/>
          <w:szCs w:val="26"/>
          <w:rtl/>
          <w:lang w:eastAsia="ja-JP"/>
        </w:rPr>
        <w:t>ה</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בתקנות</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אלו</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יפסיק</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את</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הגידול</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בלול</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הבסיס</w:t>
      </w:r>
      <w:r w:rsidRPr="00C603F9">
        <w:rPr>
          <w:rFonts w:ascii="Arial" w:eastAsia="Arial Unicode MS" w:hAnsi="Arial" w:cs="David"/>
          <w:snapToGrid w:val="0"/>
          <w:color w:val="000000"/>
          <w:spacing w:val="1"/>
          <w:sz w:val="20"/>
          <w:szCs w:val="26"/>
          <w:rtl/>
          <w:lang w:eastAsia="ja-JP"/>
        </w:rPr>
        <w:t xml:space="preserve">.  </w:t>
      </w:r>
    </w:p>
    <w:p w:rsidR="0056089D" w:rsidRPr="00C603F9" w:rsidRDefault="0056089D" w:rsidP="00C904CB">
      <w:pPr>
        <w:widowControl w:val="0"/>
        <w:tabs>
          <w:tab w:val="left" w:pos="680"/>
          <w:tab w:val="left" w:pos="1020"/>
        </w:tabs>
        <w:autoSpaceDE w:val="0"/>
        <w:autoSpaceDN w:val="0"/>
        <w:adjustRightInd w:val="0"/>
        <w:snapToGrid w:val="0"/>
        <w:spacing w:before="102" w:after="0" w:line="360" w:lineRule="auto"/>
        <w:ind w:left="680"/>
        <w:jc w:val="both"/>
        <w:textAlignment w:val="center"/>
        <w:rPr>
          <w:rFonts w:ascii="Arial" w:eastAsia="Arial Unicode MS" w:hAnsi="Arial" w:cs="David"/>
          <w:snapToGrid w:val="0"/>
          <w:color w:val="000000"/>
          <w:spacing w:val="1"/>
          <w:sz w:val="20"/>
          <w:szCs w:val="26"/>
          <w:lang w:eastAsia="ja-JP"/>
        </w:rPr>
      </w:pPr>
      <w:r w:rsidRPr="00C603F9">
        <w:rPr>
          <w:rFonts w:ascii="Arial" w:eastAsia="Arial Unicode MS" w:hAnsi="Arial" w:cs="David" w:hint="cs"/>
          <w:snapToGrid w:val="0"/>
          <w:color w:val="000000"/>
          <w:spacing w:val="1"/>
          <w:sz w:val="20"/>
          <w:szCs w:val="26"/>
          <w:rtl/>
          <w:lang w:eastAsia="ja-JP"/>
        </w:rPr>
        <w:t xml:space="preserve">כמו כן, בתקנה 7(ב) מוצע לקבוע כי התוספת החד פעמית שתינתן למגדל שניתנה לו תוספת לפי תקנה 8(א) לכללי 2016, תהיה שווה </w:t>
      </w:r>
      <w:r w:rsidRPr="00C603F9">
        <w:rPr>
          <w:rFonts w:ascii="Arial" w:eastAsia="Arial Unicode MS" w:hAnsi="Arial" w:cs="David"/>
          <w:snapToGrid w:val="0"/>
          <w:color w:val="000000"/>
          <w:spacing w:val="1"/>
          <w:sz w:val="20"/>
          <w:szCs w:val="26"/>
          <w:rtl/>
          <w:lang w:eastAsia="ja-JP"/>
        </w:rPr>
        <w:t>לכמות הביצים שתטיל הלהקה המצויה בלול הבסיס ממועד העתקתו לאתר חדש עד ליום 30.4.17 או עד הגעת הלהקה לגיל 26 חודשים, הנמוך מביניהם.</w:t>
      </w:r>
      <w:r w:rsidRPr="00C603F9">
        <w:rPr>
          <w:rFonts w:ascii="Arial" w:eastAsia="Arial Unicode MS" w:hAnsi="Arial" w:cs="David" w:hint="cs"/>
          <w:snapToGrid w:val="0"/>
          <w:color w:val="000000"/>
          <w:spacing w:val="1"/>
          <w:sz w:val="20"/>
          <w:szCs w:val="26"/>
          <w:rtl/>
          <w:lang w:eastAsia="ja-JP"/>
        </w:rPr>
        <w:t xml:space="preserve"> הנוסח שונה מהנוסח של כללי 2016. </w:t>
      </w:r>
      <w:r w:rsidRPr="00C603F9">
        <w:rPr>
          <w:rFonts w:ascii="Arial" w:eastAsia="Arial Unicode MS" w:hAnsi="Arial" w:cs="David"/>
          <w:snapToGrid w:val="0"/>
          <w:color w:val="000000"/>
          <w:spacing w:val="1"/>
          <w:sz w:val="20"/>
          <w:szCs w:val="26"/>
          <w:rtl/>
          <w:lang w:eastAsia="ja-JP"/>
        </w:rPr>
        <w:t xml:space="preserve">התוספות החד פעמיות המוזכרות בסעיפים 7(א) ו- 7(ב) נועדו לעודד מעבר לגידול בלול משודרג, ומי </w:t>
      </w:r>
      <w:r w:rsidRPr="00C603F9">
        <w:rPr>
          <w:rFonts w:ascii="Arial" w:eastAsia="Arial Unicode MS" w:hAnsi="Arial" w:cs="David" w:hint="eastAsia"/>
          <w:snapToGrid w:val="0"/>
          <w:color w:val="000000"/>
          <w:spacing w:val="1"/>
          <w:sz w:val="20"/>
          <w:szCs w:val="26"/>
          <w:rtl/>
          <w:lang w:eastAsia="ja-JP"/>
        </w:rPr>
        <w:t>שיעבור</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ללול</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כזה</w:t>
      </w:r>
      <w:r w:rsidRPr="00C603F9">
        <w:rPr>
          <w:rFonts w:ascii="Arial" w:eastAsia="Arial Unicode MS" w:hAnsi="Arial" w:cs="David"/>
          <w:snapToGrid w:val="0"/>
          <w:color w:val="000000"/>
          <w:spacing w:val="1"/>
          <w:sz w:val="20"/>
          <w:szCs w:val="26"/>
          <w:rtl/>
          <w:lang w:eastAsia="ja-JP"/>
        </w:rPr>
        <w:t xml:space="preserve"> </w:t>
      </w:r>
      <w:r w:rsidRPr="00C603F9">
        <w:rPr>
          <w:rFonts w:ascii="Arial" w:eastAsia="Arial Unicode MS" w:hAnsi="Arial" w:cs="David" w:hint="eastAsia"/>
          <w:snapToGrid w:val="0"/>
          <w:color w:val="000000"/>
          <w:spacing w:val="1"/>
          <w:sz w:val="20"/>
          <w:szCs w:val="26"/>
          <w:rtl/>
          <w:lang w:eastAsia="ja-JP"/>
        </w:rPr>
        <w:t>יהיה</w:t>
      </w:r>
      <w:r w:rsidRPr="00C603F9">
        <w:rPr>
          <w:rFonts w:ascii="Arial" w:eastAsia="Arial Unicode MS" w:hAnsi="Arial" w:cs="David"/>
          <w:snapToGrid w:val="0"/>
          <w:color w:val="000000"/>
          <w:spacing w:val="1"/>
          <w:sz w:val="20"/>
          <w:szCs w:val="26"/>
          <w:rtl/>
          <w:lang w:eastAsia="ja-JP"/>
        </w:rPr>
        <w:t xml:space="preserve"> זכאי להמשיך לגדל את להקתו הקיימת עד הגעת הלהקה לפרקה. יחד עם זאת, נמצא כי אין הצדקה להתיר למגדלים שההטבה נקבעה להם כבר לשנת 2016 להמשיך את הגידול המקביל מעבר לחודש אפריל. יובהר כי צריכת הביצים פוחתת לאחר חג הפסח ובחודשי הקיץ. גידול מקביל בהיקפים גדולים בחודשים בהם הביקוש קטן, עשוי בסופו של דבר להוביל לעודפים שיהיה צורך בפינויים, על כל המשתמע מכך. על כן, ביחס למגדלים שזכו להטבה עוד בשנת 2016, די במתן הטבה לתקופה נוספת של ארבעה חודשים בלבד, לתקופה שעד חג הפסח בה הביקוש לביצים גדול באופן יחסי.</w:t>
      </w:r>
    </w:p>
    <w:p w:rsidR="0056089D" w:rsidRPr="00C603F9" w:rsidRDefault="0056089D" w:rsidP="0056089D">
      <w:pPr>
        <w:widowControl w:val="0"/>
        <w:numPr>
          <w:ilvl w:val="0"/>
          <w:numId w:val="4"/>
        </w:numPr>
        <w:tabs>
          <w:tab w:val="left" w:pos="1020"/>
        </w:tabs>
        <w:autoSpaceDE w:val="0"/>
        <w:autoSpaceDN w:val="0"/>
        <w:adjustRightInd w:val="0"/>
        <w:snapToGrid w:val="0"/>
        <w:spacing w:before="102" w:after="120" w:line="360" w:lineRule="auto"/>
        <w:jc w:val="both"/>
        <w:textAlignment w:val="center"/>
        <w:rPr>
          <w:rFonts w:ascii="Arial" w:eastAsia="Arial Unicode MS" w:hAnsi="Arial" w:cs="David"/>
          <w:snapToGrid w:val="0"/>
          <w:color w:val="000000"/>
          <w:sz w:val="20"/>
          <w:szCs w:val="26"/>
          <w:rtl/>
          <w:lang w:eastAsia="ja-JP"/>
        </w:rPr>
      </w:pPr>
      <w:r w:rsidRPr="00C603F9">
        <w:rPr>
          <w:rFonts w:ascii="Arial" w:eastAsia="Arial Unicode MS" w:hAnsi="Arial" w:cs="David" w:hint="cs"/>
          <w:b/>
          <w:bCs/>
          <w:snapToGrid w:val="0"/>
          <w:color w:val="000000"/>
          <w:sz w:val="20"/>
          <w:szCs w:val="26"/>
          <w:rtl/>
          <w:lang w:eastAsia="ja-JP"/>
        </w:rPr>
        <w:t xml:space="preserve">תקנה 8 </w:t>
      </w:r>
      <w:r w:rsidRPr="00C603F9">
        <w:rPr>
          <w:rFonts w:ascii="Arial" w:eastAsia="Arial Unicode MS" w:hAnsi="Arial" w:cs="David"/>
          <w:b/>
          <w:bCs/>
          <w:snapToGrid w:val="0"/>
          <w:color w:val="000000"/>
          <w:sz w:val="20"/>
          <w:szCs w:val="26"/>
          <w:rtl/>
          <w:lang w:eastAsia="ja-JP"/>
        </w:rPr>
        <w:t>–</w:t>
      </w:r>
      <w:r w:rsidRPr="00C603F9">
        <w:rPr>
          <w:rFonts w:ascii="Arial" w:eastAsia="Arial Unicode MS" w:hAnsi="Arial" w:cs="David" w:hint="cs"/>
          <w:b/>
          <w:bCs/>
          <w:snapToGrid w:val="0"/>
          <w:color w:val="000000"/>
          <w:sz w:val="20"/>
          <w:szCs w:val="26"/>
          <w:rtl/>
          <w:lang w:eastAsia="ja-JP"/>
        </w:rPr>
        <w:t xml:space="preserve"> מקום הגידול</w:t>
      </w:r>
      <w:r w:rsidRPr="00C603F9">
        <w:rPr>
          <w:rFonts w:ascii="Arial" w:eastAsia="Arial Unicode MS" w:hAnsi="Arial" w:cs="David" w:hint="cs"/>
          <w:snapToGrid w:val="0"/>
          <w:color w:val="000000"/>
          <w:sz w:val="20"/>
          <w:szCs w:val="26"/>
          <w:rtl/>
          <w:lang w:eastAsia="ja-JP"/>
        </w:rPr>
        <w:t xml:space="preserve"> </w:t>
      </w:r>
      <w:r w:rsidRPr="00C603F9">
        <w:rPr>
          <w:rFonts w:ascii="Arial" w:eastAsia="Arial Unicode MS" w:hAnsi="Arial" w:cs="David"/>
          <w:snapToGrid w:val="0"/>
          <w:color w:val="000000"/>
          <w:sz w:val="20"/>
          <w:szCs w:val="26"/>
          <w:rtl/>
          <w:lang w:eastAsia="ja-JP"/>
        </w:rPr>
        <w:t>–</w:t>
      </w:r>
      <w:r w:rsidRPr="00C603F9">
        <w:rPr>
          <w:rFonts w:ascii="Arial" w:eastAsia="Arial Unicode MS" w:hAnsi="Arial" w:cs="David" w:hint="cs"/>
          <w:snapToGrid w:val="0"/>
          <w:color w:val="000000"/>
          <w:sz w:val="20"/>
          <w:szCs w:val="26"/>
          <w:rtl/>
          <w:lang w:eastAsia="ja-JP"/>
        </w:rPr>
        <w:t xml:space="preserve"> בתקנה 8(ג) מוצע להבהיר כי המגבלה שבתקנות משנה 8(ב)(1),(2) ו- (3)(ה) לא תחול על בעלי מכסות שהם בעלי הלול. </w:t>
      </w:r>
      <w:r w:rsidRPr="00C603F9">
        <w:rPr>
          <w:rFonts w:ascii="Arial" w:eastAsia="Arial Unicode MS" w:hAnsi="Arial" w:cs="David"/>
          <w:snapToGrid w:val="0"/>
          <w:color w:val="000000"/>
          <w:sz w:val="20"/>
          <w:szCs w:val="26"/>
          <w:rtl/>
          <w:lang w:eastAsia="ja-JP"/>
        </w:rPr>
        <w:t xml:space="preserve">על פי רוב, המגדל אשר בלול שלו מתבצע הגידול, הוא בעל מכסה גדולה מלכתחילה. ככל שמביאים בחשבון גם את מכסתו של בעל הלול, </w:t>
      </w:r>
      <w:r w:rsidRPr="00C603F9">
        <w:rPr>
          <w:rFonts w:ascii="Arial" w:eastAsia="Arial Unicode MS" w:hAnsi="Arial" w:cs="David"/>
          <w:snapToGrid w:val="0"/>
          <w:color w:val="000000"/>
          <w:sz w:val="20"/>
          <w:szCs w:val="26"/>
          <w:rtl/>
          <w:lang w:eastAsia="ja-JP"/>
        </w:rPr>
        <w:lastRenderedPageBreak/>
        <w:t xml:space="preserve">כל רכישה של מכסה ותוספת אחוזית משנים עברו, עשויים להוביל לכך שלא ניתן יהיה לעמוד בחריגים שנקבעו בסעיף 8(ב). </w:t>
      </w:r>
    </w:p>
    <w:p w:rsidR="0056089D" w:rsidRPr="0056089D" w:rsidRDefault="0056089D" w:rsidP="0056089D">
      <w:pPr>
        <w:widowControl w:val="0"/>
        <w:autoSpaceDE w:val="0"/>
        <w:autoSpaceDN w:val="0"/>
        <w:adjustRightInd w:val="0"/>
        <w:spacing w:before="102" w:after="0" w:line="204" w:lineRule="atLeast"/>
        <w:ind w:firstLine="340"/>
        <w:jc w:val="both"/>
        <w:textAlignment w:val="center"/>
        <w:rPr>
          <w:rFonts w:ascii="Hadasa Roso SL" w:eastAsia="MS Mincho" w:hAnsi="Hadasa Roso SL" w:cs="Hadasa Roso SL"/>
          <w:color w:val="000000"/>
          <w:spacing w:val="1"/>
          <w:sz w:val="17"/>
          <w:szCs w:val="17"/>
          <w:lang w:eastAsia="ja-JP"/>
        </w:rPr>
      </w:pPr>
    </w:p>
    <w:p w:rsidR="0056089D" w:rsidRPr="0056089D" w:rsidRDefault="0056089D" w:rsidP="0056089D">
      <w:pPr>
        <w:widowControl w:val="0"/>
        <w:autoSpaceDE w:val="0"/>
        <w:autoSpaceDN w:val="0"/>
        <w:adjustRightInd w:val="0"/>
        <w:snapToGrid w:val="0"/>
        <w:spacing w:before="120" w:after="120" w:line="360" w:lineRule="auto"/>
        <w:ind w:left="1418"/>
        <w:jc w:val="right"/>
        <w:textAlignment w:val="center"/>
        <w:rPr>
          <w:rFonts w:ascii="Arial" w:eastAsia="Arial Unicode MS" w:hAnsi="Arial" w:cs="David"/>
          <w:b/>
          <w:bCs/>
          <w:snapToGrid w:val="0"/>
          <w:color w:val="000000"/>
          <w:sz w:val="20"/>
          <w:szCs w:val="26"/>
          <w:rtl/>
          <w:lang w:eastAsia="ja-JP"/>
        </w:rPr>
      </w:pPr>
    </w:p>
    <w:p w:rsidR="00436C55" w:rsidRDefault="00436C55"/>
    <w:sectPr w:rsidR="00436C55" w:rsidSect="006D751F">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8F1" w:rsidRDefault="00F858F1" w:rsidP="0056089D">
      <w:pPr>
        <w:spacing w:after="0" w:line="240" w:lineRule="auto"/>
      </w:pPr>
      <w:r>
        <w:separator/>
      </w:r>
    </w:p>
  </w:endnote>
  <w:endnote w:type="continuationSeparator" w:id="0">
    <w:p w:rsidR="00F858F1" w:rsidRDefault="00F858F1" w:rsidP="00560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David">
    <w:panose1 w:val="00000000000000000000"/>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70" w:rsidRDefault="0056089D" w:rsidP="002213BB">
    <w:pPr>
      <w:pStyle w:val="a7"/>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852770" w:rsidRDefault="00F858F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70" w:rsidRPr="006D751F" w:rsidRDefault="0056089D" w:rsidP="002213BB">
    <w:pPr>
      <w:pStyle w:val="a7"/>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2D05EF">
      <w:rPr>
        <w:rStyle w:val="aa"/>
        <w:rFonts w:cs="David"/>
        <w:noProof/>
        <w:sz w:val="26"/>
        <w:szCs w:val="26"/>
        <w:rtl/>
      </w:rPr>
      <w:t>1</w:t>
    </w:r>
    <w:r w:rsidRPr="006D751F">
      <w:rPr>
        <w:rStyle w:val="aa"/>
        <w:rFonts w:cs="David"/>
        <w:sz w:val="26"/>
        <w:szCs w:val="26"/>
        <w:rtl/>
      </w:rPr>
      <w:fldChar w:fldCharType="end"/>
    </w:r>
  </w:p>
  <w:p w:rsidR="00852770" w:rsidRDefault="00F858F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5DC" w:rsidRDefault="00F858F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8F1" w:rsidRDefault="00F858F1" w:rsidP="0056089D">
      <w:pPr>
        <w:spacing w:after="0" w:line="240" w:lineRule="auto"/>
      </w:pPr>
      <w:r>
        <w:separator/>
      </w:r>
    </w:p>
  </w:footnote>
  <w:footnote w:type="continuationSeparator" w:id="0">
    <w:p w:rsidR="00F858F1" w:rsidRDefault="00F858F1" w:rsidP="0056089D">
      <w:pPr>
        <w:spacing w:after="0" w:line="240" w:lineRule="auto"/>
      </w:pPr>
      <w:r>
        <w:continuationSeparator/>
      </w:r>
    </w:p>
  </w:footnote>
  <w:footnote w:id="1">
    <w:p w:rsidR="0056089D" w:rsidRPr="00C603F9" w:rsidRDefault="0056089D" w:rsidP="0056089D">
      <w:pPr>
        <w:pStyle w:val="a3"/>
        <w:rPr>
          <w:rFonts w:cs="David"/>
        </w:rPr>
      </w:pPr>
      <w:r w:rsidRPr="00C603F9">
        <w:rPr>
          <w:rStyle w:val="a9"/>
          <w:rFonts w:cs="David"/>
        </w:rPr>
        <w:footnoteRef/>
      </w:r>
      <w:r w:rsidRPr="00C603F9">
        <w:rPr>
          <w:rFonts w:cs="David"/>
          <w:rtl/>
        </w:rPr>
        <w:t xml:space="preserve"> ס"ח התשכ"ד, עמ' 12; התשס"ג, עמ' 455.</w:t>
      </w:r>
    </w:p>
  </w:footnote>
  <w:footnote w:id="2">
    <w:p w:rsidR="0056089D" w:rsidRPr="00C603F9" w:rsidRDefault="0056089D" w:rsidP="0056089D">
      <w:pPr>
        <w:pStyle w:val="a3"/>
        <w:rPr>
          <w:rFonts w:cs="David"/>
        </w:rPr>
      </w:pPr>
      <w:r w:rsidRPr="00C603F9">
        <w:rPr>
          <w:rStyle w:val="a9"/>
          <w:rFonts w:cs="David"/>
        </w:rPr>
        <w:footnoteRef/>
      </w:r>
      <w:r w:rsidRPr="00C603F9">
        <w:rPr>
          <w:rFonts w:cs="David"/>
          <w:rtl/>
        </w:rPr>
        <w:t xml:space="preserve"> ס"ח התשל"ז, עמ' 226; התשנ"ד, עמ' 348.</w:t>
      </w:r>
    </w:p>
  </w:footnote>
  <w:footnote w:id="3">
    <w:p w:rsidR="0056089D" w:rsidRPr="00C603F9" w:rsidRDefault="0056089D" w:rsidP="0056089D">
      <w:pPr>
        <w:pStyle w:val="a3"/>
        <w:rPr>
          <w:rFonts w:cs="David"/>
          <w:rtl/>
        </w:rPr>
      </w:pPr>
      <w:r w:rsidRPr="00C603F9">
        <w:rPr>
          <w:rStyle w:val="a9"/>
          <w:rFonts w:eastAsia="Calibri" w:cs="David"/>
        </w:rPr>
        <w:footnoteRef/>
      </w:r>
      <w:r w:rsidRPr="00C603F9">
        <w:rPr>
          <w:rFonts w:cs="David" w:hint="cs"/>
          <w:rtl/>
        </w:rPr>
        <w:t xml:space="preserve"> ס"ח התשס"ט, עמ' 157.</w:t>
      </w:r>
    </w:p>
  </w:footnote>
  <w:footnote w:id="4">
    <w:p w:rsidR="0056089D" w:rsidRDefault="0056089D" w:rsidP="0056089D">
      <w:pPr>
        <w:pStyle w:val="a3"/>
      </w:pPr>
      <w:r w:rsidRPr="00C603F9">
        <w:rPr>
          <w:rStyle w:val="a9"/>
          <w:rFonts w:cs="David"/>
        </w:rPr>
        <w:footnoteRef/>
      </w:r>
      <w:r w:rsidRPr="00C603F9">
        <w:rPr>
          <w:rFonts w:cs="David"/>
          <w:rtl/>
        </w:rPr>
        <w:t xml:space="preserve"> </w:t>
      </w:r>
      <w:r w:rsidRPr="00C603F9">
        <w:rPr>
          <w:rFonts w:cs="David" w:hint="cs"/>
          <w:rtl/>
        </w:rPr>
        <w:t xml:space="preserve">ק"ת התשע"ו, עמ' </w:t>
      </w:r>
      <w:r w:rsidRPr="00C603F9">
        <w:rPr>
          <w:rFonts w:cs="David"/>
          <w:rtl/>
        </w:rPr>
        <w:t xml:space="preserve">534 (עמ' 1634) </w:t>
      </w:r>
      <w:r w:rsidRPr="00C603F9">
        <w:rPr>
          <w:rFonts w:cs="David" w:hint="cs"/>
          <w:rtl/>
        </w:rPr>
        <w:t>ועמ</w:t>
      </w:r>
      <w:r w:rsidRPr="00C603F9">
        <w:rPr>
          <w:rFonts w:cs="David"/>
          <w:rtl/>
        </w:rPr>
        <w:t>' 1000.</w:t>
      </w:r>
    </w:p>
  </w:footnote>
  <w:footnote w:id="5">
    <w:p w:rsidR="0056089D" w:rsidRPr="00C603F9" w:rsidRDefault="0056089D" w:rsidP="0056089D">
      <w:pPr>
        <w:pStyle w:val="a3"/>
        <w:rPr>
          <w:rFonts w:cs="David"/>
        </w:rPr>
      </w:pPr>
      <w:r w:rsidRPr="00C603F9">
        <w:rPr>
          <w:rStyle w:val="a9"/>
          <w:rFonts w:cs="David"/>
        </w:rPr>
        <w:footnoteRef/>
      </w:r>
      <w:r w:rsidRPr="00C603F9">
        <w:rPr>
          <w:rFonts w:cs="David" w:hint="cs"/>
          <w:rtl/>
        </w:rPr>
        <w:t xml:space="preserve"> ס"ח התשכ"ה, עמ' 270.</w:t>
      </w:r>
    </w:p>
  </w:footnote>
  <w:footnote w:id="6">
    <w:p w:rsidR="0056089D" w:rsidRPr="00C603F9" w:rsidRDefault="0056089D" w:rsidP="0056089D">
      <w:pPr>
        <w:pStyle w:val="a3"/>
        <w:rPr>
          <w:rFonts w:cs="David"/>
          <w:rtl/>
        </w:rPr>
      </w:pPr>
      <w:r w:rsidRPr="00C603F9">
        <w:rPr>
          <w:rStyle w:val="a9"/>
          <w:rFonts w:cs="David"/>
        </w:rPr>
        <w:footnoteRef/>
      </w:r>
      <w:r w:rsidRPr="00C603F9">
        <w:rPr>
          <w:rFonts w:cs="David" w:hint="cs"/>
          <w:rtl/>
        </w:rPr>
        <w:t xml:space="preserve"> ס"ח התשכ"ז, עמ' 108.</w:t>
      </w:r>
    </w:p>
  </w:footnote>
  <w:footnote w:id="7">
    <w:p w:rsidR="0056089D" w:rsidRPr="00C603F9" w:rsidRDefault="0056089D" w:rsidP="0056089D">
      <w:pPr>
        <w:pStyle w:val="a3"/>
        <w:rPr>
          <w:rFonts w:cs="David"/>
          <w:rtl/>
        </w:rPr>
      </w:pPr>
      <w:r w:rsidRPr="00C603F9">
        <w:rPr>
          <w:rStyle w:val="a9"/>
          <w:rFonts w:cs="David"/>
        </w:rPr>
        <w:footnoteRef/>
      </w:r>
      <w:r w:rsidRPr="00C603F9">
        <w:rPr>
          <w:rFonts w:cs="David"/>
          <w:rtl/>
        </w:rPr>
        <w:t xml:space="preserve"> ק"ת התשכ"ז, עמ' 2987</w:t>
      </w:r>
      <w:r w:rsidRPr="00C603F9">
        <w:rPr>
          <w:rFonts w:cs="David" w:hint="cs"/>
          <w:rtl/>
        </w:rPr>
        <w:t>.</w:t>
      </w:r>
    </w:p>
  </w:footnote>
  <w:footnote w:id="8">
    <w:p w:rsidR="0056089D" w:rsidRPr="00C603F9" w:rsidRDefault="0056089D" w:rsidP="0056089D">
      <w:pPr>
        <w:pStyle w:val="a3"/>
        <w:rPr>
          <w:rFonts w:cs="David"/>
        </w:rPr>
      </w:pPr>
      <w:r w:rsidRPr="00C603F9">
        <w:rPr>
          <w:rStyle w:val="a9"/>
          <w:rFonts w:cs="David"/>
          <w:rtl/>
        </w:rPr>
        <w:t>14</w:t>
      </w:r>
      <w:r w:rsidRPr="00C603F9">
        <w:rPr>
          <w:rFonts w:cs="David"/>
          <w:rtl/>
        </w:rPr>
        <w:t xml:space="preserve"> </w:t>
      </w:r>
      <w:r w:rsidRPr="00C603F9">
        <w:rPr>
          <w:rFonts w:cs="David" w:hint="cs"/>
          <w:rtl/>
        </w:rPr>
        <w:t>ס"ח התשע"א, עמ' 762</w:t>
      </w:r>
    </w:p>
  </w:footnote>
  <w:footnote w:id="9">
    <w:p w:rsidR="0056089D" w:rsidRPr="00C603F9" w:rsidRDefault="0056089D" w:rsidP="0056089D">
      <w:pPr>
        <w:pStyle w:val="a3"/>
        <w:rPr>
          <w:rFonts w:cs="David"/>
        </w:rPr>
      </w:pPr>
      <w:r w:rsidRPr="00C603F9">
        <w:rPr>
          <w:rStyle w:val="a9"/>
          <w:rFonts w:cs="David"/>
        </w:rPr>
        <w:footnoteRef/>
      </w:r>
      <w:r w:rsidRPr="00C603F9">
        <w:rPr>
          <w:rFonts w:cs="David"/>
          <w:rtl/>
        </w:rPr>
        <w:t xml:space="preserve"> ס"ח התשנ"ד, עמ' 56.</w:t>
      </w:r>
    </w:p>
  </w:footnote>
  <w:footnote w:id="10">
    <w:p w:rsidR="0056089D" w:rsidRPr="00C603F9" w:rsidRDefault="0056089D" w:rsidP="0056089D">
      <w:pPr>
        <w:pStyle w:val="a3"/>
        <w:rPr>
          <w:rFonts w:cs="David"/>
        </w:rPr>
      </w:pPr>
      <w:r w:rsidRPr="00C603F9">
        <w:rPr>
          <w:rStyle w:val="a9"/>
          <w:rFonts w:cs="David"/>
        </w:rPr>
        <w:footnoteRef/>
      </w:r>
      <w:r w:rsidRPr="00C603F9">
        <w:rPr>
          <w:rFonts w:cs="David"/>
          <w:rtl/>
        </w:rPr>
        <w:t xml:space="preserve"> ס"ה התשכ"ח, עמ' 204.</w:t>
      </w:r>
    </w:p>
  </w:footnote>
  <w:footnote w:id="11">
    <w:p w:rsidR="0056089D" w:rsidRPr="00C603F9" w:rsidRDefault="0056089D" w:rsidP="0056089D">
      <w:pPr>
        <w:pStyle w:val="a3"/>
        <w:rPr>
          <w:rFonts w:cs="David"/>
          <w:rtl/>
        </w:rPr>
      </w:pPr>
      <w:r w:rsidRPr="00C603F9">
        <w:rPr>
          <w:rStyle w:val="a9"/>
          <w:rFonts w:cs="David"/>
        </w:rPr>
        <w:footnoteRef/>
      </w:r>
      <w:r w:rsidRPr="00C603F9">
        <w:rPr>
          <w:rFonts w:cs="David"/>
          <w:rtl/>
        </w:rPr>
        <w:t xml:space="preserve"> </w:t>
      </w:r>
      <w:r w:rsidRPr="00C603F9">
        <w:rPr>
          <w:rFonts w:cs="David" w:hint="cs"/>
          <w:rtl/>
        </w:rPr>
        <w:t>ק</w:t>
      </w:r>
      <w:r w:rsidRPr="00C603F9">
        <w:rPr>
          <w:rFonts w:cs="David"/>
          <w:rtl/>
        </w:rPr>
        <w:t>"</w:t>
      </w:r>
      <w:r w:rsidRPr="00C603F9">
        <w:rPr>
          <w:rFonts w:cs="David" w:hint="cs"/>
          <w:rtl/>
        </w:rPr>
        <w:t>ת</w:t>
      </w:r>
      <w:r w:rsidRPr="00C603F9">
        <w:rPr>
          <w:rFonts w:cs="David"/>
          <w:rtl/>
        </w:rPr>
        <w:t xml:space="preserve"> </w:t>
      </w:r>
      <w:r w:rsidRPr="00C603F9">
        <w:rPr>
          <w:rFonts w:cs="David" w:hint="cs"/>
          <w:rtl/>
        </w:rPr>
        <w:t>התשמ</w:t>
      </w:r>
      <w:r w:rsidRPr="00C603F9">
        <w:rPr>
          <w:rFonts w:cs="David"/>
          <w:rtl/>
        </w:rPr>
        <w:t>"</w:t>
      </w:r>
      <w:r w:rsidRPr="00C603F9">
        <w:rPr>
          <w:rFonts w:cs="David" w:hint="cs"/>
          <w:rtl/>
        </w:rPr>
        <w:t>א,</w:t>
      </w:r>
      <w:r w:rsidRPr="00C603F9">
        <w:rPr>
          <w:rFonts w:cs="David"/>
          <w:rtl/>
        </w:rPr>
        <w:t xml:space="preserve"> </w:t>
      </w:r>
      <w:r w:rsidRPr="00C603F9">
        <w:rPr>
          <w:rFonts w:cs="David" w:hint="cs"/>
          <w:rtl/>
        </w:rPr>
        <w:t>עמ</w:t>
      </w:r>
      <w:r w:rsidRPr="00C603F9">
        <w:rPr>
          <w:rFonts w:cs="David"/>
          <w:rtl/>
        </w:rPr>
        <w:t>' 868.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5DC" w:rsidRDefault="00F858F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5DC" w:rsidRDefault="00F858F1">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5DC" w:rsidRDefault="00F858F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F6360"/>
    <w:multiLevelType w:val="hybridMultilevel"/>
    <w:tmpl w:val="5554DBA8"/>
    <w:lvl w:ilvl="0" w:tplc="5D2AB1E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5DBA"/>
    <w:multiLevelType w:val="hybridMultilevel"/>
    <w:tmpl w:val="5A18A05C"/>
    <w:lvl w:ilvl="0" w:tplc="0409000F">
      <w:start w:val="1"/>
      <w:numFmt w:val="decimal"/>
      <w:lvlText w:val="%1."/>
      <w:lvlJc w:val="left"/>
      <w:pPr>
        <w:ind w:left="720" w:hanging="360"/>
      </w:pPr>
      <w:rPr>
        <w:rFonts w:hint="default"/>
      </w:rPr>
    </w:lvl>
    <w:lvl w:ilvl="1" w:tplc="72500920">
      <w:start w:val="1"/>
      <w:numFmt w:val="hebrew1"/>
      <w:lvlText w:val="%2."/>
      <w:lvlJc w:val="center"/>
      <w:pPr>
        <w:ind w:left="1440" w:hanging="360"/>
      </w:pPr>
      <w:rPr>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1C71D8"/>
    <w:multiLevelType w:val="hybridMultilevel"/>
    <w:tmpl w:val="5E0A1C74"/>
    <w:lvl w:ilvl="0" w:tplc="965004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ED242A"/>
    <w:multiLevelType w:val="hybridMultilevel"/>
    <w:tmpl w:val="34AE654A"/>
    <w:lvl w:ilvl="0" w:tplc="9A4836B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89D"/>
    <w:rsid w:val="00190114"/>
    <w:rsid w:val="002D05EF"/>
    <w:rsid w:val="00436C55"/>
    <w:rsid w:val="0056089D"/>
    <w:rsid w:val="009F75FC"/>
    <w:rsid w:val="00C603F9"/>
    <w:rsid w:val="00C904CB"/>
    <w:rsid w:val="00E06126"/>
    <w:rsid w:val="00EF2D3D"/>
    <w:rsid w:val="00F57226"/>
    <w:rsid w:val="00F858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6089D"/>
    <w:pPr>
      <w:spacing w:after="0" w:line="240" w:lineRule="auto"/>
    </w:pPr>
    <w:rPr>
      <w:sz w:val="20"/>
      <w:szCs w:val="20"/>
    </w:rPr>
  </w:style>
  <w:style w:type="character" w:customStyle="1" w:styleId="a4">
    <w:name w:val="טקסט הערת שוליים תו"/>
    <w:basedOn w:val="a0"/>
    <w:link w:val="a3"/>
    <w:uiPriority w:val="99"/>
    <w:semiHidden/>
    <w:rsid w:val="0056089D"/>
    <w:rPr>
      <w:sz w:val="20"/>
      <w:szCs w:val="20"/>
    </w:rPr>
  </w:style>
  <w:style w:type="paragraph" w:styleId="a5">
    <w:name w:val="header"/>
    <w:basedOn w:val="a"/>
    <w:link w:val="a6"/>
    <w:uiPriority w:val="99"/>
    <w:semiHidden/>
    <w:unhideWhenUsed/>
    <w:rsid w:val="0056089D"/>
    <w:pPr>
      <w:tabs>
        <w:tab w:val="center" w:pos="4153"/>
        <w:tab w:val="right" w:pos="8306"/>
      </w:tabs>
      <w:spacing w:after="0" w:line="240" w:lineRule="auto"/>
    </w:pPr>
  </w:style>
  <w:style w:type="character" w:customStyle="1" w:styleId="a6">
    <w:name w:val="כותרת עליונה תו"/>
    <w:basedOn w:val="a0"/>
    <w:link w:val="a5"/>
    <w:uiPriority w:val="99"/>
    <w:semiHidden/>
    <w:rsid w:val="0056089D"/>
  </w:style>
  <w:style w:type="paragraph" w:styleId="a7">
    <w:name w:val="footer"/>
    <w:basedOn w:val="a"/>
    <w:link w:val="a8"/>
    <w:uiPriority w:val="99"/>
    <w:semiHidden/>
    <w:unhideWhenUsed/>
    <w:rsid w:val="0056089D"/>
    <w:pPr>
      <w:tabs>
        <w:tab w:val="center" w:pos="4153"/>
        <w:tab w:val="right" w:pos="8306"/>
      </w:tabs>
      <w:spacing w:after="0" w:line="240" w:lineRule="auto"/>
    </w:pPr>
  </w:style>
  <w:style w:type="character" w:customStyle="1" w:styleId="a8">
    <w:name w:val="כותרת תחתונה תו"/>
    <w:basedOn w:val="a0"/>
    <w:link w:val="a7"/>
    <w:uiPriority w:val="99"/>
    <w:semiHidden/>
    <w:rsid w:val="0056089D"/>
  </w:style>
  <w:style w:type="character" w:styleId="a9">
    <w:name w:val="footnote reference"/>
    <w:aliases w:val="Footnote Reference"/>
    <w:basedOn w:val="a0"/>
    <w:semiHidden/>
    <w:rsid w:val="0056089D"/>
    <w:rPr>
      <w:vertAlign w:val="superscript"/>
    </w:rPr>
  </w:style>
  <w:style w:type="character" w:styleId="aa">
    <w:name w:val="page number"/>
    <w:basedOn w:val="a0"/>
    <w:rsid w:val="0056089D"/>
  </w:style>
  <w:style w:type="table" w:styleId="ab">
    <w:name w:val="Table Grid"/>
    <w:basedOn w:val="a1"/>
    <w:rsid w:val="0056089D"/>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6089D"/>
    <w:pPr>
      <w:spacing w:after="0" w:line="240" w:lineRule="auto"/>
    </w:pPr>
    <w:rPr>
      <w:sz w:val="20"/>
      <w:szCs w:val="20"/>
    </w:rPr>
  </w:style>
  <w:style w:type="character" w:customStyle="1" w:styleId="a4">
    <w:name w:val="טקסט הערת שוליים תו"/>
    <w:basedOn w:val="a0"/>
    <w:link w:val="a3"/>
    <w:uiPriority w:val="99"/>
    <w:semiHidden/>
    <w:rsid w:val="0056089D"/>
    <w:rPr>
      <w:sz w:val="20"/>
      <w:szCs w:val="20"/>
    </w:rPr>
  </w:style>
  <w:style w:type="paragraph" w:styleId="a5">
    <w:name w:val="header"/>
    <w:basedOn w:val="a"/>
    <w:link w:val="a6"/>
    <w:uiPriority w:val="99"/>
    <w:semiHidden/>
    <w:unhideWhenUsed/>
    <w:rsid w:val="0056089D"/>
    <w:pPr>
      <w:tabs>
        <w:tab w:val="center" w:pos="4153"/>
        <w:tab w:val="right" w:pos="8306"/>
      </w:tabs>
      <w:spacing w:after="0" w:line="240" w:lineRule="auto"/>
    </w:pPr>
  </w:style>
  <w:style w:type="character" w:customStyle="1" w:styleId="a6">
    <w:name w:val="כותרת עליונה תו"/>
    <w:basedOn w:val="a0"/>
    <w:link w:val="a5"/>
    <w:uiPriority w:val="99"/>
    <w:semiHidden/>
    <w:rsid w:val="0056089D"/>
  </w:style>
  <w:style w:type="paragraph" w:styleId="a7">
    <w:name w:val="footer"/>
    <w:basedOn w:val="a"/>
    <w:link w:val="a8"/>
    <w:uiPriority w:val="99"/>
    <w:semiHidden/>
    <w:unhideWhenUsed/>
    <w:rsid w:val="0056089D"/>
    <w:pPr>
      <w:tabs>
        <w:tab w:val="center" w:pos="4153"/>
        <w:tab w:val="right" w:pos="8306"/>
      </w:tabs>
      <w:spacing w:after="0" w:line="240" w:lineRule="auto"/>
    </w:pPr>
  </w:style>
  <w:style w:type="character" w:customStyle="1" w:styleId="a8">
    <w:name w:val="כותרת תחתונה תו"/>
    <w:basedOn w:val="a0"/>
    <w:link w:val="a7"/>
    <w:uiPriority w:val="99"/>
    <w:semiHidden/>
    <w:rsid w:val="0056089D"/>
  </w:style>
  <w:style w:type="character" w:styleId="a9">
    <w:name w:val="footnote reference"/>
    <w:aliases w:val="Footnote Reference"/>
    <w:basedOn w:val="a0"/>
    <w:semiHidden/>
    <w:rsid w:val="0056089D"/>
    <w:rPr>
      <w:vertAlign w:val="superscript"/>
    </w:rPr>
  </w:style>
  <w:style w:type="character" w:styleId="aa">
    <w:name w:val="page number"/>
    <w:basedOn w:val="a0"/>
    <w:rsid w:val="0056089D"/>
  </w:style>
  <w:style w:type="table" w:styleId="ab">
    <w:name w:val="Table Grid"/>
    <w:basedOn w:val="a1"/>
    <w:rsid w:val="0056089D"/>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161A7F-7A3A-4B8C-A61B-BF9C60051334}"/>
</file>

<file path=customXml/itemProps2.xml><?xml version="1.0" encoding="utf-8"?>
<ds:datastoreItem xmlns:ds="http://schemas.openxmlformats.org/officeDocument/2006/customXml" ds:itemID="{2679AAD9-BEEE-4B83-BB85-4EB18A157C29}"/>
</file>

<file path=customXml/itemProps3.xml><?xml version="1.0" encoding="utf-8"?>
<ds:datastoreItem xmlns:ds="http://schemas.openxmlformats.org/officeDocument/2006/customXml" ds:itemID="{49288F44-FF09-4F53-B746-D0B3595F13AC}"/>
</file>

<file path=docProps/app.xml><?xml version="1.0" encoding="utf-8"?>
<Properties xmlns="http://schemas.openxmlformats.org/officeDocument/2006/extended-properties" xmlns:vt="http://schemas.openxmlformats.org/officeDocument/2006/docPropsVTypes">
  <Template>Normal</Template>
  <TotalTime>1</TotalTime>
  <Pages>13</Pages>
  <Words>3113</Words>
  <Characters>15568</Characters>
  <Application>Microsoft Office Word</Application>
  <DocSecurity>0</DocSecurity>
  <Lines>129</Lines>
  <Paragraphs>37</Paragraphs>
  <ScaleCrop>false</ScaleCrop>
  <HeadingPairs>
    <vt:vector size="2" baseType="variant">
      <vt:variant>
        <vt:lpstr>שם</vt:lpstr>
      </vt:variant>
      <vt:variant>
        <vt:i4>1</vt:i4>
      </vt:variant>
    </vt:vector>
  </HeadingPairs>
  <TitlesOfParts>
    <vt:vector size="1" baseType="lpstr">
      <vt:lpstr/>
    </vt:vector>
  </TitlesOfParts>
  <Company>MOAG</Company>
  <LinksUpToDate>false</LinksUpToDate>
  <CharactersWithSpaces>18644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אסתר זנזורי פריאל[Ester Zanzuri-Priel]</dc:creator>
  <cp:lastModifiedBy>כוכי שבתאי</cp:lastModifiedBy>
  <cp:revision>2</cp:revision>
  <dcterms:created xsi:type="dcterms:W3CDTF">2016-12-15T06:54:00Z</dcterms:created>
  <dcterms:modified xsi:type="dcterms:W3CDTF">2016-12-15T06:54:00Z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2010854</vt:r8>
  </property>
</Properties>
</file>