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8C7" w:rsidRDefault="002358C7" w:rsidP="002358C7">
      <w:pPr>
        <w:jc w:val="right"/>
        <w:rPr>
          <w:rFonts w:ascii="Arial" w:hAnsi="Arial" w:cs="Arial"/>
          <w:rtl/>
        </w:rPr>
      </w:pPr>
      <w:r>
        <w:rPr>
          <w:rFonts w:ascii="Arial" w:hAnsi="Arial" w:cs="Arial" w:hint="cs"/>
          <w:rtl/>
        </w:rPr>
        <w:t xml:space="preserve">נשלח ב </w:t>
      </w:r>
      <w:r>
        <w:rPr>
          <w:rFonts w:ascii="Arial" w:hAnsi="Arial" w:cs="Arial"/>
          <w:rtl/>
        </w:rPr>
        <w:t>–</w:t>
      </w:r>
      <w:r>
        <w:rPr>
          <w:rFonts w:ascii="Arial" w:hAnsi="Arial" w:cs="Arial" w:hint="cs"/>
          <w:rtl/>
        </w:rPr>
        <w:t xml:space="preserve"> 20.12.16</w:t>
      </w:r>
    </w:p>
    <w:p w:rsidR="002358C7" w:rsidRDefault="002358C7" w:rsidP="002358C7">
      <w:pPr>
        <w:jc w:val="right"/>
        <w:rPr>
          <w:rFonts w:ascii="Arial" w:hAnsi="Arial" w:cs="Arial"/>
          <w:rtl/>
        </w:rPr>
      </w:pPr>
    </w:p>
    <w:p w:rsidR="002358C7" w:rsidRDefault="002358C7" w:rsidP="002358C7">
      <w:pPr>
        <w:jc w:val="right"/>
      </w:pPr>
      <w:r>
        <w:rPr>
          <w:rFonts w:ascii="Arial" w:hAnsi="Arial" w:cs="Arial"/>
          <w:rtl/>
        </w:rPr>
        <w:t>מצורף בזאת מסמך המסכם את המלצות הוועדה כפי שביקשת</w:t>
      </w:r>
      <w:r>
        <w:rPr>
          <w:rFonts w:ascii="Arial" w:hAnsi="Arial" w:cs="Arial" w:hint="cs"/>
          <w:rtl/>
        </w:rPr>
        <w:t>ם</w:t>
      </w:r>
    </w:p>
    <w:p w:rsidR="002358C7" w:rsidRDefault="002358C7" w:rsidP="002358C7">
      <w:pPr>
        <w:bidi/>
        <w:rPr>
          <w:rFonts w:ascii="Tahoma" w:hAnsi="Tahoma" w:cs="Tahoma"/>
          <w:color w:val="0000FF"/>
          <w:sz w:val="18"/>
          <w:szCs w:val="18"/>
        </w:rPr>
      </w:pPr>
      <w:r>
        <w:rPr>
          <w:noProof/>
        </w:rPr>
        <w:drawing>
          <wp:anchor distT="0" distB="0" distL="114300" distR="114300" simplePos="0" relativeHeight="251659264" behindDoc="0" locked="0" layoutInCell="1" allowOverlap="0">
            <wp:simplePos x="0" y="0"/>
            <wp:positionH relativeFrom="column">
              <wp:align>right</wp:align>
            </wp:positionH>
            <wp:positionV relativeFrom="line">
              <wp:posOffset>-635</wp:posOffset>
            </wp:positionV>
            <wp:extent cx="820420" cy="924560"/>
            <wp:effectExtent l="0" t="0" r="0" b="8890"/>
            <wp:wrapSquare wrapText="bothSides"/>
            <wp:docPr id="1" name="תמונה 1" descr="Description: IF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FA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0420" cy="92456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color w:val="0000FF"/>
          <w:sz w:val="18"/>
          <w:szCs w:val="18"/>
          <w:rtl/>
        </w:rPr>
        <w:t>שלומי ברזל</w:t>
      </w:r>
    </w:p>
    <w:p w:rsidR="002358C7" w:rsidRDefault="002358C7" w:rsidP="002358C7">
      <w:pPr>
        <w:bidi/>
        <w:jc w:val="both"/>
        <w:rPr>
          <w:rFonts w:ascii="Tahoma" w:hAnsi="Tahoma" w:cs="Tahoma"/>
          <w:color w:val="0000FF"/>
          <w:sz w:val="18"/>
          <w:szCs w:val="18"/>
        </w:rPr>
      </w:pPr>
      <w:r>
        <w:rPr>
          <w:rFonts w:ascii="Tahoma" w:hAnsi="Tahoma" w:cs="Tahoma"/>
          <w:color w:val="0000FF"/>
          <w:sz w:val="18"/>
          <w:szCs w:val="18"/>
          <w:rtl/>
        </w:rPr>
        <w:t>מנהל אגף הסברה</w:t>
      </w:r>
    </w:p>
    <w:p w:rsidR="002358C7" w:rsidRDefault="002358C7" w:rsidP="002358C7">
      <w:pPr>
        <w:bidi/>
        <w:jc w:val="both"/>
        <w:rPr>
          <w:rFonts w:ascii="Tahoma" w:hAnsi="Tahoma" w:cs="Tahoma"/>
          <w:color w:val="0000FF"/>
          <w:sz w:val="18"/>
          <w:szCs w:val="18"/>
        </w:rPr>
      </w:pPr>
      <w:r>
        <w:rPr>
          <w:rFonts w:ascii="Tahoma" w:hAnsi="Tahoma" w:cs="Tahoma"/>
          <w:color w:val="0000FF"/>
          <w:sz w:val="18"/>
          <w:szCs w:val="18"/>
          <w:rtl/>
        </w:rPr>
        <w:t>ההתאחדות לכדורגל בישראל</w:t>
      </w:r>
    </w:p>
    <w:p w:rsidR="002358C7" w:rsidRDefault="002358C7" w:rsidP="002358C7">
      <w:pPr>
        <w:bidi/>
        <w:rPr>
          <w:rFonts w:ascii="Tahoma" w:hAnsi="Tahoma" w:cs="Tahoma"/>
          <w:color w:val="0000FF"/>
          <w:sz w:val="18"/>
          <w:szCs w:val="18"/>
        </w:rPr>
      </w:pPr>
      <w:r>
        <w:rPr>
          <w:rFonts w:ascii="Tahoma" w:hAnsi="Tahoma" w:cs="Tahoma"/>
          <w:color w:val="0000FF"/>
          <w:sz w:val="18"/>
          <w:szCs w:val="18"/>
          <w:rtl/>
        </w:rPr>
        <w:t>טלפון: 03-6171532</w:t>
      </w:r>
    </w:p>
    <w:p w:rsidR="002358C7" w:rsidRDefault="002358C7" w:rsidP="002358C7">
      <w:pPr>
        <w:bidi/>
        <w:rPr>
          <w:rFonts w:ascii="Tahoma" w:hAnsi="Tahoma" w:cs="Tahoma"/>
          <w:color w:val="0000FF"/>
          <w:sz w:val="18"/>
          <w:szCs w:val="18"/>
        </w:rPr>
      </w:pPr>
      <w:r>
        <w:rPr>
          <w:rFonts w:ascii="Tahoma" w:hAnsi="Tahoma" w:cs="Tahoma"/>
          <w:color w:val="0000FF"/>
          <w:sz w:val="18"/>
          <w:szCs w:val="18"/>
          <w:rtl/>
        </w:rPr>
        <w:t>פקס: 03-6174416</w:t>
      </w:r>
    </w:p>
    <w:p w:rsidR="002358C7" w:rsidRDefault="002358C7" w:rsidP="002358C7">
      <w:pPr>
        <w:bidi/>
        <w:rPr>
          <w:rFonts w:ascii="Times New Roman" w:hAnsi="Times New Roman" w:cs="Times New Roman"/>
          <w:color w:val="0000FF"/>
          <w:u w:val="single"/>
          <w:rtl/>
        </w:rPr>
      </w:pPr>
      <w:r>
        <w:rPr>
          <w:rFonts w:ascii="Tahoma" w:hAnsi="Tahoma" w:cs="Tahoma"/>
          <w:color w:val="0000FF"/>
          <w:sz w:val="18"/>
          <w:szCs w:val="18"/>
          <w:rtl/>
        </w:rPr>
        <w:t xml:space="preserve">דוא"ל: </w:t>
      </w:r>
      <w:hyperlink r:id="rId6" w:history="1">
        <w:r>
          <w:rPr>
            <w:rStyle w:val="Hyperlink"/>
            <w:rFonts w:ascii="Tahoma" w:hAnsi="Tahoma" w:cs="Tahoma"/>
            <w:sz w:val="18"/>
            <w:szCs w:val="18"/>
          </w:rPr>
          <w:t>ShlomiB@football.org.il</w:t>
        </w:r>
      </w:hyperlink>
    </w:p>
    <w:p w:rsidR="002358C7" w:rsidRDefault="002358C7" w:rsidP="002358C7">
      <w:pPr>
        <w:bidi/>
        <w:rPr>
          <w:rFonts w:ascii="Calibri" w:hAnsi="Calibri"/>
        </w:rPr>
      </w:pPr>
      <w:r>
        <w:rPr>
          <w:rFonts w:ascii="Tahoma" w:hAnsi="Tahoma" w:cs="Tahoma"/>
          <w:color w:val="0000FF"/>
          <w:sz w:val="18"/>
          <w:szCs w:val="18"/>
          <w:rtl/>
        </w:rPr>
        <w:t xml:space="preserve">אתר אינטרנט : </w:t>
      </w:r>
      <w:hyperlink r:id="rId7" w:tooltip="http://www.football.org.il/" w:history="1">
        <w:r>
          <w:rPr>
            <w:rStyle w:val="Hyperlink"/>
            <w:rFonts w:ascii="Tahoma" w:hAnsi="Tahoma" w:cs="Tahoma"/>
            <w:sz w:val="18"/>
            <w:szCs w:val="18"/>
          </w:rPr>
          <w:t>www.Football.org.il</w:t>
        </w:r>
      </w:hyperlink>
    </w:p>
    <w:p w:rsidR="002358C7" w:rsidRDefault="002358C7" w:rsidP="002358C7">
      <w:pPr>
        <w:jc w:val="right"/>
      </w:pPr>
    </w:p>
    <w:p w:rsidR="002358C7" w:rsidRDefault="002358C7" w:rsidP="00EA35F4">
      <w:pPr>
        <w:jc w:val="center"/>
        <w:rPr>
          <w:b/>
          <w:bCs/>
          <w:u w:val="single"/>
          <w:rtl/>
        </w:rPr>
      </w:pPr>
    </w:p>
    <w:p w:rsidR="00EA35F4" w:rsidRDefault="00EA35F4" w:rsidP="00EA35F4">
      <w:pPr>
        <w:jc w:val="center"/>
        <w:rPr>
          <w:b/>
          <w:bCs/>
          <w:u w:val="single"/>
          <w:rtl/>
        </w:rPr>
      </w:pPr>
      <w:bookmarkStart w:id="0" w:name="_GoBack"/>
      <w:r>
        <w:rPr>
          <w:rFonts w:hint="cs"/>
          <w:b/>
          <w:bCs/>
          <w:u w:val="single"/>
          <w:rtl/>
        </w:rPr>
        <w:t>סיכום המלצות הוועדה למאבק בגזענות ובאלימות בליגות חובבניות, נוער וילדים</w:t>
      </w:r>
      <w:r>
        <w:rPr>
          <w:b/>
          <w:bCs/>
          <w:u w:val="single"/>
        </w:rPr>
        <w:t xml:space="preserve"> </w:t>
      </w:r>
    </w:p>
    <w:bookmarkEnd w:id="0"/>
    <w:p w:rsidR="00EA35F4" w:rsidRPr="00F16169" w:rsidRDefault="00EA35F4" w:rsidP="00EA35F4">
      <w:pPr>
        <w:bidi/>
        <w:rPr>
          <w:rtl/>
        </w:rPr>
      </w:pPr>
      <w:r w:rsidRPr="00F16169">
        <w:rPr>
          <w:rFonts w:hint="cs"/>
          <w:rtl/>
        </w:rPr>
        <w:t xml:space="preserve">הלן המלצות חברי הוועדה </w:t>
      </w:r>
      <w:r>
        <w:rPr>
          <w:rFonts w:hint="cs"/>
          <w:rtl/>
        </w:rPr>
        <w:t>בראשות מ"מ יו"ר ההתאחדות לכדורגל, תמיר גילת</w:t>
      </w:r>
      <w:r w:rsidRPr="00F16169">
        <w:rPr>
          <w:rFonts w:hint="cs"/>
          <w:rtl/>
        </w:rPr>
        <w:t>:</w:t>
      </w:r>
    </w:p>
    <w:p w:rsidR="00EA35F4" w:rsidRPr="00CA7537" w:rsidRDefault="00EA35F4" w:rsidP="00EA35F4">
      <w:pPr>
        <w:pStyle w:val="a3"/>
        <w:numPr>
          <w:ilvl w:val="0"/>
          <w:numId w:val="1"/>
        </w:numPr>
        <w:bidi/>
      </w:pPr>
      <w:r w:rsidRPr="00832325">
        <w:rPr>
          <w:rFonts w:hint="cs"/>
          <w:b/>
          <w:bCs/>
          <w:rtl/>
        </w:rPr>
        <w:t>ניסוח פרוטוקול למשחק</w:t>
      </w:r>
      <w:r w:rsidRPr="00832325">
        <w:rPr>
          <w:rFonts w:hint="cs"/>
          <w:rtl/>
        </w:rPr>
        <w:t xml:space="preserve"> </w:t>
      </w:r>
      <w:r>
        <w:rPr>
          <w:rtl/>
        </w:rPr>
        <w:t>–</w:t>
      </w:r>
      <w:r>
        <w:rPr>
          <w:rFonts w:hint="cs"/>
          <w:rtl/>
        </w:rPr>
        <w:t xml:space="preserve"> עמידה בכללי </w:t>
      </w:r>
      <w:r w:rsidRPr="00CA7537">
        <w:rPr>
          <w:rFonts w:hint="cs"/>
          <w:rtl/>
        </w:rPr>
        <w:t>פרוטוקול לעריכת משחק היא חובה וניתן יהיה להעמיד לדין את מי שלא יעשו כן. הפרוטוקול נשלח לכל הקבוצות ואכיפתו מתואמת עם איגוד השופטים.</w:t>
      </w:r>
    </w:p>
    <w:p w:rsidR="00EA35F4" w:rsidRDefault="00EA35F4" w:rsidP="00EA35F4">
      <w:pPr>
        <w:pStyle w:val="a3"/>
        <w:numPr>
          <w:ilvl w:val="0"/>
          <w:numId w:val="1"/>
        </w:numPr>
        <w:bidi/>
      </w:pPr>
      <w:r w:rsidRPr="00B32531">
        <w:rPr>
          <w:rFonts w:hint="cs"/>
          <w:b/>
          <w:bCs/>
          <w:rtl/>
        </w:rPr>
        <w:t>לטופס הרישום לשחקן קטין, המציין כללי התנהגות ראויים, יצורף  טופס בחתימת ההורה/ים הכולל כללי התנהגות מצופים מהם. לא יתאפשר רישום שחקן כל עוד ההורים לא חתמו על הטופס האמור</w:t>
      </w:r>
      <w:r>
        <w:rPr>
          <w:rFonts w:hint="cs"/>
          <w:rtl/>
        </w:rPr>
        <w:t xml:space="preserve"> (</w:t>
      </w:r>
      <w:r w:rsidRPr="00CA7537">
        <w:rPr>
          <w:rFonts w:hint="cs"/>
          <w:rtl/>
        </w:rPr>
        <w:t>בבדיקה: האם במידה שההורה אינו מתנהג כראוי ניתן להטיל סנקציה כלפי השחקן ו/או ההורה).</w:t>
      </w:r>
    </w:p>
    <w:p w:rsidR="00EA35F4" w:rsidRPr="00CA7537" w:rsidRDefault="00EA35F4" w:rsidP="00EA35F4">
      <w:pPr>
        <w:pStyle w:val="a3"/>
        <w:numPr>
          <w:ilvl w:val="0"/>
          <w:numId w:val="1"/>
        </w:numPr>
        <w:bidi/>
      </w:pPr>
      <w:r w:rsidRPr="00832325">
        <w:rPr>
          <w:rFonts w:hint="cs"/>
          <w:b/>
          <w:bCs/>
          <w:rtl/>
        </w:rPr>
        <w:t xml:space="preserve">כחלק מהליך רישוי המגרשים לקראת העונה, יחויב כל מועדון לתלות בחדרי ההלבשה שלט המפרט את כללי ההתנהגות המצופים משחקן/מאמן/ובעל תפקיד במועדון </w:t>
      </w:r>
      <w:r w:rsidRPr="00832325">
        <w:rPr>
          <w:b/>
          <w:bCs/>
          <w:rtl/>
        </w:rPr>
        <w:t>–</w:t>
      </w:r>
      <w:r>
        <w:rPr>
          <w:rFonts w:hint="cs"/>
          <w:rtl/>
        </w:rPr>
        <w:t xml:space="preserve"> </w:t>
      </w:r>
      <w:r w:rsidRPr="00CA7537">
        <w:rPr>
          <w:rFonts w:hint="cs"/>
          <w:rtl/>
        </w:rPr>
        <w:t>נוסחו כללי התנהגות לשחקן ולבעל תפקיד ועל כל קבוצה לתלות זאת בחדר ההלבשה (קבוצה שלא תעשה זאת מגרשה לא יאושר בביקורת המגרשים).</w:t>
      </w:r>
    </w:p>
    <w:p w:rsidR="00EA35F4" w:rsidRPr="00CA7537" w:rsidRDefault="00EA35F4" w:rsidP="00EA35F4">
      <w:pPr>
        <w:pStyle w:val="a3"/>
        <w:numPr>
          <w:ilvl w:val="0"/>
          <w:numId w:val="1"/>
        </w:numPr>
        <w:bidi/>
        <w:rPr>
          <w:color w:val="FF0000"/>
        </w:rPr>
      </w:pPr>
      <w:r w:rsidRPr="00CA7537">
        <w:rPr>
          <w:rFonts w:hint="cs"/>
          <w:b/>
          <w:bCs/>
          <w:rtl/>
        </w:rPr>
        <w:t>עמית הגינות מטעם ההורים - כל קבוצה תהיה חייבת למנות הורה כעמית הגינות מטעמה, גורם שיהיה אחראי על מתינות ההורים במשחקים ואף על יצירת קשר עם המקבילה שלו לקראת משחק. עמית ההגינות יירשם כחלק מבעלי התפקידים בעת רישום הקבוצה. יש לנסח פעולות שמצופות מעמית ההגינות טרם המשחק, במהלכו  ובסיומו.</w:t>
      </w:r>
      <w:r w:rsidRPr="00CA7537">
        <w:rPr>
          <w:rFonts w:hint="cs"/>
          <w:color w:val="FF0000"/>
          <w:rtl/>
        </w:rPr>
        <w:t>.</w:t>
      </w:r>
    </w:p>
    <w:p w:rsidR="00EA35F4" w:rsidRDefault="00EA35F4" w:rsidP="00EA35F4">
      <w:pPr>
        <w:pStyle w:val="a3"/>
        <w:numPr>
          <w:ilvl w:val="0"/>
          <w:numId w:val="1"/>
        </w:numPr>
        <w:bidi/>
      </w:pPr>
      <w:r w:rsidRPr="00832325">
        <w:rPr>
          <w:rFonts w:hint="cs"/>
          <w:b/>
          <w:bCs/>
          <w:rtl/>
        </w:rPr>
        <w:t xml:space="preserve">תיבחן האפשרות להעמיד לדין קבוצה בעקבות התנהגות שחקן (עד גיל 12); העמדה לדין של שחקן עם מבוגר (הורה/מאמן) </w:t>
      </w:r>
      <w:r w:rsidRPr="00832325">
        <w:rPr>
          <w:b/>
          <w:bCs/>
          <w:rtl/>
        </w:rPr>
        <w:t>–</w:t>
      </w:r>
      <w:r w:rsidRPr="00832325">
        <w:rPr>
          <w:rFonts w:hint="cs"/>
          <w:b/>
          <w:bCs/>
          <w:rtl/>
        </w:rPr>
        <w:t xml:space="preserve"> גילים 12-14; 14 ומעלה </w:t>
      </w:r>
      <w:r w:rsidRPr="00832325">
        <w:rPr>
          <w:b/>
          <w:bCs/>
          <w:rtl/>
        </w:rPr>
        <w:t>–</w:t>
      </w:r>
      <w:r>
        <w:rPr>
          <w:rFonts w:hint="cs"/>
          <w:b/>
          <w:bCs/>
          <w:rtl/>
        </w:rPr>
        <w:t xml:space="preserve"> העמדה לדין של שחקן ומאמן.</w:t>
      </w:r>
    </w:p>
    <w:p w:rsidR="00EA35F4" w:rsidRDefault="00EA35F4" w:rsidP="00EA35F4">
      <w:pPr>
        <w:pStyle w:val="a3"/>
        <w:numPr>
          <w:ilvl w:val="0"/>
          <w:numId w:val="1"/>
        </w:numPr>
        <w:bidi/>
      </w:pPr>
      <w:r w:rsidRPr="00832325">
        <w:rPr>
          <w:rFonts w:hint="cs"/>
          <w:b/>
          <w:bCs/>
          <w:rtl/>
        </w:rPr>
        <w:t>לאור מקרים רבים של התנהגות בלתי הולמת של הורים כלפי שופטים, בעלי תפקידים, מאמנים ולעיתים שחקנים אחרים, תיבדק האפשרות המשפטית להרחיק ולהעמיד לדין שחקן קטין ו/או קבוצה כתוצאה מהתנהגות הורה במהלך המשחק</w:t>
      </w:r>
      <w:r>
        <w:rPr>
          <w:rFonts w:hint="cs"/>
          <w:b/>
          <w:bCs/>
          <w:rtl/>
        </w:rPr>
        <w:t>.</w:t>
      </w:r>
    </w:p>
    <w:p w:rsidR="00EA35F4" w:rsidRPr="00BB0911" w:rsidRDefault="00EA35F4" w:rsidP="00EA35F4">
      <w:pPr>
        <w:pStyle w:val="a3"/>
        <w:numPr>
          <w:ilvl w:val="0"/>
          <w:numId w:val="1"/>
        </w:numPr>
        <w:bidi/>
        <w:rPr>
          <w:color w:val="FF0000"/>
        </w:rPr>
      </w:pPr>
      <w:r w:rsidRPr="00BB0911">
        <w:rPr>
          <w:rFonts w:hint="cs"/>
          <w:b/>
          <w:bCs/>
          <w:rtl/>
        </w:rPr>
        <w:lastRenderedPageBreak/>
        <w:t xml:space="preserve">תבחן משפטית ומעשית תכנית </w:t>
      </w:r>
      <w:r>
        <w:rPr>
          <w:rFonts w:hint="cs"/>
          <w:b/>
          <w:bCs/>
          <w:rtl/>
        </w:rPr>
        <w:t xml:space="preserve">שלושת </w:t>
      </w:r>
      <w:r w:rsidRPr="00BB0911">
        <w:rPr>
          <w:rFonts w:hint="cs"/>
          <w:b/>
          <w:bCs/>
          <w:rtl/>
        </w:rPr>
        <w:t xml:space="preserve">השלבים של אופ"א המאפשרת עצירת משחק והפסקתו כתוצאה מהתנהגות גזענית </w:t>
      </w:r>
      <w:r>
        <w:rPr>
          <w:rFonts w:hint="cs"/>
          <w:b/>
          <w:bCs/>
          <w:rtl/>
        </w:rPr>
        <w:t xml:space="preserve">ו/או אלימה </w:t>
      </w:r>
      <w:r w:rsidRPr="00BB0911">
        <w:rPr>
          <w:rFonts w:hint="cs"/>
          <w:b/>
          <w:bCs/>
          <w:rtl/>
        </w:rPr>
        <w:t>של קהל רב.</w:t>
      </w:r>
      <w:r w:rsidRPr="00BB0911">
        <w:rPr>
          <w:rFonts w:hint="cs"/>
          <w:color w:val="FF0000"/>
          <w:rtl/>
        </w:rPr>
        <w:t>.</w:t>
      </w:r>
    </w:p>
    <w:p w:rsidR="00EA35F4" w:rsidRDefault="00EA35F4" w:rsidP="00EA35F4">
      <w:pPr>
        <w:pStyle w:val="a3"/>
        <w:numPr>
          <w:ilvl w:val="0"/>
          <w:numId w:val="1"/>
        </w:numPr>
        <w:bidi/>
      </w:pPr>
      <w:r w:rsidRPr="00D57458">
        <w:rPr>
          <w:rFonts w:hint="cs"/>
          <w:b/>
          <w:bCs/>
          <w:rtl/>
        </w:rPr>
        <w:t xml:space="preserve">הכרטיס הירוק: פרסים לא רק לזוכים, אלא גם לקבוצה שזכתה במספר הרב ביותר של כרטיסים ירוקים, אולי גם למועדון שהקבוצות שלו הצטיינו בתחום. </w:t>
      </w:r>
      <w:r>
        <w:rPr>
          <w:rFonts w:hint="cs"/>
          <w:b/>
          <w:bCs/>
          <w:rtl/>
        </w:rPr>
        <w:t xml:space="preserve">לבחון </w:t>
      </w:r>
      <w:r w:rsidRPr="00D57458">
        <w:rPr>
          <w:rFonts w:hint="cs"/>
          <w:b/>
          <w:bCs/>
          <w:rtl/>
        </w:rPr>
        <w:t xml:space="preserve">אפשרות להרחיב את רעיון הכרטיס הירוק לגילים נוספים, לרבות ליגות </w:t>
      </w:r>
      <w:r>
        <w:rPr>
          <w:rFonts w:hint="cs"/>
          <w:b/>
          <w:bCs/>
          <w:rtl/>
        </w:rPr>
        <w:t>העל לנוער בה יש חשיפה גדולה הודות לשידור המשחק המרכזי בכל מחזור.</w:t>
      </w:r>
    </w:p>
    <w:p w:rsidR="00EA35F4" w:rsidRDefault="00EA35F4" w:rsidP="00EA35F4">
      <w:pPr>
        <w:pStyle w:val="a3"/>
        <w:numPr>
          <w:ilvl w:val="0"/>
          <w:numId w:val="1"/>
        </w:numPr>
        <w:bidi/>
      </w:pPr>
      <w:r w:rsidRPr="00D57458">
        <w:rPr>
          <w:rFonts w:hint="cs"/>
          <w:b/>
          <w:bCs/>
          <w:rtl/>
        </w:rPr>
        <w:t xml:space="preserve">יתקיים דיון עם ארגון המאמנים במטרה לשתף אותם באפשרות לחבר את המאמנים עם פעילות הסברתית </w:t>
      </w:r>
      <w:r w:rsidRPr="00D57458">
        <w:rPr>
          <w:b/>
          <w:bCs/>
          <w:rtl/>
        </w:rPr>
        <w:t>–</w:t>
      </w:r>
      <w:r>
        <w:rPr>
          <w:rFonts w:hint="cs"/>
          <w:rtl/>
        </w:rPr>
        <w:t xml:space="preserve"> (</w:t>
      </w:r>
      <w:r w:rsidRPr="00CA7537">
        <w:rPr>
          <w:rFonts w:hint="cs"/>
          <w:rtl/>
        </w:rPr>
        <w:t>הוכנה תכנית עם "ערכים בספורט").</w:t>
      </w:r>
    </w:p>
    <w:p w:rsidR="00EA35F4" w:rsidRDefault="00EA35F4" w:rsidP="00EA35F4">
      <w:pPr>
        <w:pStyle w:val="a3"/>
        <w:numPr>
          <w:ilvl w:val="0"/>
          <w:numId w:val="1"/>
        </w:numPr>
        <w:bidi/>
      </w:pPr>
      <w:r w:rsidRPr="00D57458">
        <w:rPr>
          <w:rFonts w:hint="cs"/>
          <w:b/>
          <w:bCs/>
          <w:rtl/>
        </w:rPr>
        <w:t>פרויקט הסברתי של ההתאחדות ואיגוד השופטים, שתכליתו הרצאות בנושא הגינות, יושרה ואחריות חברתית/ספורטיבית בפני קהלים שונים (בתי ספר, קבוצות, מאמנים, הורים וכדומה) -</w:t>
      </w:r>
      <w:r>
        <w:rPr>
          <w:rFonts w:hint="cs"/>
          <w:rtl/>
        </w:rPr>
        <w:t xml:space="preserve"> </w:t>
      </w:r>
      <w:r w:rsidRPr="00CA7537">
        <w:rPr>
          <w:rFonts w:hint="cs"/>
          <w:rtl/>
        </w:rPr>
        <w:t>הוכנה תכנית עם "ערכים בספורט".</w:t>
      </w:r>
    </w:p>
    <w:p w:rsidR="00EA35F4" w:rsidRPr="00CA7537" w:rsidRDefault="00EA35F4" w:rsidP="00EA35F4">
      <w:pPr>
        <w:pStyle w:val="a3"/>
        <w:numPr>
          <w:ilvl w:val="0"/>
          <w:numId w:val="1"/>
        </w:numPr>
        <w:bidi/>
        <w:ind w:left="360"/>
      </w:pPr>
      <w:r w:rsidRPr="00F16169">
        <w:rPr>
          <w:rFonts w:hint="cs"/>
          <w:b/>
          <w:bCs/>
          <w:rtl/>
        </w:rPr>
        <w:t xml:space="preserve">המשך הפרויקט עם תכנית "בועטים את האלימות והגזענות מהמגרשים", שמטרתו חלוקת מענקים כספיים למועדונים/קבוצות שמצטיינות במאבק באלימות/גזענות. </w:t>
      </w:r>
    </w:p>
    <w:p w:rsidR="00EA35F4" w:rsidRPr="00CA7537" w:rsidRDefault="00EA35F4" w:rsidP="00EA35F4">
      <w:pPr>
        <w:pStyle w:val="a3"/>
        <w:numPr>
          <w:ilvl w:val="0"/>
          <w:numId w:val="1"/>
        </w:numPr>
        <w:bidi/>
        <w:ind w:left="360"/>
        <w:rPr>
          <w:rtl/>
        </w:rPr>
      </w:pPr>
      <w:r>
        <w:rPr>
          <w:rFonts w:hint="cs"/>
          <w:b/>
          <w:bCs/>
          <w:rtl/>
        </w:rPr>
        <w:t xml:space="preserve">הרחבת </w:t>
      </w:r>
      <w:r w:rsidRPr="00F16169">
        <w:rPr>
          <w:rFonts w:hint="cs"/>
          <w:b/>
          <w:bCs/>
          <w:rtl/>
        </w:rPr>
        <w:t xml:space="preserve">"מגן הכבוד" </w:t>
      </w:r>
      <w:r>
        <w:rPr>
          <w:rFonts w:hint="cs"/>
          <w:b/>
          <w:bCs/>
          <w:rtl/>
        </w:rPr>
        <w:t xml:space="preserve">בשיתוף עם נשיא המדינה ואחרים </w:t>
      </w:r>
      <w:r w:rsidRPr="00F16169">
        <w:rPr>
          <w:rFonts w:hint="cs"/>
          <w:b/>
          <w:bCs/>
          <w:rtl/>
        </w:rPr>
        <w:t xml:space="preserve">גם לליגות הילדים והנוער </w:t>
      </w:r>
      <w:r w:rsidRPr="00F16169">
        <w:rPr>
          <w:b/>
          <w:bCs/>
          <w:rtl/>
        </w:rPr>
        <w:t>–</w:t>
      </w:r>
      <w:r>
        <w:rPr>
          <w:rFonts w:hint="cs"/>
          <w:rtl/>
        </w:rPr>
        <w:t xml:space="preserve"> </w:t>
      </w:r>
      <w:r w:rsidRPr="00CA7537">
        <w:rPr>
          <w:rFonts w:hint="cs"/>
          <w:rtl/>
        </w:rPr>
        <w:t>"מגן הכבוד" בעונת 2016/17 יתקיים בליגות הנוער.</w:t>
      </w:r>
    </w:p>
    <w:p w:rsidR="005D56C5" w:rsidRDefault="005D56C5"/>
    <w:sectPr w:rsidR="005D56C5" w:rsidSect="002358C7">
      <w:pgSz w:w="12240" w:h="15840"/>
      <w:pgMar w:top="1276"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C6E6D"/>
    <w:multiLevelType w:val="hybridMultilevel"/>
    <w:tmpl w:val="7EAE6CC4"/>
    <w:lvl w:ilvl="0" w:tplc="3C8ADDD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5F4"/>
    <w:rsid w:val="002358C7"/>
    <w:rsid w:val="00387056"/>
    <w:rsid w:val="005B5B1A"/>
    <w:rsid w:val="005D56C5"/>
    <w:rsid w:val="00680CDE"/>
    <w:rsid w:val="00EA35F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797B28-2733-4E2F-A33F-2E3A1ADCA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5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35F4"/>
    <w:pPr>
      <w:ind w:left="720"/>
      <w:contextualSpacing/>
    </w:pPr>
  </w:style>
  <w:style w:type="character" w:styleId="Hyperlink">
    <w:name w:val="Hyperlink"/>
    <w:basedOn w:val="a0"/>
    <w:uiPriority w:val="99"/>
    <w:semiHidden/>
    <w:unhideWhenUsed/>
    <w:rsid w:val="002358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035846">
      <w:bodyDiv w:val="1"/>
      <w:marLeft w:val="0"/>
      <w:marRight w:val="0"/>
      <w:marTop w:val="0"/>
      <w:marBottom w:val="0"/>
      <w:divBdr>
        <w:top w:val="none" w:sz="0" w:space="0" w:color="auto"/>
        <w:left w:val="none" w:sz="0" w:space="0" w:color="auto"/>
        <w:bottom w:val="none" w:sz="0" w:space="0" w:color="auto"/>
        <w:right w:val="none" w:sz="0" w:space="0" w:color="auto"/>
      </w:divBdr>
    </w:div>
    <w:div w:id="102231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ootball.org.il/"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lomiB@football.org.il" TargetMode="Externa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34FB96-8889-4F66-B047-4F08C7D67E0C}"/>
</file>

<file path=customXml/itemProps2.xml><?xml version="1.0" encoding="utf-8"?>
<ds:datastoreItem xmlns:ds="http://schemas.openxmlformats.org/officeDocument/2006/customXml" ds:itemID="{F2556A3A-B310-4421-9C6F-AE108496F640}"/>
</file>

<file path=customXml/itemProps3.xml><?xml version="1.0" encoding="utf-8"?>
<ds:datastoreItem xmlns:ds="http://schemas.openxmlformats.org/officeDocument/2006/customXml" ds:itemID="{983BBCC1-DA32-461E-A43E-299A120A56E1}"/>
</file>

<file path=docProps/app.xml><?xml version="1.0" encoding="utf-8"?>
<Properties xmlns="http://schemas.openxmlformats.org/officeDocument/2006/extended-properties" xmlns:vt="http://schemas.openxmlformats.org/officeDocument/2006/docPropsVTypes">
  <Template>Normal</Template>
  <TotalTime>0</TotalTime>
  <Pages>2</Pages>
  <Words>462</Words>
  <Characters>2315</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Shlomi Barzel</dc:creator>
  <cp:lastModifiedBy>עאליה עודה</cp:lastModifiedBy>
  <cp:revision>2</cp:revision>
  <dcterms:created xsi:type="dcterms:W3CDTF">2016-12-21T06:42:00Z</dcterms:created>
  <dcterms:modified xsi:type="dcterms:W3CDTF">2016-12-21T06:42:00Z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576975</vt:r8>
  </property>
</Properties>
</file>