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572118</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34DB4103" w14:textId="45C64733" w:rsidR="00904591" w:rsidRPr="00904591" w:rsidRDefault="008F6665" w:rsidP="00BE3198">
      <w:pPr>
        <w:pStyle w:val="David"/>
        <w:spacing w:line="360" w:lineRule="auto"/>
        <w:ind w:left="3544"/>
        <w:rPr>
          <w:sz w:val="4"/>
          <w:szCs w:val="4"/>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נחמן שי</w:t>
      </w:r>
      <w:r>
        <w:br/>
      </w:r>
      <w:r>
        <w:rPr>
          <w:rFonts w:hint="cs"/>
          <w:b/>
          <w:bCs/>
          <w:rtl/>
        </w:rPr>
        <w:t xml:space="preserve"> </w:t>
      </w:r>
      <w:r>
        <w:tab/>
      </w:r>
      <w:r>
        <w:tab/>
      </w:r>
      <w:r>
        <w:tab/>
      </w:r>
      <w:r>
        <w:tab/>
      </w:r>
      <w:r>
        <w:rPr>
          <w:rFonts w:hint="cs"/>
          <w:b/>
          <w:bCs/>
          <w:rtl/>
        </w:rPr>
        <w:t>ענת ברקו</w:t>
      </w:r>
      <w:r>
        <w:br/>
      </w:r>
      <w:r>
        <w:rPr>
          <w:rFonts w:hint="cs"/>
          <w:b/>
          <w:bCs/>
          <w:rtl/>
        </w:rPr>
        <w:t xml:space="preserve"> </w:t>
      </w:r>
      <w:r>
        <w:tab/>
      </w:r>
      <w:r>
        <w:tab/>
      </w:r>
      <w:r>
        <w:tab/>
      </w:r>
      <w:r>
        <w:tab/>
      </w:r>
      <w:r>
        <w:rPr>
          <w:rFonts w:hint="cs"/>
          <w:b/>
          <w:bCs/>
          <w:rtl/>
        </w:rPr>
        <w:t>עודד פורר</w:t>
      </w:r>
      <w:r>
        <w:br/>
      </w:r>
      <w:r>
        <w:rPr>
          <w:rFonts w:hint="cs"/>
          <w:b/>
          <w:bCs/>
          <w:rtl/>
        </w:rPr>
        <w:t xml:space="preserve"> </w:t>
      </w:r>
      <w:r>
        <w:tab/>
      </w:r>
      <w:r>
        <w:tab/>
      </w:r>
      <w:r>
        <w:tab/>
      </w:r>
      <w:r>
        <w:tab/>
      </w:r>
      <w:r>
        <w:rPr>
          <w:rFonts w:hint="cs"/>
          <w:b/>
          <w:bCs/>
          <w:rtl/>
        </w:rPr>
        <w:t>מיכאל אורן</w:t>
      </w:r>
      <w:r>
        <w:br/>
      </w:r>
      <w:r>
        <w:rPr>
          <w:rFonts w:hint="cs"/>
          <w:b/>
          <w:bCs/>
          <w:rtl/>
        </w:rPr>
        <w:t xml:space="preserve"> </w:t>
      </w:r>
      <w:r>
        <w:tab/>
      </w:r>
      <w:r>
        <w:tab/>
      </w:r>
      <w:r>
        <w:tab/>
      </w:r>
      <w:r>
        <w:tab/>
      </w:r>
      <w:r>
        <w:rPr>
          <w:rFonts w:hint="cs"/>
          <w:b/>
          <w:bCs/>
          <w:rtl/>
        </w:rPr>
        <w:t>קסניה סבטלובה</w:t>
      </w:r>
      <w:r>
        <w:br/>
      </w:r>
      <w:r>
        <w:rPr>
          <w:rFonts w:hint="cs"/>
          <w:b/>
          <w:bCs/>
          <w:rtl/>
        </w:rPr>
        <w:t xml:space="preserve"> </w:t>
      </w:r>
      <w:r>
        <w:tab/>
      </w:r>
      <w:r>
        <w:tab/>
      </w:r>
      <w:r>
        <w:tab/>
      </w:r>
      <w:r>
        <w:tab/>
      </w:r>
      <w:r>
        <w:rPr>
          <w:rFonts w:hint="cs"/>
          <w:b/>
          <w:bCs/>
          <w:rtl/>
        </w:rPr>
        <w:t>יצחק וקנין</w:t>
      </w:r>
      <w:r>
        <w:br/>
      </w:r>
      <w:r>
        <w:rPr>
          <w:rFonts w:hint="cs"/>
          <w:b/>
          <w:bCs/>
          <w:rtl/>
        </w:rPr>
        <w:t xml:space="preserve"> </w:t>
      </w:r>
      <w:r>
        <w:tab/>
      </w:r>
      <w:r>
        <w:tab/>
      </w:r>
      <w:r>
        <w:tab/>
      </w:r>
      <w:r>
        <w:tab/>
      </w:r>
      <w:r>
        <w:rPr>
          <w:rFonts w:hint="cs"/>
          <w:b/>
          <w:bCs/>
          <w:rtl/>
        </w:rPr>
        <w:t>עליזה לביא</w:t>
      </w:r>
      <w:r>
        <w:br/>
      </w:r>
      <w:r>
        <w:rPr>
          <w:rFonts w:hint="cs"/>
          <w:b/>
          <w:bCs/>
          <w:rtl/>
        </w:rPr>
        <w:t xml:space="preserve"> </w:t>
      </w:r>
      <w:r>
        <w:tab/>
      </w:r>
      <w:r>
        <w:tab/>
      </w:r>
      <w:r>
        <w:tab/>
      </w:r>
      <w:r>
        <w:tab/>
      </w:r>
      <w:r>
        <w:rPr>
          <w:rFonts w:hint="cs"/>
          <w:b/>
          <w:bCs/>
          <w:rtl/>
        </w:rPr>
        <w:t>נורית קורן</w:t>
      </w:r>
      <w:r>
        <w:br/>
      </w:r>
      <w:r>
        <w:rPr>
          <w:rFonts w:hint="cs"/>
          <w:b/>
          <w:bCs/>
          <w:rtl/>
        </w:rPr>
        <w:t xml:space="preserve"> </w:t>
      </w:r>
      <w:r>
        <w:tab/>
      </w:r>
      <w:r>
        <w:tab/>
      </w:r>
      <w:r>
        <w:tab/>
      </w:r>
      <w:r>
        <w:tab/>
      </w:r>
      <w:r>
        <w:rPr>
          <w:rFonts w:hint="cs"/>
          <w:b/>
          <w:bCs/>
          <w:rtl/>
        </w:rPr>
        <w:t>דוד אמסלם</w:t>
      </w:r>
      <w:r>
        <w:br/>
      </w:r>
      <w:r>
        <w:rPr>
          <w:rFonts w:hint="cs"/>
          <w:b/>
          <w:bCs/>
          <w:rtl/>
        </w:rPr>
        <w:t xml:space="preserve"> </w:t>
      </w:r>
      <w:r>
        <w:tab/>
      </w:r>
      <w:r>
        <w:tab/>
      </w:r>
      <w:r>
        <w:tab/>
      </w:r>
      <w:r>
        <w:tab/>
      </w:r>
      <w:r>
        <w:rPr>
          <w:rFonts w:hint="cs"/>
          <w:b/>
          <w:bCs/>
          <w:rtl/>
        </w:rPr>
        <w:t>טלי פלוסקוב</w:t>
      </w:r>
      <w:r>
        <w:br/>
      </w:r>
      <w:r>
        <w:rPr>
          <w:rFonts w:hint="cs"/>
          <w:b/>
          <w:bCs/>
          <w:rtl/>
        </w:rPr>
        <w:t xml:space="preserve"> </w:t>
      </w:r>
      <w:r>
        <w:tab/>
      </w:r>
      <w:r>
        <w:tab/>
      </w:r>
      <w:r>
        <w:tab/>
      </w:r>
      <w:r>
        <w:tab/>
      </w:r>
      <w:r>
        <w:rPr>
          <w:rFonts w:hint="cs"/>
          <w:b/>
          <w:bCs/>
          <w:rtl/>
        </w:rPr>
        <w:t>איילת נחמיאס ורבין</w:t>
      </w:r>
      <w:r>
        <w:br/>
      </w:r>
      <w:r>
        <w:rPr>
          <w:rFonts w:hint="cs"/>
          <w:b/>
          <w:bCs/>
          <w:rtl/>
        </w:rPr>
        <w:t xml:space="preserve"> </w:t>
      </w:r>
      <w:r>
        <w:tab/>
      </w:r>
      <w:r>
        <w:tab/>
      </w:r>
      <w:r>
        <w:tab/>
      </w:r>
      <w:r>
        <w:tab/>
      </w:r>
      <w:r>
        <w:rPr>
          <w:rFonts w:hint="cs"/>
          <w:b/>
          <w:bCs/>
          <w:rtl/>
        </w:rPr>
        <w:t>איתן ברושי</w:t>
      </w:r>
      <w:r>
        <w:br/>
      </w:r>
      <w:r>
        <w:rPr>
          <w:rFonts w:hint="cs"/>
          <w:b/>
          <w:bCs/>
          <w:rtl/>
        </w:rPr>
        <w:t xml:space="preserve"> </w:t>
      </w:r>
      <w:r>
        <w:tab/>
      </w:r>
      <w:r>
        <w:tab/>
      </w:r>
      <w:r>
        <w:tab/>
      </w:r>
      <w:r>
        <w:tab/>
      </w:r>
      <w:r>
        <w:rPr>
          <w:rFonts w:hint="cs"/>
          <w:b/>
          <w:bCs/>
          <w:rtl/>
        </w:rPr>
        <w:t>איתן כבל</w:t>
      </w:r>
      <w:r>
        <w:br/>
      </w:r>
      <w:r>
        <w:rPr>
          <w:rFonts w:hint="cs"/>
          <w:b/>
          <w:bCs/>
          <w:rtl/>
        </w:rPr>
        <w:t xml:space="preserve"> </w:t>
      </w:r>
      <w:r>
        <w:tab/>
      </w:r>
      <w:r>
        <w:tab/>
      </w:r>
      <w:r>
        <w:tab/>
      </w:r>
      <w:r>
        <w:tab/>
      </w:r>
      <w:r>
        <w:rPr>
          <w:rFonts w:hint="cs"/>
          <w:b/>
          <w:bCs/>
          <w:rtl/>
        </w:rPr>
        <w:t>מנואל טרכטנברג</w:t>
      </w:r>
      <w:r>
        <w:br/>
      </w:r>
      <w:r>
        <w:rPr>
          <w:rFonts w:hint="cs"/>
          <w:b/>
          <w:bCs/>
          <w:rtl/>
        </w:rPr>
        <w:t xml:space="preserve"> </w:t>
      </w:r>
      <w:r>
        <w:tab/>
      </w:r>
      <w:r>
        <w:tab/>
      </w:r>
      <w:r>
        <w:tab/>
      </w:r>
      <w:r>
        <w:tab/>
      </w:r>
      <w:r>
        <w:rPr>
          <w:rFonts w:hint="cs"/>
          <w:b/>
          <w:bCs/>
          <w:rtl/>
        </w:rPr>
        <w:t>יחיאל חיליק בר</w:t>
      </w:r>
      <w:r>
        <w:br/>
      </w:r>
      <w:r>
        <w:rPr>
          <w:rFonts w:hint="cs"/>
          <w:b/>
          <w:bCs/>
          <w:rtl/>
        </w:rPr>
        <w:t xml:space="preserve"> </w:t>
      </w:r>
      <w:r>
        <w:tab/>
      </w:r>
      <w:r>
        <w:tab/>
      </w:r>
      <w:r>
        <w:tab/>
      </w:r>
      <w:r>
        <w:tab/>
      </w:r>
      <w:r>
        <w:rPr>
          <w:rFonts w:hint="cs"/>
          <w:b/>
          <w:bCs/>
          <w:rtl/>
        </w:rPr>
        <w:t>יואל חסון</w:t>
      </w:r>
      <w:r>
        <w:br/>
      </w:r>
      <w:r>
        <w:rPr>
          <w:rFonts w:hint="cs"/>
          <w:b/>
          <w:bCs/>
          <w:rtl/>
        </w:rPr>
        <w:t xml:space="preserve"> </w:t>
      </w:r>
      <w:r>
        <w:tab/>
      </w:r>
      <w:r>
        <w:tab/>
      </w:r>
      <w:r>
        <w:tab/>
      </w:r>
      <w:r>
        <w:tab/>
      </w:r>
      <w:r>
        <w:rPr>
          <w:rFonts w:hint="cs"/>
          <w:b/>
          <w:bCs/>
          <w:rtl/>
        </w:rPr>
        <w:t>מיקי לוי</w:t>
      </w:r>
      <w:r>
        <w:br/>
      </w:r>
      <w:r>
        <w:rPr>
          <w:rFonts w:hint="cs"/>
          <w:b/>
          <w:bCs/>
          <w:rtl/>
        </w:rPr>
        <w:t xml:space="preserve"> </w:t>
      </w:r>
      <w:r>
        <w:tab/>
      </w:r>
      <w:r>
        <w:tab/>
      </w:r>
      <w:r>
        <w:tab/>
      </w:r>
      <w:r>
        <w:tab/>
      </w:r>
      <w:r>
        <w:rPr>
          <w:rFonts w:hint="cs"/>
          <w:b/>
          <w:bCs/>
          <w:rtl/>
        </w:rPr>
        <w:t>עמר בר-לב</w:t>
      </w:r>
      <w:r>
        <w:br/>
      </w:r>
      <w:r>
        <w:rPr>
          <w:rFonts w:hint="cs"/>
          <w:b/>
          <w:bCs/>
          <w:rtl/>
        </w:rPr>
        <w:t xml:space="preserve"> </w:t>
      </w:r>
      <w:r>
        <w:tab/>
      </w:r>
      <w:r>
        <w:tab/>
      </w:r>
      <w:r>
        <w:tab/>
      </w:r>
      <w:r>
        <w:tab/>
      </w:r>
      <w:r>
        <w:rPr>
          <w:rFonts w:hint="cs"/>
          <w:b/>
          <w:bCs/>
          <w:rtl/>
        </w:rPr>
        <w:t>חיים ילין</w:t>
      </w:r>
      <w:r>
        <w:br/>
      </w:r>
      <w:r>
        <w:rPr>
          <w:rFonts w:hint="cs"/>
          <w:b/>
          <w:bCs/>
          <w:rtl/>
        </w:rPr>
        <w:t xml:space="preserve"> </w:t>
      </w:r>
      <w:r>
        <w:tab/>
      </w:r>
      <w:r>
        <w:tab/>
      </w:r>
      <w:r>
        <w:tab/>
      </w:r>
      <w:r>
        <w:tab/>
      </w:r>
      <w:r>
        <w:rPr>
          <w:rFonts w:hint="cs"/>
          <w:b/>
          <w:bCs/>
          <w:rtl/>
        </w:rPr>
        <w:t>עיסאווי פריג'</w:t>
      </w:r>
      <w:r>
        <w:br/>
      </w:r>
      <w:r>
        <w:rPr>
          <w:rFonts w:hint="cs"/>
          <w:b/>
          <w:bCs/>
          <w:rtl/>
        </w:rPr>
        <w:t xml:space="preserve"> </w:t>
      </w:r>
      <w:r>
        <w:tab/>
      </w:r>
      <w:r>
        <w:tab/>
      </w:r>
      <w:r>
        <w:tab/>
      </w:r>
      <w:r>
        <w:tab/>
      </w:r>
      <w:r>
        <w:rPr>
          <w:rFonts w:hint="cs"/>
          <w:b/>
          <w:bCs/>
          <w:rtl/>
        </w:rPr>
        <w:t>מרב מיכאלי</w:t>
      </w:r>
      <w:r>
        <w:br/>
      </w:r>
      <w:r>
        <w:rPr>
          <w:rFonts w:hint="cs"/>
          <w:b/>
          <w:bCs/>
          <w:rtl/>
        </w:rPr>
        <w:t xml:space="preserve"> </w:t>
      </w:r>
      <w:r>
        <w:tab/>
      </w:r>
      <w:r>
        <w:tab/>
      </w:r>
      <w:r>
        <w:tab/>
      </w:r>
      <w:r>
        <w:tab/>
      </w:r>
      <w:r>
        <w:rPr>
          <w:rFonts w:hint="cs"/>
          <w:b/>
          <w:bCs/>
          <w:rtl/>
        </w:rPr>
        <w:t>איל בן ראובן</w:t>
      </w:r>
      <w:r>
        <w:br/>
      </w:r>
      <w:r>
        <w:rPr>
          <w:rFonts w:hint="cs"/>
          <w:b/>
          <w:bCs/>
          <w:rtl/>
        </w:rPr>
        <w:t xml:space="preserve"> </w:t>
      </w:r>
      <w:r>
        <w:tab/>
      </w:r>
      <w:r>
        <w:tab/>
      </w:r>
      <w:r>
        <w:tab/>
      </w:r>
      <w:r>
        <w:tab/>
      </w:r>
      <w:r>
        <w:rPr>
          <w:rFonts w:hint="cs"/>
          <w:b/>
          <w:bCs/>
          <w:rtl/>
        </w:rPr>
        <w:t>שרן השכל</w:t>
      </w:r>
      <w:r>
        <w:br/>
      </w:r>
      <w:r>
        <w:rPr>
          <w:rFonts w:hint="cs"/>
          <w:b/>
          <w:bCs/>
          <w:rtl/>
        </w:rPr>
        <w:t xml:space="preserve"> </w:t>
      </w:r>
      <w:r>
        <w:tab/>
      </w:r>
      <w:r>
        <w:tab/>
      </w:r>
      <w:r>
        <w:tab/>
      </w:r>
      <w:r>
        <w:tab/>
      </w:r>
      <w:r>
        <w:rPr>
          <w:rFonts w:hint="cs"/>
          <w:b/>
          <w:bCs/>
          <w:rtl/>
        </w:rPr>
        <w:t>אביגדור ליברמן</w:t>
      </w:r>
      <w:bookmarkStart w:id="5" w:name="LGS_Join_List"/>
      <w:bookmarkEnd w:id="4"/>
      <w:r w:rsidR="007D585A">
        <w:rPr>
          <w:rtl/>
        </w:rPr>
        <w:t xml:space="preserve"> </w:t>
      </w:r>
      <w:bookmarkEnd w:id="5"/>
      <w:r w:rsidR="002200A1" w:rsidRPr="00CF1AA2">
        <w:rPr>
          <w:rFonts w:hint="cs"/>
          <w:rtl/>
        </w:rPr>
        <w:tab/>
      </w:r>
      <w:bookmarkStart w:id="6" w:name="LGS_PM_NamesJoin"/>
      <w:r w:rsidR="007D585A">
        <w:rPr>
          <w:rFonts w:hint="cs"/>
          <w:rtl/>
        </w:rPr>
        <w:t xml:space="preserve"> </w:t>
      </w:r>
      <w:bookmarkEnd w:id="6"/>
      <w:r w:rsidR="00266D86">
        <w:t>____</w:t>
      </w:r>
      <w:r w:rsidR="00E374F2">
        <w:t>__</w:t>
      </w:r>
      <w:r w:rsidR="00266D86">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פ/2703/20</w:t>
      </w:r>
      <w:bookmarkEnd w:id="7"/>
    </w:p>
    <w:p w14:paraId="7F6961AD" w14:textId="52687B08" w:rsidR="00E13C27" w:rsidRDefault="00A443CF" w:rsidP="00EC79DF">
      <w:pPr>
        <w:pStyle w:val="HeadHatzaotHok"/>
        <w:rPr>
          <w:rtl/>
        </w:rPr>
      </w:pPr>
      <w:bookmarkStart w:id="8" w:name="LGS_Subject"/>
      <w:r>
        <w:rPr>
          <w:rFonts w:hint="cs"/>
          <w:rtl/>
        </w:rPr>
        <w:t xml:space="preserve">הצעת חוק התקשורת (בזק ושידורים) (תיקון </w:t>
      </w:r>
      <w:r w:rsidR="00EC79DF">
        <w:rPr>
          <w:rFonts w:hint="eastAsia"/>
          <w:rtl/>
        </w:rPr>
        <w:t>–</w:t>
      </w:r>
      <w:r>
        <w:rPr>
          <w:rFonts w:hint="cs"/>
          <w:rtl/>
        </w:rPr>
        <w:t xml:space="preserve"> שידורי חדשות בינלאומיים המופקים בישראל), התשע"ו</w:t>
      </w:r>
      <w:r w:rsidR="00EC79DF">
        <w:rPr>
          <w:rFonts w:hint="eastAsia"/>
          <w:rtl/>
        </w:rPr>
        <w:t>–</w:t>
      </w:r>
      <w:r>
        <w:rPr>
          <w:rFonts w:hint="cs"/>
          <w:rtl/>
        </w:rPr>
        <w:t>2016</w:t>
      </w:r>
      <w:bookmarkEnd w:id="8"/>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2F1D80" w14:paraId="035EEF3D" w14:textId="77777777" w:rsidTr="002C3041">
        <w:trPr>
          <w:cantSplit/>
          <w:trHeight w:val="60"/>
        </w:trPr>
        <w:tc>
          <w:tcPr>
            <w:tcW w:w="1871" w:type="dxa"/>
          </w:tcPr>
          <w:p w14:paraId="3863FF98" w14:textId="024F4EFC" w:rsidR="002F1D80" w:rsidRDefault="0076031A" w:rsidP="002C3041">
            <w:pPr>
              <w:pStyle w:val="TableSideHeading"/>
              <w:keepLines w:val="0"/>
            </w:pPr>
            <w:r w:rsidRPr="00513486">
              <w:rPr>
                <w:rFonts w:hint="cs"/>
                <w:sz w:val="26"/>
                <w:rtl/>
              </w:rPr>
              <w:t>תיקון סעיף 6כא</w:t>
            </w:r>
          </w:p>
        </w:tc>
        <w:tc>
          <w:tcPr>
            <w:tcW w:w="624" w:type="dxa"/>
          </w:tcPr>
          <w:p w14:paraId="6F513EF6" w14:textId="5EE963C3" w:rsidR="002F1D80" w:rsidRDefault="00566E3C" w:rsidP="002C3041">
            <w:pPr>
              <w:pStyle w:val="TableText"/>
              <w:keepLines w:val="0"/>
            </w:pPr>
            <w:r>
              <w:rPr>
                <w:rFonts w:hint="cs"/>
                <w:rtl/>
              </w:rPr>
              <w:t>1.</w:t>
            </w:r>
          </w:p>
        </w:tc>
        <w:tc>
          <w:tcPr>
            <w:tcW w:w="7146" w:type="dxa"/>
          </w:tcPr>
          <w:p w14:paraId="1AE94DEB" w14:textId="0F52511D" w:rsidR="002F1D80" w:rsidRPr="00C130AF" w:rsidRDefault="0076031A" w:rsidP="00C130AF">
            <w:pPr>
              <w:pStyle w:val="TableBlock"/>
            </w:pPr>
            <w:r w:rsidRPr="00BF008C">
              <w:rPr>
                <w:rtl/>
              </w:rPr>
              <w:t xml:space="preserve">בחוק </w:t>
            </w:r>
            <w:r w:rsidRPr="00BF008C">
              <w:rPr>
                <w:rFonts w:hint="eastAsia"/>
                <w:rtl/>
              </w:rPr>
              <w:t>התקשורת</w:t>
            </w:r>
            <w:r w:rsidRPr="00BF008C">
              <w:rPr>
                <w:rtl/>
              </w:rPr>
              <w:t xml:space="preserve"> (בזק </w:t>
            </w:r>
            <w:r w:rsidRPr="00BF008C">
              <w:rPr>
                <w:rFonts w:hint="eastAsia"/>
                <w:rtl/>
              </w:rPr>
              <w:t>ושידורים</w:t>
            </w:r>
            <w:r w:rsidRPr="00BF008C">
              <w:rPr>
                <w:rtl/>
              </w:rPr>
              <w:t xml:space="preserve">), </w:t>
            </w:r>
            <w:r w:rsidRPr="00BF008C">
              <w:rPr>
                <w:rFonts w:hint="eastAsia"/>
                <w:rtl/>
              </w:rPr>
              <w:t>התשמ</w:t>
            </w:r>
            <w:r w:rsidRPr="00BF008C">
              <w:rPr>
                <w:rtl/>
              </w:rPr>
              <w:t>"ב</w:t>
            </w:r>
            <w:r w:rsidR="00BF008C">
              <w:rPr>
                <w:rFonts w:hint="eastAsia"/>
                <w:rtl/>
              </w:rPr>
              <w:t>–</w:t>
            </w:r>
            <w:r w:rsidRPr="00BF008C">
              <w:rPr>
                <w:rtl/>
              </w:rPr>
              <w:t>1982</w:t>
            </w:r>
            <w:r w:rsidR="00C6672F">
              <w:rPr>
                <w:rStyle w:val="a6"/>
                <w:rtl/>
              </w:rPr>
              <w:footnoteReference w:id="2"/>
            </w:r>
            <w:r w:rsidRPr="00BF008C">
              <w:rPr>
                <w:rtl/>
              </w:rPr>
              <w:t>, בסעיף 6כא, אחרי סעיף קטן (ג) יבוא:</w:t>
            </w:r>
          </w:p>
        </w:tc>
      </w:tr>
      <w:tr w:rsidR="002F1D80" w14:paraId="3D9B61D1" w14:textId="0C28798C" w:rsidTr="002C3041">
        <w:trPr>
          <w:cantSplit/>
          <w:trHeight w:val="60"/>
        </w:trPr>
        <w:tc>
          <w:tcPr>
            <w:tcW w:w="1871" w:type="dxa"/>
          </w:tcPr>
          <w:p w14:paraId="6C0CB9D8" w14:textId="29824C0A" w:rsidR="002F1D80" w:rsidRPr="00E42B70" w:rsidRDefault="002F1D80" w:rsidP="002C3041">
            <w:pPr>
              <w:pStyle w:val="TableSideHeading"/>
              <w:keepLines w:val="0"/>
            </w:pPr>
          </w:p>
        </w:tc>
        <w:tc>
          <w:tcPr>
            <w:tcW w:w="624" w:type="dxa"/>
          </w:tcPr>
          <w:p w14:paraId="3F4286A2" w14:textId="38D2E483" w:rsidR="002F1D80" w:rsidRDefault="002F1D80" w:rsidP="002C3041">
            <w:pPr>
              <w:pStyle w:val="TableText"/>
              <w:keepLines w:val="0"/>
            </w:pPr>
          </w:p>
        </w:tc>
        <w:tc>
          <w:tcPr>
            <w:tcW w:w="7146" w:type="dxa"/>
          </w:tcPr>
          <w:p w14:paraId="7633D5BB" w14:textId="65F486F8" w:rsidR="002F1D80" w:rsidRPr="00C34DE2" w:rsidRDefault="00BF008C" w:rsidP="00C130AF">
            <w:pPr>
              <w:pStyle w:val="TableBlock"/>
              <w:keepLines w:val="0"/>
            </w:pPr>
            <w:r>
              <w:rPr>
                <w:rFonts w:hint="cs"/>
                <w:sz w:val="26"/>
                <w:rtl/>
              </w:rPr>
              <w:t>"(ד)</w:t>
            </w:r>
            <w:r>
              <w:rPr>
                <w:sz w:val="26"/>
                <w:rtl/>
              </w:rPr>
              <w:tab/>
            </w:r>
            <w:r w:rsidR="0076031A" w:rsidRPr="007A007A">
              <w:rPr>
                <w:rFonts w:hint="cs"/>
                <w:sz w:val="26"/>
                <w:rtl/>
              </w:rPr>
              <w:t>בעל רישיון כללי לשידורי כבלים</w:t>
            </w:r>
            <w:r w:rsidR="00F94C3E">
              <w:rPr>
                <w:rFonts w:hint="cs"/>
                <w:sz w:val="26"/>
                <w:rtl/>
              </w:rPr>
              <w:t xml:space="preserve"> רשאי</w:t>
            </w:r>
            <w:r w:rsidR="0076031A" w:rsidRPr="007A007A">
              <w:rPr>
                <w:rFonts w:hint="cs"/>
                <w:sz w:val="26"/>
                <w:rtl/>
              </w:rPr>
              <w:t xml:space="preserve"> להעביר העברה מלאה, ללא קטיעה או עריכה, שידורי חדשות בינלאומיים</w:t>
            </w:r>
            <w:r w:rsidR="0076031A">
              <w:rPr>
                <w:rFonts w:hint="cs"/>
                <w:sz w:val="26"/>
                <w:rtl/>
              </w:rPr>
              <w:t xml:space="preserve"> </w:t>
            </w:r>
            <w:r w:rsidR="005D0AAF">
              <w:rPr>
                <w:rFonts w:hint="cs"/>
                <w:sz w:val="26"/>
                <w:rtl/>
              </w:rPr>
              <w:t>אשר</w:t>
            </w:r>
            <w:r w:rsidR="0076031A" w:rsidRPr="007A007A">
              <w:rPr>
                <w:rFonts w:hint="cs"/>
                <w:sz w:val="26"/>
                <w:rtl/>
              </w:rPr>
              <w:t xml:space="preserve"> </w:t>
            </w:r>
            <w:r w:rsidR="005D0AAF">
              <w:rPr>
                <w:rFonts w:hint="cs"/>
                <w:sz w:val="26"/>
                <w:rtl/>
              </w:rPr>
              <w:t>הופקו בישראל</w:t>
            </w:r>
            <w:r w:rsidR="009477FC">
              <w:rPr>
                <w:rFonts w:hint="cs"/>
                <w:sz w:val="26"/>
                <w:rtl/>
              </w:rPr>
              <w:t>,</w:t>
            </w:r>
            <w:r w:rsidR="00C130AF">
              <w:rPr>
                <w:rFonts w:hint="cs"/>
                <w:sz w:val="26"/>
                <w:rtl/>
              </w:rPr>
              <w:t xml:space="preserve"> בחלקם או כולם</w:t>
            </w:r>
            <w:r w:rsidR="009477FC">
              <w:rPr>
                <w:rFonts w:hint="cs"/>
                <w:sz w:val="26"/>
                <w:rtl/>
              </w:rPr>
              <w:t>, או על ידי תאגיד הרשום בישראל</w:t>
            </w:r>
            <w:r w:rsidR="00F33B3D">
              <w:rPr>
                <w:rFonts w:hint="cs"/>
                <w:sz w:val="26"/>
                <w:rtl/>
              </w:rPr>
              <w:t>,</w:t>
            </w:r>
            <w:r w:rsidR="009477FC">
              <w:rPr>
                <w:rFonts w:hint="cs"/>
                <w:sz w:val="26"/>
                <w:rtl/>
              </w:rPr>
              <w:t xml:space="preserve"> </w:t>
            </w:r>
            <w:r w:rsidR="00F33B3D">
              <w:rPr>
                <w:rFonts w:hint="cs"/>
                <w:sz w:val="26"/>
                <w:rtl/>
              </w:rPr>
              <w:t>ו</w:t>
            </w:r>
            <w:r w:rsidR="005D0AAF">
              <w:rPr>
                <w:rFonts w:hint="cs"/>
                <w:sz w:val="26"/>
                <w:rtl/>
              </w:rPr>
              <w:t>הוראות סעי</w:t>
            </w:r>
            <w:r w:rsidR="006E16D6">
              <w:rPr>
                <w:rFonts w:hint="cs"/>
                <w:sz w:val="26"/>
                <w:rtl/>
              </w:rPr>
              <w:t xml:space="preserve">ף 6כ2 </w:t>
            </w:r>
            <w:r>
              <w:rPr>
                <w:rFonts w:hint="cs"/>
                <w:sz w:val="26"/>
                <w:rtl/>
              </w:rPr>
              <w:t xml:space="preserve">לא יחולו </w:t>
            </w:r>
            <w:r w:rsidR="00D8729F">
              <w:rPr>
                <w:rFonts w:hint="cs"/>
                <w:sz w:val="26"/>
                <w:rtl/>
              </w:rPr>
              <w:t>על שידורי חדשות כאמור;</w:t>
            </w:r>
            <w:r w:rsidR="0076031A" w:rsidRPr="007A007A">
              <w:rPr>
                <w:rFonts w:hint="cs"/>
                <w:sz w:val="26"/>
                <w:rtl/>
              </w:rPr>
              <w:t xml:space="preserve"> לעניין זה, </w:t>
            </w:r>
            <w:r w:rsidR="005D0AAF">
              <w:rPr>
                <w:rFonts w:hint="cs"/>
                <w:sz w:val="26"/>
                <w:rtl/>
              </w:rPr>
              <w:t xml:space="preserve">"שידורי חדשות בינלאומיים" </w:t>
            </w:r>
            <w:r w:rsidR="005D0AAF">
              <w:rPr>
                <w:rFonts w:hint="eastAsia"/>
                <w:sz w:val="26"/>
                <w:rtl/>
              </w:rPr>
              <w:t xml:space="preserve">– </w:t>
            </w:r>
            <w:r w:rsidR="005D0AAF">
              <w:rPr>
                <w:rFonts w:hint="cs"/>
                <w:sz w:val="26"/>
                <w:rtl/>
              </w:rPr>
              <w:t>שידורי חדשות המופקים ומשודרים בשפה שאינה עברית וללא כתוביות בעברית</w:t>
            </w:r>
            <w:r w:rsidR="00C130AF">
              <w:rPr>
                <w:rFonts w:hint="cs"/>
                <w:sz w:val="26"/>
                <w:rtl/>
              </w:rPr>
              <w:t>,</w:t>
            </w:r>
            <w:r w:rsidR="005D0AAF">
              <w:rPr>
                <w:rFonts w:hint="cs"/>
                <w:sz w:val="26"/>
                <w:rtl/>
              </w:rPr>
              <w:t xml:space="preserve"> </w:t>
            </w:r>
            <w:r w:rsidR="00C130AF">
              <w:rPr>
                <w:rFonts w:hint="cs"/>
                <w:sz w:val="26"/>
                <w:rtl/>
              </w:rPr>
              <w:t>ה</w:t>
            </w:r>
            <w:r w:rsidR="00F94C3E">
              <w:rPr>
                <w:rFonts w:hint="cs"/>
                <w:sz w:val="26"/>
                <w:rtl/>
              </w:rPr>
              <w:t xml:space="preserve">מיועדים בעיקרם לשידור </w:t>
            </w:r>
            <w:r w:rsidR="00C130AF">
              <w:rPr>
                <w:rFonts w:hint="cs"/>
                <w:sz w:val="26"/>
                <w:rtl/>
              </w:rPr>
              <w:t>מחוץ לישראל."</w:t>
            </w:r>
            <w:r w:rsidR="005D0AAF" w:rsidRPr="007A007A" w:rsidDel="005D0AAF">
              <w:rPr>
                <w:rFonts w:hint="cs"/>
                <w:sz w:val="26"/>
                <w:rtl/>
              </w:rPr>
              <w:t xml:space="preserve"> </w:t>
            </w:r>
          </w:p>
        </w:tc>
      </w:tr>
      <w:tr w:rsidR="00D8729F" w14:paraId="7DC4F451" w14:textId="77777777" w:rsidTr="002C3041">
        <w:trPr>
          <w:cantSplit/>
          <w:trHeight w:val="60"/>
        </w:trPr>
        <w:tc>
          <w:tcPr>
            <w:tcW w:w="1871" w:type="dxa"/>
          </w:tcPr>
          <w:p w14:paraId="35CFB0C7" w14:textId="742CFEF2" w:rsidR="00D8729F" w:rsidRDefault="00D8729F" w:rsidP="002C3041">
            <w:pPr>
              <w:pStyle w:val="TableSideHeading"/>
              <w:keepLines w:val="0"/>
              <w:rPr>
                <w:rtl/>
              </w:rPr>
            </w:pPr>
            <w:r>
              <w:rPr>
                <w:rFonts w:hint="cs"/>
                <w:rtl/>
              </w:rPr>
              <w:t>תיקון סעיף 6נא1</w:t>
            </w:r>
          </w:p>
        </w:tc>
        <w:tc>
          <w:tcPr>
            <w:tcW w:w="624" w:type="dxa"/>
          </w:tcPr>
          <w:p w14:paraId="7BBDA126" w14:textId="61BA4B6A" w:rsidR="00D8729F" w:rsidRPr="00513486" w:rsidDel="00BF008C" w:rsidRDefault="00D8729F" w:rsidP="00C130AF">
            <w:pPr>
              <w:pStyle w:val="TableText"/>
              <w:rPr>
                <w:rtl/>
              </w:rPr>
            </w:pPr>
            <w:r>
              <w:rPr>
                <w:rFonts w:hint="cs"/>
                <w:rtl/>
              </w:rPr>
              <w:t>2.</w:t>
            </w:r>
          </w:p>
        </w:tc>
        <w:tc>
          <w:tcPr>
            <w:tcW w:w="7146" w:type="dxa"/>
          </w:tcPr>
          <w:p w14:paraId="34DC2D5C" w14:textId="288AD3DA" w:rsidR="00D8729F" w:rsidRDefault="00D8729F" w:rsidP="00D8729F">
            <w:pPr>
              <w:pStyle w:val="TableBlock"/>
              <w:keepLines w:val="0"/>
              <w:rPr>
                <w:sz w:val="26"/>
                <w:rtl/>
              </w:rPr>
            </w:pPr>
            <w:r>
              <w:rPr>
                <w:rFonts w:hint="cs"/>
                <w:sz w:val="26"/>
                <w:rtl/>
              </w:rPr>
              <w:t>בסעיף 6נא1 לחוק העיקרי, אחרי סעיף קטן (ב) יבוא:</w:t>
            </w:r>
          </w:p>
        </w:tc>
      </w:tr>
      <w:tr w:rsidR="00D8729F" w14:paraId="2A1069A3" w14:textId="77777777" w:rsidTr="002C3041">
        <w:trPr>
          <w:cantSplit/>
          <w:trHeight w:val="60"/>
        </w:trPr>
        <w:tc>
          <w:tcPr>
            <w:tcW w:w="1871" w:type="dxa"/>
          </w:tcPr>
          <w:p w14:paraId="67FDE1B1" w14:textId="77777777" w:rsidR="00D8729F" w:rsidRDefault="00D8729F" w:rsidP="002C3041">
            <w:pPr>
              <w:pStyle w:val="TableSideHeading"/>
              <w:keepLines w:val="0"/>
              <w:rPr>
                <w:rtl/>
              </w:rPr>
            </w:pPr>
          </w:p>
        </w:tc>
        <w:tc>
          <w:tcPr>
            <w:tcW w:w="624" w:type="dxa"/>
          </w:tcPr>
          <w:p w14:paraId="11C8320C" w14:textId="77777777" w:rsidR="00D8729F" w:rsidRDefault="00D8729F" w:rsidP="00C130AF">
            <w:pPr>
              <w:pStyle w:val="TableText"/>
              <w:rPr>
                <w:rtl/>
              </w:rPr>
            </w:pPr>
          </w:p>
        </w:tc>
        <w:tc>
          <w:tcPr>
            <w:tcW w:w="7146" w:type="dxa"/>
          </w:tcPr>
          <w:p w14:paraId="4834BBAB" w14:textId="729BB660" w:rsidR="00D8729F" w:rsidRDefault="00D8729F" w:rsidP="00665DD7">
            <w:pPr>
              <w:pStyle w:val="TableBlock"/>
              <w:keepLines w:val="0"/>
              <w:rPr>
                <w:sz w:val="26"/>
                <w:rtl/>
              </w:rPr>
            </w:pPr>
            <w:r>
              <w:rPr>
                <w:rFonts w:hint="cs"/>
                <w:sz w:val="26"/>
                <w:rtl/>
              </w:rPr>
              <w:t>"(ג)</w:t>
            </w:r>
            <w:r>
              <w:rPr>
                <w:sz w:val="26"/>
                <w:rtl/>
              </w:rPr>
              <w:tab/>
            </w:r>
            <w:r w:rsidR="00C6672F">
              <w:rPr>
                <w:rFonts w:hint="cs"/>
                <w:sz w:val="26"/>
                <w:rtl/>
              </w:rPr>
              <w:t xml:space="preserve">על אף </w:t>
            </w:r>
            <w:r w:rsidR="00665DD7">
              <w:rPr>
                <w:rFonts w:hint="cs"/>
                <w:sz w:val="26"/>
                <w:rtl/>
              </w:rPr>
              <w:t>ב</w:t>
            </w:r>
            <w:r w:rsidR="00C6672F">
              <w:rPr>
                <w:rFonts w:hint="cs"/>
                <w:sz w:val="26"/>
                <w:rtl/>
              </w:rPr>
              <w:t>סעיפים קטנים</w:t>
            </w:r>
            <w:r>
              <w:rPr>
                <w:rFonts w:hint="cs"/>
                <w:sz w:val="26"/>
                <w:rtl/>
              </w:rPr>
              <w:t xml:space="preserve"> (א)</w:t>
            </w:r>
            <w:r w:rsidR="00C6672F">
              <w:rPr>
                <w:rFonts w:hint="cs"/>
                <w:sz w:val="26"/>
                <w:rtl/>
              </w:rPr>
              <w:t xml:space="preserve"> ו-(ב)</w:t>
            </w:r>
            <w:r>
              <w:rPr>
                <w:rFonts w:hint="cs"/>
                <w:sz w:val="26"/>
                <w:rtl/>
              </w:rPr>
              <w:t>, בעל רישיון</w:t>
            </w:r>
            <w:r w:rsidR="00F94C3E">
              <w:rPr>
                <w:rFonts w:hint="cs"/>
                <w:sz w:val="26"/>
                <w:rtl/>
              </w:rPr>
              <w:t xml:space="preserve"> לשידורי לווין רשאי</w:t>
            </w:r>
            <w:r w:rsidR="00BE3198">
              <w:rPr>
                <w:rFonts w:hint="cs"/>
                <w:sz w:val="26"/>
                <w:rtl/>
              </w:rPr>
              <w:t xml:space="preserve"> להעביר </w:t>
            </w:r>
            <w:r>
              <w:rPr>
                <w:rFonts w:hint="cs"/>
                <w:sz w:val="26"/>
                <w:rtl/>
              </w:rPr>
              <w:t>למנוי</w:t>
            </w:r>
            <w:r w:rsidR="00C6672F">
              <w:rPr>
                <w:rFonts w:hint="cs"/>
                <w:sz w:val="26"/>
                <w:rtl/>
              </w:rPr>
              <w:t>יו שידורי חדשות בינלאומיים כ</w:t>
            </w:r>
            <w:r w:rsidR="00F33B3D">
              <w:rPr>
                <w:rFonts w:hint="cs"/>
                <w:sz w:val="26"/>
                <w:rtl/>
              </w:rPr>
              <w:t>הגדרתם</w:t>
            </w:r>
            <w:r>
              <w:rPr>
                <w:rFonts w:hint="cs"/>
                <w:sz w:val="26"/>
                <w:rtl/>
              </w:rPr>
              <w:t xml:space="preserve"> בסעיף 6כא</w:t>
            </w:r>
            <w:r w:rsidR="00F33B3D">
              <w:rPr>
                <w:rFonts w:hint="cs"/>
                <w:sz w:val="26"/>
                <w:rtl/>
              </w:rPr>
              <w:t>(ד), ו</w:t>
            </w:r>
            <w:r w:rsidR="00152B9A">
              <w:rPr>
                <w:rFonts w:hint="cs"/>
                <w:sz w:val="26"/>
                <w:rtl/>
              </w:rPr>
              <w:t>הוראות סעיף</w:t>
            </w:r>
            <w:r w:rsidR="00C6672F">
              <w:rPr>
                <w:rFonts w:hint="cs"/>
                <w:sz w:val="26"/>
                <w:rtl/>
              </w:rPr>
              <w:t xml:space="preserve"> 6כ</w:t>
            </w:r>
            <w:r w:rsidR="00F33B3D">
              <w:rPr>
                <w:rFonts w:hint="cs"/>
                <w:sz w:val="26"/>
                <w:rtl/>
              </w:rPr>
              <w:t>2 לא יחולו עליהם</w:t>
            </w:r>
            <w:r w:rsidR="00BE3198">
              <w:rPr>
                <w:rFonts w:hint="cs"/>
                <w:sz w:val="26"/>
                <w:rtl/>
              </w:rPr>
              <w:t>.</w:t>
            </w:r>
            <w:r w:rsidR="00C6672F">
              <w:rPr>
                <w:rFonts w:hint="cs"/>
                <w:sz w:val="26"/>
                <w:rtl/>
              </w:rPr>
              <w:t>"</w:t>
            </w:r>
          </w:p>
        </w:tc>
      </w:tr>
    </w:tbl>
    <w:p w14:paraId="7F6961CA" w14:textId="6A5C55B3" w:rsidR="002D1EE3" w:rsidRPr="00EB7FE5" w:rsidRDefault="002D1EE3" w:rsidP="002D1EE3">
      <w:pPr>
        <w:pStyle w:val="HeadDivreiHesber"/>
        <w:rPr>
          <w:rtl/>
        </w:rPr>
      </w:pPr>
      <w:r w:rsidRPr="00EB7FE5">
        <w:rPr>
          <w:rFonts w:hint="cs"/>
          <w:rtl/>
        </w:rPr>
        <w:t>דברי הסבר</w:t>
      </w:r>
    </w:p>
    <w:p w14:paraId="3C98C645" w14:textId="5BBEB341" w:rsidR="0035458D" w:rsidRPr="00BF008C" w:rsidRDefault="00F33B3D" w:rsidP="00BE3198">
      <w:pPr>
        <w:pStyle w:val="Hesber"/>
        <w:spacing w:line="276" w:lineRule="auto"/>
        <w:rPr>
          <w:rtl/>
        </w:rPr>
      </w:pPr>
      <w:r>
        <w:rPr>
          <w:rFonts w:hint="cs"/>
          <w:rtl/>
        </w:rPr>
        <w:t>הוראות סעיפים 6כ ו-6סב1 ל</w:t>
      </w:r>
      <w:r w:rsidR="00566E3C" w:rsidRPr="00BF008C">
        <w:rPr>
          <w:rFonts w:hint="eastAsia"/>
          <w:rtl/>
        </w:rPr>
        <w:t>חוק</w:t>
      </w:r>
      <w:r w:rsidR="00566E3C" w:rsidRPr="00BF008C">
        <w:rPr>
          <w:rtl/>
        </w:rPr>
        <w:t xml:space="preserve"> </w:t>
      </w:r>
      <w:r w:rsidR="00566E3C" w:rsidRPr="00BF008C">
        <w:rPr>
          <w:rFonts w:hint="eastAsia"/>
          <w:rtl/>
        </w:rPr>
        <w:t>התקשורת</w:t>
      </w:r>
      <w:r w:rsidR="00566E3C" w:rsidRPr="00BF008C">
        <w:rPr>
          <w:rtl/>
        </w:rPr>
        <w:t xml:space="preserve"> (בזק </w:t>
      </w:r>
      <w:r w:rsidR="00566E3C" w:rsidRPr="00BF008C">
        <w:rPr>
          <w:rFonts w:hint="eastAsia"/>
          <w:rtl/>
        </w:rPr>
        <w:t>ושידורים</w:t>
      </w:r>
      <w:r w:rsidR="00566E3C" w:rsidRPr="00BF008C">
        <w:rPr>
          <w:rtl/>
        </w:rPr>
        <w:t>), התשמ"ב</w:t>
      </w:r>
      <w:r w:rsidR="00566E3C" w:rsidRPr="00BF008C">
        <w:rPr>
          <w:rFonts w:hint="eastAsia"/>
          <w:rtl/>
        </w:rPr>
        <w:t>–</w:t>
      </w:r>
      <w:r w:rsidR="00566E3C" w:rsidRPr="00BF008C">
        <w:rPr>
          <w:rtl/>
        </w:rPr>
        <w:t xml:space="preserve">1982 (להלן </w:t>
      </w:r>
      <w:r w:rsidR="00566E3C" w:rsidRPr="00BF008C">
        <w:rPr>
          <w:rFonts w:hint="eastAsia"/>
          <w:rtl/>
        </w:rPr>
        <w:t>–</w:t>
      </w:r>
      <w:r w:rsidR="00566E3C" w:rsidRPr="00BF008C">
        <w:rPr>
          <w:rtl/>
        </w:rPr>
        <w:t xml:space="preserve"> </w:t>
      </w:r>
      <w:r w:rsidR="00566E3C" w:rsidRPr="00BF008C">
        <w:rPr>
          <w:rFonts w:hint="eastAsia"/>
          <w:rtl/>
        </w:rPr>
        <w:t>החוק</w:t>
      </w:r>
      <w:r w:rsidR="00566E3C" w:rsidRPr="00BF008C">
        <w:rPr>
          <w:rtl/>
        </w:rPr>
        <w:t>),</w:t>
      </w:r>
      <w:r w:rsidR="00986B73" w:rsidRPr="00BF008C">
        <w:rPr>
          <w:rtl/>
        </w:rPr>
        <w:t xml:space="preserve"> מתיר</w:t>
      </w:r>
      <w:r>
        <w:rPr>
          <w:rFonts w:hint="cs"/>
          <w:rtl/>
        </w:rPr>
        <w:t>ות</w:t>
      </w:r>
      <w:r w:rsidR="00986B73" w:rsidRPr="00BF008C">
        <w:rPr>
          <w:rtl/>
        </w:rPr>
        <w:t xml:space="preserve"> כיום לבעל רישיון כללי לשידורי כבלים ולבעל רישיון לשידורי לווין לשדר רק שידורי חדשות מקומיות </w:t>
      </w:r>
      <w:r w:rsidR="00986B73" w:rsidRPr="00BF008C">
        <w:rPr>
          <w:rFonts w:hint="eastAsia"/>
          <w:rtl/>
        </w:rPr>
        <w:t>ותכ</w:t>
      </w:r>
      <w:r w:rsidR="00986B73" w:rsidRPr="00BF008C">
        <w:rPr>
          <w:rtl/>
        </w:rPr>
        <w:t>נ</w:t>
      </w:r>
      <w:r w:rsidR="00986B73" w:rsidRPr="00BF008C">
        <w:rPr>
          <w:rFonts w:hint="eastAsia"/>
          <w:rtl/>
        </w:rPr>
        <w:t>יות</w:t>
      </w:r>
      <w:r w:rsidR="00986B73" w:rsidRPr="00BF008C">
        <w:rPr>
          <w:rtl/>
        </w:rPr>
        <w:t xml:space="preserve"> </w:t>
      </w:r>
      <w:r w:rsidR="00986B73" w:rsidRPr="00BF008C">
        <w:rPr>
          <w:rFonts w:hint="eastAsia"/>
          <w:rtl/>
        </w:rPr>
        <w:t>מקומיות</w:t>
      </w:r>
      <w:r w:rsidR="00986B73" w:rsidRPr="00BF008C">
        <w:rPr>
          <w:rtl/>
        </w:rPr>
        <w:t xml:space="preserve"> </w:t>
      </w:r>
      <w:r w:rsidR="00986B73" w:rsidRPr="00BF008C">
        <w:rPr>
          <w:rFonts w:hint="eastAsia"/>
          <w:rtl/>
        </w:rPr>
        <w:t>בענייני</w:t>
      </w:r>
      <w:r w:rsidR="00986B73" w:rsidRPr="00BF008C">
        <w:rPr>
          <w:rtl/>
        </w:rPr>
        <w:t xml:space="preserve"> </w:t>
      </w:r>
      <w:r w:rsidR="00986B73" w:rsidRPr="00BF008C">
        <w:rPr>
          <w:rFonts w:hint="eastAsia"/>
          <w:rtl/>
        </w:rPr>
        <w:t>היום</w:t>
      </w:r>
      <w:r w:rsidR="00986B73" w:rsidRPr="00BF008C">
        <w:rPr>
          <w:rtl/>
        </w:rPr>
        <w:t xml:space="preserve"> </w:t>
      </w:r>
      <w:r w:rsidR="00986B73" w:rsidRPr="00BF008C">
        <w:rPr>
          <w:rFonts w:hint="eastAsia"/>
          <w:rtl/>
        </w:rPr>
        <w:t>הנוגעים</w:t>
      </w:r>
      <w:r w:rsidR="00986B73" w:rsidRPr="00BF008C">
        <w:rPr>
          <w:rtl/>
        </w:rPr>
        <w:t xml:space="preserve"> </w:t>
      </w:r>
      <w:r w:rsidR="00986B73" w:rsidRPr="00BF008C">
        <w:rPr>
          <w:rFonts w:hint="eastAsia"/>
          <w:rtl/>
        </w:rPr>
        <w:t>לאזור</w:t>
      </w:r>
      <w:r w:rsidR="00986B73" w:rsidRPr="00BF008C">
        <w:rPr>
          <w:rtl/>
        </w:rPr>
        <w:t xml:space="preserve"> </w:t>
      </w:r>
      <w:r w:rsidR="00986B73" w:rsidRPr="00BF008C">
        <w:rPr>
          <w:rFonts w:hint="eastAsia"/>
          <w:rtl/>
        </w:rPr>
        <w:t>גיאוגרפי</w:t>
      </w:r>
      <w:r w:rsidR="00986B73" w:rsidRPr="00BF008C">
        <w:rPr>
          <w:rtl/>
        </w:rPr>
        <w:t xml:space="preserve"> </w:t>
      </w:r>
      <w:r w:rsidR="00986B73" w:rsidRPr="00BF008C">
        <w:rPr>
          <w:rFonts w:hint="eastAsia"/>
          <w:rtl/>
        </w:rPr>
        <w:t>מוגדר</w:t>
      </w:r>
      <w:r w:rsidR="00986B73" w:rsidRPr="00BF008C">
        <w:rPr>
          <w:rtl/>
        </w:rPr>
        <w:t xml:space="preserve">, </w:t>
      </w:r>
      <w:r w:rsidR="00986B73" w:rsidRPr="00BF008C">
        <w:rPr>
          <w:rFonts w:hint="eastAsia"/>
          <w:rtl/>
        </w:rPr>
        <w:t>שגבולותיו</w:t>
      </w:r>
      <w:r w:rsidR="00986B73" w:rsidRPr="00BF008C">
        <w:rPr>
          <w:rtl/>
        </w:rPr>
        <w:t xml:space="preserve"> </w:t>
      </w:r>
      <w:r w:rsidR="00986B73" w:rsidRPr="00BF008C">
        <w:rPr>
          <w:rFonts w:hint="eastAsia"/>
          <w:rtl/>
        </w:rPr>
        <w:t>נקבעים</w:t>
      </w:r>
      <w:r w:rsidR="00986B73" w:rsidRPr="00BF008C">
        <w:rPr>
          <w:rtl/>
        </w:rPr>
        <w:t xml:space="preserve"> </w:t>
      </w:r>
      <w:r w:rsidR="00986B73" w:rsidRPr="00BF008C">
        <w:rPr>
          <w:rFonts w:hint="eastAsia"/>
          <w:rtl/>
        </w:rPr>
        <w:t>בידי</w:t>
      </w:r>
      <w:r w:rsidR="00986B73" w:rsidRPr="00BF008C">
        <w:rPr>
          <w:rtl/>
        </w:rPr>
        <w:t xml:space="preserve"> </w:t>
      </w:r>
      <w:r w:rsidR="00986B73" w:rsidRPr="00BF008C">
        <w:rPr>
          <w:rFonts w:hint="eastAsia"/>
          <w:rtl/>
        </w:rPr>
        <w:t>המועצה</w:t>
      </w:r>
      <w:r w:rsidR="00986B73" w:rsidRPr="00BF008C">
        <w:rPr>
          <w:rtl/>
        </w:rPr>
        <w:t xml:space="preserve"> </w:t>
      </w:r>
      <w:r w:rsidR="00986B73" w:rsidRPr="00BF008C">
        <w:rPr>
          <w:rFonts w:hint="eastAsia"/>
          <w:rtl/>
        </w:rPr>
        <w:t>לשידורי</w:t>
      </w:r>
      <w:r w:rsidR="00986B73" w:rsidRPr="00BF008C">
        <w:rPr>
          <w:rtl/>
        </w:rPr>
        <w:t xml:space="preserve"> </w:t>
      </w:r>
      <w:r w:rsidR="00986B73" w:rsidRPr="00BF008C">
        <w:rPr>
          <w:rFonts w:hint="eastAsia"/>
          <w:rtl/>
        </w:rPr>
        <w:t>כבלים</w:t>
      </w:r>
      <w:r w:rsidR="00986B73" w:rsidRPr="00BF008C">
        <w:rPr>
          <w:rtl/>
        </w:rPr>
        <w:t xml:space="preserve"> </w:t>
      </w:r>
      <w:r w:rsidR="00986B73" w:rsidRPr="00BF008C">
        <w:rPr>
          <w:rFonts w:hint="eastAsia"/>
          <w:rtl/>
        </w:rPr>
        <w:t>ולשידורי</w:t>
      </w:r>
      <w:r w:rsidR="00986B73" w:rsidRPr="00BF008C">
        <w:rPr>
          <w:rtl/>
        </w:rPr>
        <w:t xml:space="preserve"> </w:t>
      </w:r>
      <w:r w:rsidR="00986B73" w:rsidRPr="00BF008C">
        <w:rPr>
          <w:rFonts w:hint="eastAsia"/>
          <w:rtl/>
        </w:rPr>
        <w:t>לווין</w:t>
      </w:r>
      <w:r w:rsidR="00986B73" w:rsidRPr="00BF008C">
        <w:rPr>
          <w:rtl/>
        </w:rPr>
        <w:t xml:space="preserve"> (</w:t>
      </w:r>
      <w:r w:rsidR="00566E3C" w:rsidRPr="00BF008C">
        <w:rPr>
          <w:rFonts w:hint="eastAsia"/>
          <w:rtl/>
        </w:rPr>
        <w:t>להלן</w:t>
      </w:r>
      <w:r w:rsidR="00566E3C" w:rsidRPr="00BF008C">
        <w:rPr>
          <w:rtl/>
        </w:rPr>
        <w:t xml:space="preserve"> </w:t>
      </w:r>
      <w:r w:rsidR="00566E3C" w:rsidRPr="00BF008C">
        <w:rPr>
          <w:rFonts w:hint="eastAsia"/>
          <w:rtl/>
        </w:rPr>
        <w:t>–</w:t>
      </w:r>
      <w:r w:rsidR="00566E3C" w:rsidRPr="00BF008C">
        <w:rPr>
          <w:rtl/>
        </w:rPr>
        <w:t xml:space="preserve"> </w:t>
      </w:r>
      <w:r w:rsidR="00986B73" w:rsidRPr="00BF008C">
        <w:rPr>
          <w:rFonts w:hint="eastAsia"/>
          <w:rtl/>
        </w:rPr>
        <w:t>המועצה</w:t>
      </w:r>
      <w:r w:rsidR="00986B73" w:rsidRPr="00BF008C">
        <w:rPr>
          <w:rtl/>
        </w:rPr>
        <w:t xml:space="preserve">). שידורי חדשות כלליים שאינם נוגעים לאזור כאמור ניתנים לשידור בשידורי הכבלים והלווין רק באמצעות מפיק חדשות עצמאי, ובכפוף לקיומם של תנאים שנמנו בסעיף 6כ2 לחוק, ובהם איסור בעלות צולבת בין בעל רישיון לשידורי כבלים או לווין, לרבות בעל שליטה או בעל עניין בהם, לבין המפיק העצמאי. </w:t>
      </w:r>
    </w:p>
    <w:p w14:paraId="7DCEC594" w14:textId="71F9FA66" w:rsidR="0035458D" w:rsidRPr="00BF008C" w:rsidRDefault="0035458D" w:rsidP="00BE3198">
      <w:pPr>
        <w:pStyle w:val="Hesber"/>
        <w:spacing w:line="276" w:lineRule="auto"/>
        <w:rPr>
          <w:rtl/>
        </w:rPr>
      </w:pPr>
      <w:r w:rsidRPr="00BF008C">
        <w:rPr>
          <w:rFonts w:hint="eastAsia"/>
          <w:rtl/>
        </w:rPr>
        <w:t>לצד</w:t>
      </w:r>
      <w:r w:rsidRPr="00BF008C">
        <w:rPr>
          <w:rtl/>
        </w:rPr>
        <w:t xml:space="preserve"> זאת,</w:t>
      </w:r>
      <w:r w:rsidR="00C130AF">
        <w:rPr>
          <w:rFonts w:hint="cs"/>
          <w:rtl/>
        </w:rPr>
        <w:t xml:space="preserve"> לפי סעיפים</w:t>
      </w:r>
      <w:r w:rsidRPr="00BF008C">
        <w:rPr>
          <w:rtl/>
        </w:rPr>
        <w:t xml:space="preserve"> </w:t>
      </w:r>
      <w:r w:rsidR="00E42B70" w:rsidRPr="00BF008C">
        <w:rPr>
          <w:rtl/>
        </w:rPr>
        <w:t xml:space="preserve">6כא(ג) ו-6נא1 לחוק, </w:t>
      </w:r>
      <w:r w:rsidRPr="00BF008C">
        <w:rPr>
          <w:rFonts w:hint="eastAsia"/>
          <w:rtl/>
        </w:rPr>
        <w:t>רשאים</w:t>
      </w:r>
      <w:r w:rsidRPr="00BF008C">
        <w:rPr>
          <w:rtl/>
        </w:rPr>
        <w:t xml:space="preserve"> </w:t>
      </w:r>
      <w:r w:rsidRPr="00BF008C">
        <w:rPr>
          <w:rFonts w:hint="eastAsia"/>
          <w:rtl/>
        </w:rPr>
        <w:t>בעל</w:t>
      </w:r>
      <w:r w:rsidRPr="00BF008C">
        <w:rPr>
          <w:rtl/>
        </w:rPr>
        <w:t xml:space="preserve"> </w:t>
      </w:r>
      <w:r w:rsidRPr="00BF008C">
        <w:rPr>
          <w:rFonts w:hint="eastAsia"/>
          <w:rtl/>
        </w:rPr>
        <w:t>הרישיון</w:t>
      </w:r>
      <w:r w:rsidRPr="00BF008C">
        <w:rPr>
          <w:rtl/>
        </w:rPr>
        <w:t xml:space="preserve"> </w:t>
      </w:r>
      <w:r w:rsidRPr="00BF008C">
        <w:rPr>
          <w:rFonts w:hint="eastAsia"/>
          <w:rtl/>
        </w:rPr>
        <w:t>הכללי</w:t>
      </w:r>
      <w:r w:rsidRPr="00BF008C">
        <w:rPr>
          <w:rtl/>
        </w:rPr>
        <w:t xml:space="preserve"> </w:t>
      </w:r>
      <w:r w:rsidRPr="00BF008C">
        <w:rPr>
          <w:rFonts w:hint="eastAsia"/>
          <w:rtl/>
        </w:rPr>
        <w:t>לשידורי</w:t>
      </w:r>
      <w:r w:rsidRPr="00BF008C">
        <w:rPr>
          <w:rtl/>
        </w:rPr>
        <w:t xml:space="preserve"> </w:t>
      </w:r>
      <w:r w:rsidRPr="00BF008C">
        <w:rPr>
          <w:rFonts w:hint="eastAsia"/>
          <w:rtl/>
        </w:rPr>
        <w:t>כבלים</w:t>
      </w:r>
      <w:r w:rsidRPr="00BF008C">
        <w:rPr>
          <w:rtl/>
        </w:rPr>
        <w:t xml:space="preserve"> </w:t>
      </w:r>
      <w:r w:rsidRPr="00BF008C">
        <w:rPr>
          <w:rFonts w:hint="eastAsia"/>
          <w:rtl/>
        </w:rPr>
        <w:t>ובעל</w:t>
      </w:r>
      <w:r w:rsidRPr="00BF008C">
        <w:rPr>
          <w:rtl/>
        </w:rPr>
        <w:t xml:space="preserve"> </w:t>
      </w:r>
      <w:r w:rsidRPr="00BF008C">
        <w:rPr>
          <w:rFonts w:hint="eastAsia"/>
          <w:rtl/>
        </w:rPr>
        <w:t>הרישיון</w:t>
      </w:r>
      <w:r w:rsidRPr="00BF008C">
        <w:rPr>
          <w:rtl/>
        </w:rPr>
        <w:t xml:space="preserve"> </w:t>
      </w:r>
      <w:r w:rsidRPr="00BF008C">
        <w:rPr>
          <w:rFonts w:hint="eastAsia"/>
          <w:rtl/>
        </w:rPr>
        <w:t>לשידורי</w:t>
      </w:r>
      <w:r w:rsidRPr="00BF008C">
        <w:rPr>
          <w:rtl/>
        </w:rPr>
        <w:t xml:space="preserve"> </w:t>
      </w:r>
      <w:r w:rsidRPr="00BF008C">
        <w:rPr>
          <w:rFonts w:hint="eastAsia"/>
          <w:rtl/>
        </w:rPr>
        <w:t>לווין</w:t>
      </w:r>
      <w:r w:rsidRPr="00BF008C">
        <w:rPr>
          <w:rtl/>
        </w:rPr>
        <w:t xml:space="preserve"> </w:t>
      </w:r>
      <w:r w:rsidRPr="00BF008C">
        <w:rPr>
          <w:rFonts w:hint="eastAsia"/>
          <w:rtl/>
        </w:rPr>
        <w:t>להעביר</w:t>
      </w:r>
      <w:r w:rsidRPr="00BF008C">
        <w:rPr>
          <w:rtl/>
        </w:rPr>
        <w:t xml:space="preserve"> </w:t>
      </w:r>
      <w:r w:rsidRPr="00BF008C">
        <w:rPr>
          <w:rFonts w:hint="eastAsia"/>
          <w:rtl/>
        </w:rPr>
        <w:t>שידורי</w:t>
      </w:r>
      <w:r w:rsidRPr="00BF008C">
        <w:rPr>
          <w:rtl/>
        </w:rPr>
        <w:t xml:space="preserve"> </w:t>
      </w:r>
      <w:r w:rsidRPr="00BF008C">
        <w:rPr>
          <w:rFonts w:hint="eastAsia"/>
          <w:rtl/>
        </w:rPr>
        <w:t>חדשות</w:t>
      </w:r>
      <w:r w:rsidRPr="00BF008C">
        <w:rPr>
          <w:rtl/>
        </w:rPr>
        <w:t xml:space="preserve"> </w:t>
      </w:r>
      <w:r w:rsidRPr="00BF008C">
        <w:rPr>
          <w:rFonts w:hint="eastAsia"/>
          <w:rtl/>
        </w:rPr>
        <w:t>ארציים</w:t>
      </w:r>
      <w:r w:rsidRPr="00BF008C">
        <w:rPr>
          <w:rtl/>
        </w:rPr>
        <w:t xml:space="preserve">, </w:t>
      </w:r>
      <w:r w:rsidRPr="00BF008C">
        <w:rPr>
          <w:rFonts w:hint="eastAsia"/>
          <w:rtl/>
        </w:rPr>
        <w:t>המשודרים</w:t>
      </w:r>
      <w:r w:rsidRPr="00BF008C">
        <w:rPr>
          <w:rtl/>
        </w:rPr>
        <w:t xml:space="preserve"> </w:t>
      </w:r>
      <w:r w:rsidRPr="00BF008C">
        <w:rPr>
          <w:rFonts w:hint="eastAsia"/>
          <w:rtl/>
        </w:rPr>
        <w:t>או</w:t>
      </w:r>
      <w:r w:rsidRPr="00BF008C">
        <w:rPr>
          <w:rtl/>
        </w:rPr>
        <w:t xml:space="preserve"> </w:t>
      </w:r>
      <w:r w:rsidRPr="00BF008C">
        <w:rPr>
          <w:rFonts w:hint="eastAsia"/>
          <w:rtl/>
        </w:rPr>
        <w:t>המועברים</w:t>
      </w:r>
      <w:r w:rsidRPr="00BF008C">
        <w:rPr>
          <w:rtl/>
        </w:rPr>
        <w:t xml:space="preserve"> </w:t>
      </w:r>
      <w:r w:rsidRPr="00BF008C">
        <w:rPr>
          <w:rFonts w:hint="eastAsia"/>
          <w:rtl/>
        </w:rPr>
        <w:t>על</w:t>
      </w:r>
      <w:r w:rsidRPr="00BF008C">
        <w:rPr>
          <w:rtl/>
        </w:rPr>
        <w:t xml:space="preserve"> </w:t>
      </w:r>
      <w:r w:rsidRPr="00BF008C">
        <w:rPr>
          <w:rFonts w:hint="eastAsia"/>
          <w:rtl/>
        </w:rPr>
        <w:t>פי</w:t>
      </w:r>
      <w:r w:rsidRPr="00BF008C">
        <w:rPr>
          <w:rtl/>
        </w:rPr>
        <w:t xml:space="preserve"> </w:t>
      </w:r>
      <w:r w:rsidRPr="00BF008C">
        <w:rPr>
          <w:rFonts w:hint="eastAsia"/>
          <w:rtl/>
        </w:rPr>
        <w:t>דין</w:t>
      </w:r>
      <w:r w:rsidRPr="00BF008C">
        <w:rPr>
          <w:rtl/>
        </w:rPr>
        <w:t xml:space="preserve">, </w:t>
      </w:r>
      <w:r w:rsidRPr="00BF008C">
        <w:rPr>
          <w:rFonts w:hint="eastAsia"/>
          <w:rtl/>
        </w:rPr>
        <w:t>דוגמת</w:t>
      </w:r>
      <w:r w:rsidRPr="00BF008C">
        <w:rPr>
          <w:rtl/>
        </w:rPr>
        <w:t xml:space="preserve"> </w:t>
      </w:r>
      <w:r w:rsidRPr="00BF008C">
        <w:rPr>
          <w:rFonts w:hint="eastAsia"/>
          <w:rtl/>
        </w:rPr>
        <w:t>שידורי</w:t>
      </w:r>
      <w:r w:rsidR="00C130AF">
        <w:rPr>
          <w:rFonts w:hint="cs"/>
          <w:rtl/>
        </w:rPr>
        <w:t xml:space="preserve"> חברת החדשות של</w:t>
      </w:r>
      <w:r w:rsidRPr="00BF008C">
        <w:rPr>
          <w:rtl/>
        </w:rPr>
        <w:t xml:space="preserve"> </w:t>
      </w:r>
      <w:r w:rsidRPr="00BF008C">
        <w:rPr>
          <w:rFonts w:hint="eastAsia"/>
          <w:rtl/>
        </w:rPr>
        <w:t>ערוץ</w:t>
      </w:r>
      <w:r w:rsidRPr="00BF008C">
        <w:rPr>
          <w:rtl/>
        </w:rPr>
        <w:t xml:space="preserve"> 2, </w:t>
      </w:r>
      <w:r w:rsidRPr="00BF008C">
        <w:rPr>
          <w:rFonts w:hint="eastAsia"/>
          <w:rtl/>
        </w:rPr>
        <w:t>או</w:t>
      </w:r>
      <w:r w:rsidRPr="00BF008C">
        <w:rPr>
          <w:rtl/>
        </w:rPr>
        <w:t xml:space="preserve"> </w:t>
      </w:r>
      <w:r w:rsidRPr="00BF008C">
        <w:rPr>
          <w:rFonts w:hint="eastAsia"/>
          <w:rtl/>
        </w:rPr>
        <w:t>שידורי</w:t>
      </w:r>
      <w:r w:rsidRPr="00BF008C">
        <w:rPr>
          <w:rtl/>
        </w:rPr>
        <w:t xml:space="preserve"> </w:t>
      </w:r>
      <w:r w:rsidRPr="00BF008C">
        <w:rPr>
          <w:rFonts w:hint="eastAsia"/>
          <w:rtl/>
        </w:rPr>
        <w:t>חדשות</w:t>
      </w:r>
      <w:r w:rsidRPr="00BF008C">
        <w:rPr>
          <w:rtl/>
        </w:rPr>
        <w:t xml:space="preserve"> </w:t>
      </w:r>
      <w:r w:rsidRPr="00BF008C">
        <w:rPr>
          <w:rFonts w:hint="eastAsia"/>
          <w:rtl/>
        </w:rPr>
        <w:t>בינלאומיים</w:t>
      </w:r>
      <w:r w:rsidRPr="00BF008C">
        <w:rPr>
          <w:rtl/>
        </w:rPr>
        <w:t xml:space="preserve"> </w:t>
      </w:r>
      <w:r w:rsidRPr="00BF008C">
        <w:rPr>
          <w:rFonts w:hint="eastAsia"/>
          <w:rtl/>
        </w:rPr>
        <w:t>בערוצים</w:t>
      </w:r>
      <w:r w:rsidRPr="00BF008C">
        <w:rPr>
          <w:rtl/>
        </w:rPr>
        <w:t xml:space="preserve"> </w:t>
      </w:r>
      <w:r w:rsidRPr="00BF008C">
        <w:rPr>
          <w:rFonts w:hint="eastAsia"/>
          <w:rtl/>
        </w:rPr>
        <w:t>שמקורם</w:t>
      </w:r>
      <w:r w:rsidRPr="00BF008C">
        <w:rPr>
          <w:rtl/>
        </w:rPr>
        <w:t xml:space="preserve"> </w:t>
      </w:r>
      <w:r w:rsidRPr="00BF008C">
        <w:rPr>
          <w:rFonts w:hint="eastAsia"/>
          <w:rtl/>
        </w:rPr>
        <w:t>מחוץ</w:t>
      </w:r>
      <w:r w:rsidRPr="00BF008C">
        <w:rPr>
          <w:rtl/>
        </w:rPr>
        <w:t xml:space="preserve"> </w:t>
      </w:r>
      <w:r w:rsidRPr="00BF008C">
        <w:rPr>
          <w:rFonts w:hint="eastAsia"/>
          <w:rtl/>
        </w:rPr>
        <w:t>לישראל</w:t>
      </w:r>
      <w:r w:rsidRPr="00BF008C">
        <w:rPr>
          <w:rtl/>
        </w:rPr>
        <w:t xml:space="preserve"> </w:t>
      </w:r>
      <w:r w:rsidRPr="00BF008C">
        <w:rPr>
          <w:rFonts w:hint="eastAsia"/>
          <w:rtl/>
        </w:rPr>
        <w:t>שאישרה</w:t>
      </w:r>
      <w:r w:rsidRPr="00BF008C">
        <w:rPr>
          <w:rtl/>
        </w:rPr>
        <w:t xml:space="preserve"> </w:t>
      </w:r>
      <w:r w:rsidRPr="00BF008C">
        <w:rPr>
          <w:rFonts w:hint="eastAsia"/>
          <w:rtl/>
        </w:rPr>
        <w:t>המועצה</w:t>
      </w:r>
      <w:r w:rsidRPr="00BF008C">
        <w:rPr>
          <w:rtl/>
        </w:rPr>
        <w:t xml:space="preserve">. </w:t>
      </w:r>
    </w:p>
    <w:p w14:paraId="74523375" w14:textId="5AB07B89" w:rsidR="00152B9A" w:rsidRDefault="0035458D" w:rsidP="00BE3198">
      <w:pPr>
        <w:pStyle w:val="Hesber"/>
        <w:spacing w:line="276" w:lineRule="auto"/>
        <w:rPr>
          <w:rtl/>
        </w:rPr>
      </w:pPr>
      <w:r w:rsidRPr="00BF008C">
        <w:rPr>
          <w:rFonts w:hint="eastAsia"/>
          <w:rtl/>
        </w:rPr>
        <w:t>הוראות</w:t>
      </w:r>
      <w:r w:rsidRPr="00BF008C">
        <w:rPr>
          <w:rtl/>
        </w:rPr>
        <w:t xml:space="preserve"> </w:t>
      </w:r>
      <w:r w:rsidRPr="00BF008C">
        <w:rPr>
          <w:rFonts w:hint="eastAsia"/>
          <w:rtl/>
        </w:rPr>
        <w:t>אלה</w:t>
      </w:r>
      <w:r w:rsidRPr="00BF008C">
        <w:rPr>
          <w:rtl/>
        </w:rPr>
        <w:t xml:space="preserve"> </w:t>
      </w:r>
      <w:r w:rsidRPr="00BF008C">
        <w:rPr>
          <w:rFonts w:hint="eastAsia"/>
          <w:rtl/>
        </w:rPr>
        <w:t>מונעות</w:t>
      </w:r>
      <w:r w:rsidRPr="00BF008C">
        <w:rPr>
          <w:rtl/>
        </w:rPr>
        <w:t xml:space="preserve"> </w:t>
      </w:r>
      <w:r w:rsidRPr="00BF008C">
        <w:rPr>
          <w:rFonts w:hint="eastAsia"/>
          <w:rtl/>
        </w:rPr>
        <w:t>שידורם</w:t>
      </w:r>
      <w:r w:rsidRPr="00BF008C">
        <w:rPr>
          <w:rtl/>
        </w:rPr>
        <w:t xml:space="preserve"> </w:t>
      </w:r>
      <w:r w:rsidRPr="00BF008C">
        <w:rPr>
          <w:rFonts w:hint="eastAsia"/>
          <w:rtl/>
        </w:rPr>
        <w:t>של</w:t>
      </w:r>
      <w:r w:rsidRPr="00BF008C">
        <w:rPr>
          <w:rtl/>
        </w:rPr>
        <w:t xml:space="preserve"> </w:t>
      </w:r>
      <w:r w:rsidRPr="00BF008C">
        <w:rPr>
          <w:rFonts w:hint="eastAsia"/>
          <w:rtl/>
        </w:rPr>
        <w:t>ערוצי</w:t>
      </w:r>
      <w:r w:rsidRPr="00BF008C">
        <w:rPr>
          <w:rtl/>
        </w:rPr>
        <w:t xml:space="preserve"> </w:t>
      </w:r>
      <w:r w:rsidRPr="00BF008C">
        <w:rPr>
          <w:rFonts w:hint="eastAsia"/>
          <w:rtl/>
        </w:rPr>
        <w:t>חדשות</w:t>
      </w:r>
      <w:r w:rsidRPr="00BF008C">
        <w:rPr>
          <w:rtl/>
        </w:rPr>
        <w:t xml:space="preserve"> </w:t>
      </w:r>
      <w:r w:rsidRPr="00BF008C">
        <w:rPr>
          <w:rFonts w:hint="eastAsia"/>
          <w:rtl/>
        </w:rPr>
        <w:t>בינלאומיים</w:t>
      </w:r>
      <w:r w:rsidRPr="00BF008C">
        <w:rPr>
          <w:rtl/>
        </w:rPr>
        <w:t xml:space="preserve"> </w:t>
      </w:r>
      <w:r w:rsidRPr="00BF008C">
        <w:rPr>
          <w:rFonts w:hint="eastAsia"/>
          <w:rtl/>
        </w:rPr>
        <w:t>שמסקרים</w:t>
      </w:r>
      <w:r w:rsidRPr="00BF008C">
        <w:rPr>
          <w:rtl/>
        </w:rPr>
        <w:t xml:space="preserve"> </w:t>
      </w:r>
      <w:r w:rsidRPr="00BF008C">
        <w:rPr>
          <w:rFonts w:hint="eastAsia"/>
          <w:rtl/>
        </w:rPr>
        <w:t>אירועים</w:t>
      </w:r>
      <w:r w:rsidRPr="00BF008C">
        <w:rPr>
          <w:rtl/>
        </w:rPr>
        <w:t xml:space="preserve"> </w:t>
      </w:r>
      <w:r w:rsidRPr="00BF008C">
        <w:rPr>
          <w:rFonts w:hint="eastAsia"/>
          <w:rtl/>
        </w:rPr>
        <w:t>חדשותיים</w:t>
      </w:r>
      <w:r w:rsidRPr="00BF008C">
        <w:rPr>
          <w:rtl/>
        </w:rPr>
        <w:t xml:space="preserve"> </w:t>
      </w:r>
      <w:r w:rsidRPr="00BF008C">
        <w:rPr>
          <w:rFonts w:hint="eastAsia"/>
          <w:rtl/>
        </w:rPr>
        <w:t>מכל</w:t>
      </w:r>
      <w:r w:rsidRPr="00BF008C">
        <w:rPr>
          <w:rtl/>
        </w:rPr>
        <w:t xml:space="preserve"> </w:t>
      </w:r>
      <w:r w:rsidRPr="00BF008C">
        <w:rPr>
          <w:rFonts w:hint="eastAsia"/>
          <w:rtl/>
        </w:rPr>
        <w:t>העולם</w:t>
      </w:r>
      <w:r w:rsidRPr="00BF008C">
        <w:rPr>
          <w:rtl/>
        </w:rPr>
        <w:t xml:space="preserve">, </w:t>
      </w:r>
      <w:r w:rsidRPr="00BF008C">
        <w:rPr>
          <w:rFonts w:hint="eastAsia"/>
          <w:rtl/>
        </w:rPr>
        <w:t>ובהם</w:t>
      </w:r>
      <w:r w:rsidRPr="00BF008C">
        <w:rPr>
          <w:rtl/>
        </w:rPr>
        <w:t xml:space="preserve"> </w:t>
      </w:r>
      <w:r w:rsidRPr="00BF008C">
        <w:rPr>
          <w:rFonts w:hint="eastAsia"/>
          <w:rtl/>
        </w:rPr>
        <w:t>מישראל</w:t>
      </w:r>
      <w:r w:rsidRPr="00BF008C">
        <w:rPr>
          <w:rtl/>
        </w:rPr>
        <w:t xml:space="preserve">, </w:t>
      </w:r>
      <w:r w:rsidRPr="00BF008C">
        <w:rPr>
          <w:rFonts w:hint="eastAsia"/>
          <w:rtl/>
        </w:rPr>
        <w:t>רק</w:t>
      </w:r>
      <w:r w:rsidRPr="00BF008C">
        <w:rPr>
          <w:rtl/>
        </w:rPr>
        <w:t xml:space="preserve"> </w:t>
      </w:r>
      <w:r w:rsidRPr="00BF008C">
        <w:rPr>
          <w:rFonts w:hint="eastAsia"/>
          <w:rtl/>
        </w:rPr>
        <w:t>משום</w:t>
      </w:r>
      <w:r w:rsidRPr="00BF008C">
        <w:rPr>
          <w:rtl/>
        </w:rPr>
        <w:t xml:space="preserve"> </w:t>
      </w:r>
      <w:r w:rsidRPr="00BF008C">
        <w:rPr>
          <w:rFonts w:hint="eastAsia"/>
          <w:rtl/>
        </w:rPr>
        <w:t>שמקור</w:t>
      </w:r>
      <w:r w:rsidRPr="00BF008C">
        <w:rPr>
          <w:rtl/>
        </w:rPr>
        <w:t xml:space="preserve"> </w:t>
      </w:r>
      <w:r w:rsidRPr="00BF008C">
        <w:rPr>
          <w:rFonts w:hint="eastAsia"/>
          <w:rtl/>
        </w:rPr>
        <w:t>הפקתם</w:t>
      </w:r>
      <w:r w:rsidRPr="00BF008C">
        <w:rPr>
          <w:rtl/>
        </w:rPr>
        <w:t xml:space="preserve"> </w:t>
      </w:r>
      <w:r w:rsidRPr="00BF008C">
        <w:rPr>
          <w:rFonts w:hint="eastAsia"/>
          <w:rtl/>
        </w:rPr>
        <w:t>מישראל</w:t>
      </w:r>
      <w:r w:rsidRPr="00BF008C">
        <w:rPr>
          <w:rtl/>
        </w:rPr>
        <w:t xml:space="preserve">. </w:t>
      </w:r>
      <w:r w:rsidRPr="00BF008C">
        <w:rPr>
          <w:rFonts w:hint="eastAsia"/>
          <w:rtl/>
        </w:rPr>
        <w:t>בשל</w:t>
      </w:r>
      <w:r w:rsidRPr="00BF008C">
        <w:rPr>
          <w:rtl/>
        </w:rPr>
        <w:t xml:space="preserve"> </w:t>
      </w:r>
      <w:r w:rsidRPr="00BF008C">
        <w:rPr>
          <w:rFonts w:hint="eastAsia"/>
          <w:rtl/>
        </w:rPr>
        <w:t>כך</w:t>
      </w:r>
      <w:r w:rsidR="00E42B70" w:rsidRPr="00BF008C">
        <w:rPr>
          <w:rtl/>
        </w:rPr>
        <w:t>,</w:t>
      </w:r>
      <w:r w:rsidRPr="00BF008C">
        <w:rPr>
          <w:rtl/>
        </w:rPr>
        <w:t xml:space="preserve"> נמנע </w:t>
      </w:r>
      <w:r w:rsidR="00F94C3E">
        <w:rPr>
          <w:rFonts w:hint="cs"/>
          <w:rtl/>
        </w:rPr>
        <w:t xml:space="preserve">סיקורם של אירועים באזור המזרח התיכון, כולל ישראל, מנקודת מבט ישראלית שיש בה כדי לתת מענה לשידורים עוינים של ערוצי חדשות בינלאומיים אחרים, הגובלים לעיתים </w:t>
      </w:r>
      <w:r w:rsidR="00BE3198">
        <w:rPr>
          <w:rFonts w:hint="cs"/>
          <w:rtl/>
        </w:rPr>
        <w:t>ב</w:t>
      </w:r>
      <w:r w:rsidR="00F94C3E">
        <w:rPr>
          <w:rFonts w:hint="cs"/>
          <w:rtl/>
        </w:rPr>
        <w:t>הסתה.</w:t>
      </w:r>
    </w:p>
    <w:p w14:paraId="6AA3AE1A" w14:textId="7E3CC872" w:rsidR="00044590" w:rsidRPr="00BF008C" w:rsidRDefault="00F94C3E" w:rsidP="00BE3198">
      <w:pPr>
        <w:pStyle w:val="Hesber"/>
        <w:spacing w:line="276" w:lineRule="auto"/>
        <w:rPr>
          <w:rtl/>
        </w:rPr>
      </w:pPr>
      <w:r>
        <w:rPr>
          <w:rFonts w:hint="cs"/>
          <w:rtl/>
        </w:rPr>
        <w:t xml:space="preserve">לפיכך, </w:t>
      </w:r>
      <w:r w:rsidR="00152B9A" w:rsidRPr="00BF008C">
        <w:rPr>
          <w:rFonts w:hint="eastAsia"/>
          <w:rtl/>
        </w:rPr>
        <w:t>כיום</w:t>
      </w:r>
      <w:r w:rsidR="00152B9A" w:rsidRPr="00BF008C">
        <w:rPr>
          <w:rtl/>
        </w:rPr>
        <w:t xml:space="preserve">, מלבד </w:t>
      </w:r>
      <w:r w:rsidR="00F2523F">
        <w:rPr>
          <w:rFonts w:hint="cs"/>
          <w:rtl/>
        </w:rPr>
        <w:t>ה</w:t>
      </w:r>
      <w:r w:rsidR="00152B9A" w:rsidRPr="00BF008C">
        <w:rPr>
          <w:rtl/>
        </w:rPr>
        <w:t>ערוצים</w:t>
      </w:r>
      <w:r w:rsidR="00F2523F">
        <w:rPr>
          <w:rFonts w:hint="cs"/>
          <w:rtl/>
        </w:rPr>
        <w:t xml:space="preserve"> הבינלאומיים הקיימים היום, אשר</w:t>
      </w:r>
      <w:r w:rsidR="00F2523F">
        <w:rPr>
          <w:rtl/>
        </w:rPr>
        <w:t xml:space="preserve"> </w:t>
      </w:r>
      <w:r w:rsidR="00152B9A" w:rsidRPr="00BF008C">
        <w:rPr>
          <w:rtl/>
        </w:rPr>
        <w:t xml:space="preserve">עוינים את ישראל ומגמתיים בסיקור האירועים החדשותיים בישראל, אין כל מענה </w:t>
      </w:r>
      <w:r w:rsidR="00152B9A" w:rsidRPr="00BF008C">
        <w:rPr>
          <w:rFonts w:hint="eastAsia"/>
          <w:rtl/>
        </w:rPr>
        <w:t>או</w:t>
      </w:r>
      <w:r w:rsidR="00152B9A" w:rsidRPr="00BF008C">
        <w:rPr>
          <w:rtl/>
        </w:rPr>
        <w:t xml:space="preserve"> </w:t>
      </w:r>
      <w:r w:rsidR="00152B9A" w:rsidRPr="00BF008C">
        <w:rPr>
          <w:rFonts w:hint="eastAsia"/>
          <w:rtl/>
        </w:rPr>
        <w:t>אפשרות</w:t>
      </w:r>
      <w:r w:rsidR="00152B9A" w:rsidRPr="00BF008C">
        <w:rPr>
          <w:rtl/>
        </w:rPr>
        <w:t xml:space="preserve"> </w:t>
      </w:r>
      <w:r w:rsidR="00152B9A">
        <w:rPr>
          <w:rFonts w:hint="eastAsia"/>
          <w:rtl/>
        </w:rPr>
        <w:t>לאוכלוסי</w:t>
      </w:r>
      <w:r w:rsidR="00152B9A">
        <w:rPr>
          <w:rFonts w:hint="cs"/>
          <w:rtl/>
        </w:rPr>
        <w:t>ו</w:t>
      </w:r>
      <w:r w:rsidR="00152B9A" w:rsidRPr="00BF008C">
        <w:rPr>
          <w:rFonts w:hint="eastAsia"/>
          <w:rtl/>
        </w:rPr>
        <w:t>ת</w:t>
      </w:r>
      <w:r w:rsidR="00152B9A" w:rsidRPr="00BF008C">
        <w:rPr>
          <w:rtl/>
        </w:rPr>
        <w:t xml:space="preserve"> </w:t>
      </w:r>
      <w:r w:rsidR="00152B9A" w:rsidRPr="00BF008C">
        <w:rPr>
          <w:rFonts w:hint="eastAsia"/>
          <w:rtl/>
        </w:rPr>
        <w:t>הדוברות</w:t>
      </w:r>
      <w:r w:rsidR="00152B9A" w:rsidRPr="00BF008C">
        <w:rPr>
          <w:rtl/>
        </w:rPr>
        <w:t xml:space="preserve"> </w:t>
      </w:r>
      <w:r w:rsidR="00152B9A">
        <w:rPr>
          <w:rFonts w:hint="cs"/>
          <w:rtl/>
        </w:rPr>
        <w:t>שפות זרות, כגון</w:t>
      </w:r>
      <w:r w:rsidR="00152B9A" w:rsidRPr="00BF008C">
        <w:rPr>
          <w:rtl/>
        </w:rPr>
        <w:t xml:space="preserve"> </w:t>
      </w:r>
      <w:r w:rsidR="00152B9A" w:rsidRPr="00BF008C">
        <w:rPr>
          <w:rFonts w:hint="eastAsia"/>
          <w:rtl/>
        </w:rPr>
        <w:t>השפה</w:t>
      </w:r>
      <w:r w:rsidR="00152B9A" w:rsidRPr="00BF008C">
        <w:rPr>
          <w:rtl/>
        </w:rPr>
        <w:t xml:space="preserve"> </w:t>
      </w:r>
      <w:r w:rsidR="00152B9A" w:rsidRPr="00BF008C">
        <w:rPr>
          <w:rFonts w:hint="eastAsia"/>
          <w:rtl/>
        </w:rPr>
        <w:t>הערבית</w:t>
      </w:r>
      <w:r w:rsidR="00152B9A" w:rsidRPr="00BF008C">
        <w:rPr>
          <w:rtl/>
        </w:rPr>
        <w:t xml:space="preserve">, </w:t>
      </w:r>
      <w:r w:rsidR="00152B9A" w:rsidRPr="00BF008C">
        <w:rPr>
          <w:rFonts w:hint="eastAsia"/>
          <w:rtl/>
        </w:rPr>
        <w:t>הצרפתית</w:t>
      </w:r>
      <w:r w:rsidR="00152B9A" w:rsidRPr="00BF008C">
        <w:rPr>
          <w:rtl/>
        </w:rPr>
        <w:t xml:space="preserve"> או</w:t>
      </w:r>
      <w:r w:rsidR="00F2523F">
        <w:rPr>
          <w:rFonts w:hint="cs"/>
          <w:rtl/>
        </w:rPr>
        <w:t xml:space="preserve"> האנגלית</w:t>
      </w:r>
      <w:r>
        <w:rPr>
          <w:rFonts w:hint="cs"/>
          <w:rtl/>
        </w:rPr>
        <w:t>, אשר נמצאות בישראל,</w:t>
      </w:r>
      <w:r w:rsidR="00152B9A" w:rsidRPr="00BF008C">
        <w:rPr>
          <w:rtl/>
        </w:rPr>
        <w:t xml:space="preserve"> </w:t>
      </w:r>
      <w:r w:rsidR="00152B9A" w:rsidRPr="00BF008C">
        <w:rPr>
          <w:rFonts w:hint="eastAsia"/>
          <w:rtl/>
        </w:rPr>
        <w:t>לצרוך</w:t>
      </w:r>
      <w:r w:rsidR="00152B9A" w:rsidRPr="00BF008C">
        <w:rPr>
          <w:rtl/>
        </w:rPr>
        <w:t xml:space="preserve"> </w:t>
      </w:r>
      <w:r w:rsidR="00152B9A" w:rsidRPr="00BF008C">
        <w:rPr>
          <w:rFonts w:hint="eastAsia"/>
          <w:rtl/>
        </w:rPr>
        <w:t>חדשות</w:t>
      </w:r>
      <w:r w:rsidR="00152B9A" w:rsidRPr="00BF008C">
        <w:rPr>
          <w:rtl/>
        </w:rPr>
        <w:t>.</w:t>
      </w:r>
      <w:r w:rsidR="0035458D" w:rsidRPr="00BF008C">
        <w:rPr>
          <w:rtl/>
        </w:rPr>
        <w:t xml:space="preserve">  </w:t>
      </w:r>
    </w:p>
    <w:p w14:paraId="539E4DB0" w14:textId="6BABB431" w:rsidR="0035458D" w:rsidRPr="00BF008C" w:rsidRDefault="00485EB8" w:rsidP="00BE3198">
      <w:pPr>
        <w:pStyle w:val="Hesber"/>
        <w:spacing w:line="276" w:lineRule="auto"/>
        <w:rPr>
          <w:rtl/>
        </w:rPr>
      </w:pPr>
      <w:r w:rsidRPr="00BF008C">
        <w:rPr>
          <w:rFonts w:hint="eastAsia"/>
          <w:rtl/>
        </w:rPr>
        <w:t>הדרישה</w:t>
      </w:r>
      <w:r w:rsidRPr="00BF008C">
        <w:rPr>
          <w:rtl/>
        </w:rPr>
        <w:t xml:space="preserve"> ל</w:t>
      </w:r>
      <w:r w:rsidR="00F2523F">
        <w:rPr>
          <w:rFonts w:hint="cs"/>
          <w:rtl/>
        </w:rPr>
        <w:t>אפשר</w:t>
      </w:r>
      <w:r w:rsidR="00152B9A">
        <w:rPr>
          <w:rFonts w:hint="cs"/>
          <w:rtl/>
        </w:rPr>
        <w:t xml:space="preserve"> </w:t>
      </w:r>
      <w:r w:rsidR="00F2523F">
        <w:rPr>
          <w:rFonts w:hint="cs"/>
          <w:rtl/>
        </w:rPr>
        <w:t xml:space="preserve">שידורי </w:t>
      </w:r>
      <w:r w:rsidR="00152B9A">
        <w:rPr>
          <w:rFonts w:hint="cs"/>
          <w:rtl/>
        </w:rPr>
        <w:t>חדשות בינלאומיים המופקים</w:t>
      </w:r>
      <w:r w:rsidRPr="00BF008C">
        <w:rPr>
          <w:rtl/>
        </w:rPr>
        <w:t xml:space="preserve"> בישראל מתגברת מידי חודש ומתעצמת </w:t>
      </w:r>
      <w:r w:rsidRPr="00BF008C">
        <w:rPr>
          <w:rFonts w:hint="eastAsia"/>
          <w:rtl/>
        </w:rPr>
        <w:t>בתקופות</w:t>
      </w:r>
      <w:r w:rsidRPr="00BF008C">
        <w:rPr>
          <w:rtl/>
        </w:rPr>
        <w:t xml:space="preserve"> </w:t>
      </w:r>
      <w:r w:rsidRPr="00BF008C">
        <w:rPr>
          <w:rFonts w:hint="eastAsia"/>
          <w:rtl/>
        </w:rPr>
        <w:t>סוערות</w:t>
      </w:r>
      <w:r w:rsidRPr="00BF008C">
        <w:rPr>
          <w:rtl/>
        </w:rPr>
        <w:t xml:space="preserve"> </w:t>
      </w:r>
      <w:r w:rsidRPr="00BF008C">
        <w:rPr>
          <w:rFonts w:hint="eastAsia"/>
          <w:rtl/>
        </w:rPr>
        <w:t>של</w:t>
      </w:r>
      <w:r w:rsidRPr="00BF008C">
        <w:rPr>
          <w:rtl/>
        </w:rPr>
        <w:t xml:space="preserve"> </w:t>
      </w:r>
      <w:r w:rsidRPr="00BF008C">
        <w:rPr>
          <w:rFonts w:hint="eastAsia"/>
          <w:rtl/>
        </w:rPr>
        <w:t>מלחמות</w:t>
      </w:r>
      <w:r w:rsidRPr="00BF008C">
        <w:rPr>
          <w:rtl/>
        </w:rPr>
        <w:t xml:space="preserve"> </w:t>
      </w:r>
      <w:r w:rsidRPr="00BF008C">
        <w:rPr>
          <w:rFonts w:hint="eastAsia"/>
          <w:rtl/>
        </w:rPr>
        <w:t>ואירועים</w:t>
      </w:r>
      <w:r w:rsidRPr="00BF008C">
        <w:rPr>
          <w:rtl/>
        </w:rPr>
        <w:t xml:space="preserve"> </w:t>
      </w:r>
      <w:r w:rsidRPr="00BF008C">
        <w:rPr>
          <w:rFonts w:hint="eastAsia"/>
          <w:rtl/>
        </w:rPr>
        <w:t>קשים</w:t>
      </w:r>
      <w:r w:rsidRPr="00BF008C">
        <w:rPr>
          <w:rtl/>
        </w:rPr>
        <w:t xml:space="preserve"> </w:t>
      </w:r>
      <w:r w:rsidRPr="00BF008C">
        <w:rPr>
          <w:rFonts w:hint="eastAsia"/>
          <w:rtl/>
        </w:rPr>
        <w:t>הפוקדים</w:t>
      </w:r>
      <w:r w:rsidRPr="00BF008C">
        <w:rPr>
          <w:rtl/>
        </w:rPr>
        <w:t xml:space="preserve"> </w:t>
      </w:r>
      <w:r w:rsidRPr="00BF008C">
        <w:rPr>
          <w:rFonts w:hint="eastAsia"/>
          <w:rtl/>
        </w:rPr>
        <w:t>את</w:t>
      </w:r>
      <w:r w:rsidRPr="00BF008C">
        <w:rPr>
          <w:rtl/>
        </w:rPr>
        <w:t xml:space="preserve"> </w:t>
      </w:r>
      <w:r w:rsidRPr="00BF008C">
        <w:rPr>
          <w:rFonts w:hint="eastAsia"/>
          <w:rtl/>
        </w:rPr>
        <w:t>הארץ</w:t>
      </w:r>
      <w:r w:rsidR="00E42B70" w:rsidRPr="00BF008C">
        <w:rPr>
          <w:rtl/>
        </w:rPr>
        <w:t>,</w:t>
      </w:r>
      <w:r w:rsidRPr="00BF008C">
        <w:rPr>
          <w:rtl/>
        </w:rPr>
        <w:t xml:space="preserve"> כאשר ציבור גדול מאוד חש שאינו יכול להבין את הדיווחים על ההתרחשויות בעברית. אישור </w:t>
      </w:r>
      <w:r w:rsidR="00152B9A">
        <w:rPr>
          <w:rFonts w:hint="cs"/>
          <w:rtl/>
        </w:rPr>
        <w:t>שידורי חדשות בינלאומיים כאמור</w:t>
      </w:r>
      <w:r w:rsidRPr="00BF008C">
        <w:rPr>
          <w:rtl/>
        </w:rPr>
        <w:t xml:space="preserve"> </w:t>
      </w:r>
      <w:r w:rsidR="00C130AF">
        <w:rPr>
          <w:rFonts w:hint="cs"/>
          <w:rtl/>
        </w:rPr>
        <w:t>י</w:t>
      </w:r>
      <w:r w:rsidR="00665DD7">
        <w:rPr>
          <w:rFonts w:hint="cs"/>
          <w:rtl/>
        </w:rPr>
        <w:t>י</w:t>
      </w:r>
      <w:r w:rsidR="00BE3198">
        <w:rPr>
          <w:rFonts w:hint="cs"/>
          <w:rtl/>
        </w:rPr>
        <w:t>תן</w:t>
      </w:r>
      <w:r w:rsidR="00C130AF" w:rsidRPr="00BF008C">
        <w:rPr>
          <w:rtl/>
        </w:rPr>
        <w:t xml:space="preserve"> </w:t>
      </w:r>
      <w:r w:rsidRPr="00BF008C">
        <w:rPr>
          <w:rtl/>
        </w:rPr>
        <w:t>מענה לצורך חשוב זה</w:t>
      </w:r>
      <w:r w:rsidR="00152B9A">
        <w:rPr>
          <w:rFonts w:hint="cs"/>
          <w:rtl/>
        </w:rPr>
        <w:t>, והדבר עשוי אף לשפר את תדמית ישראל בעיני תיירים, דיפלומטים ואנשי עסקים הנסמכים כיום אף הם על ערוצי חדשות בינלאומיים שלא הופקו בישראל</w:t>
      </w:r>
      <w:r w:rsidRPr="00BF008C">
        <w:rPr>
          <w:rtl/>
        </w:rPr>
        <w:t>.</w:t>
      </w:r>
    </w:p>
    <w:p w14:paraId="230C1936" w14:textId="19A61019" w:rsidR="0035458D" w:rsidRPr="0035458D" w:rsidRDefault="0035458D" w:rsidP="00BE3198">
      <w:pPr>
        <w:pStyle w:val="Hesber"/>
        <w:spacing w:line="276" w:lineRule="auto"/>
        <w:rPr>
          <w:rtl/>
        </w:rPr>
      </w:pPr>
      <w:r w:rsidRPr="00BF008C">
        <w:rPr>
          <w:rFonts w:hint="eastAsia"/>
          <w:rtl/>
        </w:rPr>
        <w:t>מוצע</w:t>
      </w:r>
      <w:r w:rsidRPr="00BF008C">
        <w:rPr>
          <w:rtl/>
        </w:rPr>
        <w:t xml:space="preserve">, על כן, לקבוע בחוק כי בעל רישיון כללי לשידורי כבלים </w:t>
      </w:r>
      <w:r w:rsidR="00C130AF">
        <w:rPr>
          <w:rFonts w:hint="cs"/>
          <w:rtl/>
        </w:rPr>
        <w:t xml:space="preserve">או </w:t>
      </w:r>
      <w:r w:rsidR="00EB7FE5" w:rsidRPr="00BF008C">
        <w:rPr>
          <w:rFonts w:hint="eastAsia"/>
          <w:rtl/>
        </w:rPr>
        <w:t>לשידורי</w:t>
      </w:r>
      <w:r w:rsidR="00EB7FE5" w:rsidRPr="00BF008C">
        <w:rPr>
          <w:rtl/>
        </w:rPr>
        <w:t xml:space="preserve"> </w:t>
      </w:r>
      <w:r w:rsidR="00EB7FE5" w:rsidRPr="00BF008C">
        <w:rPr>
          <w:rFonts w:hint="eastAsia"/>
          <w:rtl/>
        </w:rPr>
        <w:t>לווין</w:t>
      </w:r>
      <w:r w:rsidR="00BF008C" w:rsidRPr="00BF008C">
        <w:rPr>
          <w:rtl/>
        </w:rPr>
        <w:t xml:space="preserve">, </w:t>
      </w:r>
      <w:r w:rsidRPr="00BF008C">
        <w:rPr>
          <w:rFonts w:hint="eastAsia"/>
          <w:rtl/>
        </w:rPr>
        <w:t>יהיה</w:t>
      </w:r>
      <w:r w:rsidRPr="00BF008C">
        <w:rPr>
          <w:rtl/>
        </w:rPr>
        <w:t xml:space="preserve"> רשאי להעביר </w:t>
      </w:r>
      <w:r w:rsidR="00E42B70" w:rsidRPr="00BF008C">
        <w:rPr>
          <w:rFonts w:hint="eastAsia"/>
          <w:rtl/>
        </w:rPr>
        <w:t>למנוייו</w:t>
      </w:r>
      <w:r w:rsidR="00E42B70" w:rsidRPr="00BF008C">
        <w:rPr>
          <w:rtl/>
        </w:rPr>
        <w:t xml:space="preserve"> </w:t>
      </w:r>
      <w:r w:rsidRPr="00BF008C">
        <w:rPr>
          <w:rFonts w:hint="eastAsia"/>
          <w:rtl/>
        </w:rPr>
        <w:t>בישראל</w:t>
      </w:r>
      <w:r w:rsidRPr="00BF008C">
        <w:rPr>
          <w:rtl/>
        </w:rPr>
        <w:t xml:space="preserve"> שידורי חדשות של ערוץ המשדר חדשות בינלאומיות</w:t>
      </w:r>
      <w:r w:rsidR="00756FD3">
        <w:rPr>
          <w:rFonts w:hint="cs"/>
          <w:rtl/>
        </w:rPr>
        <w:t xml:space="preserve"> ומופק בישראל או על ידי תאגיד הרשום</w:t>
      </w:r>
      <w:r w:rsidR="00275C1E">
        <w:rPr>
          <w:rFonts w:hint="cs"/>
          <w:rtl/>
        </w:rPr>
        <w:t xml:space="preserve"> </w:t>
      </w:r>
      <w:r w:rsidR="00756FD3">
        <w:rPr>
          <w:rFonts w:hint="cs"/>
          <w:rtl/>
        </w:rPr>
        <w:t>בישראל</w:t>
      </w:r>
      <w:r w:rsidRPr="00BF008C">
        <w:rPr>
          <w:rtl/>
        </w:rPr>
        <w:t xml:space="preserve">, באותה מתכונת בה הוא משודר </w:t>
      </w:r>
      <w:r w:rsidR="00E42B70" w:rsidRPr="00BF008C">
        <w:rPr>
          <w:rFonts w:hint="eastAsia"/>
          <w:rtl/>
        </w:rPr>
        <w:t>מחוץ</w:t>
      </w:r>
      <w:r w:rsidR="00E42B70" w:rsidRPr="00BF008C">
        <w:rPr>
          <w:rtl/>
        </w:rPr>
        <w:t xml:space="preserve"> </w:t>
      </w:r>
      <w:r w:rsidR="00E42B70" w:rsidRPr="00BF008C">
        <w:rPr>
          <w:rFonts w:hint="eastAsia"/>
          <w:rtl/>
        </w:rPr>
        <w:t>לישראל</w:t>
      </w:r>
      <w:r w:rsidRPr="00BF008C">
        <w:rPr>
          <w:rtl/>
        </w:rPr>
        <w:t xml:space="preserve">. </w:t>
      </w:r>
      <w:r w:rsidRPr="00BF008C">
        <w:rPr>
          <w:rFonts w:hint="eastAsia"/>
          <w:rtl/>
        </w:rPr>
        <w:t>בנוסף</w:t>
      </w:r>
      <w:r w:rsidRPr="00BF008C">
        <w:rPr>
          <w:rtl/>
        </w:rPr>
        <w:t xml:space="preserve">, </w:t>
      </w:r>
      <w:r w:rsidRPr="00BF008C">
        <w:rPr>
          <w:rFonts w:hint="eastAsia"/>
          <w:rtl/>
        </w:rPr>
        <w:t>מוצע</w:t>
      </w:r>
      <w:r w:rsidRPr="00BF008C">
        <w:rPr>
          <w:rtl/>
        </w:rPr>
        <w:t xml:space="preserve"> </w:t>
      </w:r>
      <w:r w:rsidRPr="00BF008C">
        <w:rPr>
          <w:rFonts w:hint="eastAsia"/>
          <w:rtl/>
        </w:rPr>
        <w:t>כי</w:t>
      </w:r>
      <w:r w:rsidRPr="00BF008C">
        <w:rPr>
          <w:rtl/>
        </w:rPr>
        <w:t xml:space="preserve"> </w:t>
      </w:r>
      <w:r w:rsidRPr="00BF008C">
        <w:rPr>
          <w:rFonts w:hint="eastAsia"/>
          <w:rtl/>
        </w:rPr>
        <w:t>הוראות</w:t>
      </w:r>
      <w:r w:rsidRPr="00BF008C">
        <w:rPr>
          <w:rtl/>
        </w:rPr>
        <w:t xml:space="preserve"> </w:t>
      </w:r>
      <w:r w:rsidRPr="00BF008C">
        <w:rPr>
          <w:rFonts w:hint="eastAsia"/>
          <w:rtl/>
        </w:rPr>
        <w:t>סעיף</w:t>
      </w:r>
      <w:r w:rsidRPr="00BF008C">
        <w:rPr>
          <w:rtl/>
        </w:rPr>
        <w:t xml:space="preserve"> 6כ2 </w:t>
      </w:r>
      <w:r w:rsidRPr="00BF008C">
        <w:rPr>
          <w:rFonts w:hint="eastAsia"/>
          <w:rtl/>
        </w:rPr>
        <w:t>לחוק</w:t>
      </w:r>
      <w:r w:rsidRPr="00BF008C">
        <w:rPr>
          <w:rtl/>
        </w:rPr>
        <w:t xml:space="preserve"> </w:t>
      </w:r>
      <w:r w:rsidRPr="00BF008C">
        <w:rPr>
          <w:rFonts w:hint="eastAsia"/>
          <w:rtl/>
        </w:rPr>
        <w:t>לעניין</w:t>
      </w:r>
      <w:r w:rsidRPr="00BF008C">
        <w:rPr>
          <w:rtl/>
        </w:rPr>
        <w:t xml:space="preserve"> </w:t>
      </w:r>
      <w:r w:rsidRPr="00BF008C">
        <w:rPr>
          <w:rFonts w:hint="eastAsia"/>
          <w:rtl/>
        </w:rPr>
        <w:t>תנאי</w:t>
      </w:r>
      <w:r w:rsidRPr="00BF008C">
        <w:rPr>
          <w:rtl/>
        </w:rPr>
        <w:t xml:space="preserve"> </w:t>
      </w:r>
      <w:r w:rsidRPr="00BF008C">
        <w:rPr>
          <w:rFonts w:hint="eastAsia"/>
          <w:rtl/>
        </w:rPr>
        <w:t>הפקתו</w:t>
      </w:r>
      <w:r w:rsidRPr="00BF008C">
        <w:rPr>
          <w:rtl/>
        </w:rPr>
        <w:t xml:space="preserve"> </w:t>
      </w:r>
      <w:r w:rsidRPr="00BF008C">
        <w:rPr>
          <w:rFonts w:hint="eastAsia"/>
          <w:rtl/>
        </w:rPr>
        <w:t>ושידורו</w:t>
      </w:r>
      <w:r w:rsidRPr="00BF008C">
        <w:rPr>
          <w:rtl/>
        </w:rPr>
        <w:t xml:space="preserve"> </w:t>
      </w:r>
      <w:r w:rsidRPr="00BF008C">
        <w:rPr>
          <w:rFonts w:hint="eastAsia"/>
          <w:rtl/>
        </w:rPr>
        <w:t>של</w:t>
      </w:r>
      <w:r w:rsidRPr="00BF008C">
        <w:rPr>
          <w:rtl/>
        </w:rPr>
        <w:t xml:space="preserve"> </w:t>
      </w:r>
      <w:r w:rsidRPr="00BF008C">
        <w:rPr>
          <w:rFonts w:hint="eastAsia"/>
          <w:rtl/>
        </w:rPr>
        <w:t>ערוץ</w:t>
      </w:r>
      <w:r w:rsidRPr="00BF008C">
        <w:rPr>
          <w:rtl/>
        </w:rPr>
        <w:t xml:space="preserve"> </w:t>
      </w:r>
      <w:r w:rsidRPr="00BF008C">
        <w:rPr>
          <w:rFonts w:hint="eastAsia"/>
          <w:rtl/>
        </w:rPr>
        <w:t>חדשות</w:t>
      </w:r>
      <w:r w:rsidRPr="00BF008C">
        <w:rPr>
          <w:rtl/>
        </w:rPr>
        <w:t xml:space="preserve"> </w:t>
      </w:r>
      <w:r w:rsidRPr="00BF008C">
        <w:rPr>
          <w:rFonts w:hint="eastAsia"/>
          <w:rtl/>
        </w:rPr>
        <w:t>מקומי</w:t>
      </w:r>
      <w:r w:rsidRPr="00BF008C">
        <w:rPr>
          <w:rtl/>
        </w:rPr>
        <w:t xml:space="preserve">, </w:t>
      </w:r>
      <w:r w:rsidRPr="00BF008C">
        <w:rPr>
          <w:rFonts w:hint="eastAsia"/>
          <w:rtl/>
        </w:rPr>
        <w:t>המשדר</w:t>
      </w:r>
      <w:r w:rsidRPr="00BF008C">
        <w:rPr>
          <w:rtl/>
        </w:rPr>
        <w:t xml:space="preserve"> </w:t>
      </w:r>
      <w:r w:rsidRPr="00BF008C">
        <w:rPr>
          <w:rFonts w:hint="eastAsia"/>
          <w:rtl/>
        </w:rPr>
        <w:t>חדשות</w:t>
      </w:r>
      <w:r w:rsidRPr="00BF008C">
        <w:rPr>
          <w:rtl/>
        </w:rPr>
        <w:t xml:space="preserve"> </w:t>
      </w:r>
      <w:r w:rsidRPr="00BF008C">
        <w:rPr>
          <w:rFonts w:hint="eastAsia"/>
          <w:rtl/>
        </w:rPr>
        <w:t>ארציות</w:t>
      </w:r>
      <w:r w:rsidRPr="00BF008C">
        <w:rPr>
          <w:rtl/>
        </w:rPr>
        <w:t xml:space="preserve">, </w:t>
      </w:r>
      <w:r w:rsidRPr="00BF008C">
        <w:rPr>
          <w:rFonts w:hint="eastAsia"/>
          <w:rtl/>
        </w:rPr>
        <w:t>לרבות</w:t>
      </w:r>
      <w:r w:rsidRPr="00BF008C">
        <w:rPr>
          <w:rtl/>
        </w:rPr>
        <w:t xml:space="preserve"> </w:t>
      </w:r>
      <w:r w:rsidRPr="00BF008C">
        <w:rPr>
          <w:rFonts w:hint="eastAsia"/>
          <w:rtl/>
        </w:rPr>
        <w:t>מגבלות</w:t>
      </w:r>
      <w:r w:rsidRPr="00BF008C">
        <w:rPr>
          <w:rtl/>
        </w:rPr>
        <w:t xml:space="preserve"> </w:t>
      </w:r>
      <w:r w:rsidRPr="00BF008C">
        <w:rPr>
          <w:rFonts w:hint="eastAsia"/>
          <w:rtl/>
        </w:rPr>
        <w:t>הבעלות</w:t>
      </w:r>
      <w:r w:rsidRPr="00BF008C">
        <w:rPr>
          <w:rtl/>
        </w:rPr>
        <w:t xml:space="preserve"> </w:t>
      </w:r>
      <w:r w:rsidRPr="00BF008C">
        <w:rPr>
          <w:rFonts w:hint="eastAsia"/>
          <w:rtl/>
        </w:rPr>
        <w:t>הצולבת</w:t>
      </w:r>
      <w:r w:rsidRPr="00BF008C">
        <w:rPr>
          <w:rtl/>
        </w:rPr>
        <w:t xml:space="preserve"> </w:t>
      </w:r>
      <w:r w:rsidRPr="00BF008C">
        <w:rPr>
          <w:rFonts w:hint="eastAsia"/>
          <w:rtl/>
        </w:rPr>
        <w:t>הקבועות</w:t>
      </w:r>
      <w:r w:rsidRPr="00BF008C">
        <w:rPr>
          <w:rtl/>
        </w:rPr>
        <w:t xml:space="preserve"> </w:t>
      </w:r>
      <w:r w:rsidRPr="00BF008C">
        <w:rPr>
          <w:rFonts w:hint="eastAsia"/>
          <w:rtl/>
        </w:rPr>
        <w:t>בו</w:t>
      </w:r>
      <w:r w:rsidRPr="00BF008C">
        <w:rPr>
          <w:rtl/>
        </w:rPr>
        <w:t xml:space="preserve">, </w:t>
      </w:r>
      <w:r w:rsidRPr="00BF008C">
        <w:rPr>
          <w:rFonts w:hint="eastAsia"/>
          <w:rtl/>
        </w:rPr>
        <w:t>לא</w:t>
      </w:r>
      <w:r w:rsidRPr="00BF008C">
        <w:rPr>
          <w:rtl/>
        </w:rPr>
        <w:t xml:space="preserve"> </w:t>
      </w:r>
      <w:r w:rsidRPr="00BF008C">
        <w:rPr>
          <w:rFonts w:hint="eastAsia"/>
          <w:rtl/>
        </w:rPr>
        <w:t>יחולו</w:t>
      </w:r>
      <w:r w:rsidRPr="00BF008C">
        <w:rPr>
          <w:rtl/>
        </w:rPr>
        <w:t xml:space="preserve"> </w:t>
      </w:r>
      <w:r w:rsidRPr="00BF008C">
        <w:rPr>
          <w:rFonts w:hint="eastAsia"/>
          <w:rtl/>
        </w:rPr>
        <w:t>על</w:t>
      </w:r>
      <w:r w:rsidRPr="00BF008C">
        <w:rPr>
          <w:rtl/>
        </w:rPr>
        <w:t xml:space="preserve"> </w:t>
      </w:r>
      <w:r w:rsidRPr="00BF008C">
        <w:rPr>
          <w:rFonts w:hint="eastAsia"/>
          <w:rtl/>
        </w:rPr>
        <w:t>העברת</w:t>
      </w:r>
      <w:r w:rsidRPr="00BF008C">
        <w:rPr>
          <w:rtl/>
        </w:rPr>
        <w:t xml:space="preserve"> </w:t>
      </w:r>
      <w:r w:rsidRPr="00BF008C">
        <w:rPr>
          <w:rFonts w:hint="eastAsia"/>
          <w:rtl/>
        </w:rPr>
        <w:t>שידוריו</w:t>
      </w:r>
      <w:r w:rsidRPr="00BF008C">
        <w:rPr>
          <w:rtl/>
        </w:rPr>
        <w:t xml:space="preserve"> </w:t>
      </w:r>
      <w:r w:rsidRPr="00BF008C">
        <w:rPr>
          <w:rFonts w:hint="eastAsia"/>
          <w:rtl/>
        </w:rPr>
        <w:t>של</w:t>
      </w:r>
      <w:r w:rsidRPr="00BF008C">
        <w:rPr>
          <w:rtl/>
        </w:rPr>
        <w:t xml:space="preserve"> </w:t>
      </w:r>
      <w:r w:rsidRPr="00BF008C">
        <w:rPr>
          <w:rFonts w:hint="eastAsia"/>
          <w:rtl/>
        </w:rPr>
        <w:t>ערוץ</w:t>
      </w:r>
      <w:r w:rsidRPr="00BF008C">
        <w:rPr>
          <w:rtl/>
        </w:rPr>
        <w:t xml:space="preserve"> </w:t>
      </w:r>
      <w:r w:rsidRPr="00BF008C">
        <w:rPr>
          <w:rFonts w:hint="eastAsia"/>
          <w:rtl/>
        </w:rPr>
        <w:t>חדשות</w:t>
      </w:r>
      <w:r w:rsidRPr="00BF008C">
        <w:rPr>
          <w:rtl/>
        </w:rPr>
        <w:t xml:space="preserve"> </w:t>
      </w:r>
      <w:r w:rsidRPr="00BF008C">
        <w:rPr>
          <w:rFonts w:hint="eastAsia"/>
          <w:rtl/>
        </w:rPr>
        <w:t>בינלאומיות</w:t>
      </w:r>
      <w:r w:rsidRPr="00BF008C">
        <w:rPr>
          <w:rtl/>
        </w:rPr>
        <w:t xml:space="preserve"> </w:t>
      </w:r>
      <w:r w:rsidRPr="00BF008C">
        <w:rPr>
          <w:rFonts w:hint="eastAsia"/>
          <w:rtl/>
        </w:rPr>
        <w:t>כאמור</w:t>
      </w:r>
      <w:r w:rsidRPr="00BF008C">
        <w:rPr>
          <w:rtl/>
        </w:rPr>
        <w:t>.</w:t>
      </w:r>
    </w:p>
    <w:p w14:paraId="3BF6949A" w14:textId="77777777" w:rsidR="0035458D" w:rsidRPr="0035458D" w:rsidRDefault="0035458D" w:rsidP="00BE3198">
      <w:pPr>
        <w:pStyle w:val="Hesber"/>
        <w:spacing w:line="276" w:lineRule="auto"/>
        <w:rPr>
          <w:rtl/>
        </w:rPr>
      </w:pPr>
    </w:p>
    <w:p w14:paraId="1BEEB65E" w14:textId="77777777" w:rsidR="00665DD7" w:rsidRPr="00D73212" w:rsidRDefault="00665DD7" w:rsidP="00BE3198">
      <w:pPr>
        <w:pStyle w:val="Hesber"/>
        <w:spacing w:line="276" w:lineRule="auto"/>
        <w:rPr>
          <w:color w:val="auto"/>
          <w:rtl/>
          <w:lang w:eastAsia="en-US"/>
        </w:rPr>
      </w:pPr>
      <w:r w:rsidRPr="00D73212">
        <w:rPr>
          <w:color w:val="auto"/>
          <w:rtl/>
          <w:lang w:eastAsia="en-US"/>
        </w:rPr>
        <w:t>---------------------------------</w:t>
      </w:r>
    </w:p>
    <w:p w14:paraId="2FD6E60D" w14:textId="77777777" w:rsidR="00665DD7" w:rsidRPr="00D73212" w:rsidRDefault="00665DD7" w:rsidP="00BE3198">
      <w:pPr>
        <w:pStyle w:val="Hesber"/>
        <w:spacing w:line="276" w:lineRule="auto"/>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62445983" w14:textId="77777777" w:rsidR="00665DD7" w:rsidRPr="00D73212" w:rsidRDefault="00665DD7" w:rsidP="00BE3198">
      <w:pPr>
        <w:pStyle w:val="Hesber"/>
        <w:spacing w:line="276" w:lineRule="auto"/>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732AD9CB" w14:textId="77777777" w:rsidR="00665DD7" w:rsidRPr="00317312" w:rsidRDefault="00665DD7" w:rsidP="00BE3198">
      <w:pPr>
        <w:pStyle w:val="Hesber"/>
        <w:spacing w:line="276" w:lineRule="auto"/>
      </w:pPr>
      <w:r>
        <w:rPr>
          <w:rFonts w:hint="cs"/>
          <w:color w:val="auto"/>
          <w:rtl/>
          <w:lang w:eastAsia="en-US"/>
        </w:rPr>
        <w:t>כ' באדר א'</w:t>
      </w:r>
      <w:r w:rsidRPr="00D73212">
        <w:rPr>
          <w:color w:val="auto"/>
          <w:rtl/>
          <w:lang w:eastAsia="en-US"/>
        </w:rPr>
        <w:t xml:space="preserve"> </w:t>
      </w:r>
      <w:r w:rsidRPr="00D73212">
        <w:rPr>
          <w:rFonts w:hint="cs"/>
          <w:color w:val="auto"/>
          <w:rtl/>
          <w:lang w:eastAsia="en-US"/>
        </w:rPr>
        <w:t>התשע</w:t>
      </w:r>
      <w:r w:rsidRPr="00D73212">
        <w:rPr>
          <w:color w:val="auto"/>
          <w:rtl/>
          <w:lang w:eastAsia="en-US"/>
        </w:rPr>
        <w:t>"</w:t>
      </w:r>
      <w:r>
        <w:rPr>
          <w:rFonts w:hint="cs"/>
          <w:color w:val="auto"/>
          <w:rtl/>
          <w:lang w:eastAsia="en-US"/>
        </w:rPr>
        <w:t>ו</w:t>
      </w:r>
      <w:r w:rsidRPr="00D73212">
        <w:rPr>
          <w:color w:val="auto"/>
          <w:rtl/>
          <w:lang w:eastAsia="en-US"/>
        </w:rPr>
        <w:t xml:space="preserve"> – </w:t>
      </w:r>
      <w:r>
        <w:rPr>
          <w:rFonts w:hint="cs"/>
          <w:color w:val="auto"/>
          <w:rtl/>
          <w:lang w:eastAsia="en-US"/>
        </w:rPr>
        <w:t>29</w:t>
      </w:r>
      <w:r w:rsidRPr="00D73212">
        <w:rPr>
          <w:color w:val="auto"/>
          <w:rtl/>
          <w:lang w:eastAsia="en-US"/>
        </w:rPr>
        <w:t>.</w:t>
      </w:r>
      <w:r>
        <w:rPr>
          <w:rFonts w:hint="cs"/>
          <w:color w:val="auto"/>
          <w:rtl/>
          <w:lang w:eastAsia="en-US"/>
        </w:rPr>
        <w:t>2</w:t>
      </w:r>
      <w:r w:rsidRPr="00D73212">
        <w:rPr>
          <w:color w:val="auto"/>
          <w:rtl/>
          <w:lang w:eastAsia="en-US"/>
        </w:rPr>
        <w:t>.1</w:t>
      </w:r>
      <w:r>
        <w:rPr>
          <w:rFonts w:hint="cs"/>
          <w:color w:val="auto"/>
          <w:rtl/>
          <w:lang w:eastAsia="en-US"/>
        </w:rPr>
        <w:t>6</w:t>
      </w:r>
    </w:p>
    <w:p w14:paraId="7F6961CB" w14:textId="1FB44D85" w:rsidR="00E13C27" w:rsidRPr="0035458D" w:rsidRDefault="00E13C27" w:rsidP="00665DD7">
      <w:pPr>
        <w:rPr>
          <w:rtl/>
        </w:rPr>
      </w:pPr>
    </w:p>
    <w:sectPr w:rsidR="00E13C27" w:rsidRPr="0035458D" w:rsidSect="00BE3198">
      <w:footerReference w:type="even" r:id="rId11"/>
      <w:footerReference w:type="default" r:id="rId12"/>
      <w:pgSz w:w="11907" w:h="16840" w:code="9"/>
      <w:pgMar w:top="851" w:right="1134" w:bottom="851"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544DA7" w14:textId="77777777" w:rsidR="002350EB" w:rsidRDefault="002350EB">
      <w:r>
        <w:separator/>
      </w:r>
    </w:p>
  </w:endnote>
  <w:endnote w:type="continuationSeparator" w:id="0">
    <w:p w14:paraId="4682EC03" w14:textId="77777777" w:rsidR="002350EB" w:rsidRDefault="002350EB">
      <w:r>
        <w:continuationSeparator/>
      </w:r>
    </w:p>
  </w:endnote>
  <w:endnote w:type="continuationNotice" w:id="1">
    <w:p w14:paraId="02B8D41A" w14:textId="77777777" w:rsidR="002350EB" w:rsidRDefault="002350EB">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45021F">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DB6437" w14:textId="77777777" w:rsidR="002350EB" w:rsidRDefault="002350EB">
      <w:r>
        <w:separator/>
      </w:r>
    </w:p>
  </w:footnote>
  <w:footnote w:type="continuationSeparator" w:id="0">
    <w:p w14:paraId="066CAA76" w14:textId="77777777" w:rsidR="002350EB" w:rsidRDefault="002350EB">
      <w:r>
        <w:continuationSeparator/>
      </w:r>
    </w:p>
  </w:footnote>
  <w:footnote w:type="continuationNotice" w:id="1">
    <w:p w14:paraId="116C4230" w14:textId="77777777" w:rsidR="002350EB" w:rsidRDefault="002350EB"/>
  </w:footnote>
  <w:footnote w:id="2">
    <w:p w14:paraId="61107242" w14:textId="22050A94" w:rsidR="00C6672F" w:rsidRDefault="00C6672F" w:rsidP="00665DD7">
      <w:pPr>
        <w:pStyle w:val="a4"/>
        <w:rPr>
          <w:rtl/>
        </w:rPr>
      </w:pPr>
      <w:r>
        <w:rPr>
          <w:rStyle w:val="a6"/>
        </w:rPr>
        <w:footnoteRef/>
      </w:r>
      <w:r>
        <w:rPr>
          <w:rtl/>
        </w:rPr>
        <w:t xml:space="preserve"> </w:t>
      </w:r>
      <w:r w:rsidRPr="006E76EF">
        <w:rPr>
          <w:rtl/>
        </w:rPr>
        <w:t xml:space="preserve">ס"ח </w:t>
      </w:r>
      <w:r w:rsidRPr="006E76EF">
        <w:rPr>
          <w:rFonts w:hint="cs"/>
          <w:rtl/>
        </w:rPr>
        <w:t>התשמ"ב, עמ' 218.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44590"/>
    <w:rsid w:val="00063A3E"/>
    <w:rsid w:val="00072CAC"/>
    <w:rsid w:val="0007681A"/>
    <w:rsid w:val="000A542E"/>
    <w:rsid w:val="000B7749"/>
    <w:rsid w:val="00102B6B"/>
    <w:rsid w:val="00104BB1"/>
    <w:rsid w:val="001052D4"/>
    <w:rsid w:val="0010644B"/>
    <w:rsid w:val="001207F8"/>
    <w:rsid w:val="00121924"/>
    <w:rsid w:val="001279A8"/>
    <w:rsid w:val="0014195F"/>
    <w:rsid w:val="00152609"/>
    <w:rsid w:val="00152B9A"/>
    <w:rsid w:val="00153E1B"/>
    <w:rsid w:val="001A0623"/>
    <w:rsid w:val="001C10E6"/>
    <w:rsid w:val="001C23B0"/>
    <w:rsid w:val="001D7AAF"/>
    <w:rsid w:val="001F1E2E"/>
    <w:rsid w:val="00203A7F"/>
    <w:rsid w:val="0021633A"/>
    <w:rsid w:val="002200A1"/>
    <w:rsid w:val="002223A5"/>
    <w:rsid w:val="002350EB"/>
    <w:rsid w:val="002362BF"/>
    <w:rsid w:val="00241B97"/>
    <w:rsid w:val="002425D1"/>
    <w:rsid w:val="00246756"/>
    <w:rsid w:val="00251E58"/>
    <w:rsid w:val="00254605"/>
    <w:rsid w:val="00266D86"/>
    <w:rsid w:val="002728B4"/>
    <w:rsid w:val="00275C1E"/>
    <w:rsid w:val="0027600C"/>
    <w:rsid w:val="00292712"/>
    <w:rsid w:val="002A487D"/>
    <w:rsid w:val="002C2E29"/>
    <w:rsid w:val="002C3041"/>
    <w:rsid w:val="002D1EE3"/>
    <w:rsid w:val="002F1D80"/>
    <w:rsid w:val="003232A2"/>
    <w:rsid w:val="00325C14"/>
    <w:rsid w:val="0035458D"/>
    <w:rsid w:val="0036422C"/>
    <w:rsid w:val="003710F6"/>
    <w:rsid w:val="00372AEF"/>
    <w:rsid w:val="00386E88"/>
    <w:rsid w:val="00396585"/>
    <w:rsid w:val="003D6E38"/>
    <w:rsid w:val="003D74A0"/>
    <w:rsid w:val="004033D8"/>
    <w:rsid w:val="004073F0"/>
    <w:rsid w:val="00412A7D"/>
    <w:rsid w:val="00416B4D"/>
    <w:rsid w:val="00417CFC"/>
    <w:rsid w:val="0045021F"/>
    <w:rsid w:val="00485EB8"/>
    <w:rsid w:val="004A06DC"/>
    <w:rsid w:val="004B24ED"/>
    <w:rsid w:val="004B6625"/>
    <w:rsid w:val="004D2D82"/>
    <w:rsid w:val="004D3876"/>
    <w:rsid w:val="004E4552"/>
    <w:rsid w:val="004E6CDF"/>
    <w:rsid w:val="005314B8"/>
    <w:rsid w:val="00553C9D"/>
    <w:rsid w:val="00562A66"/>
    <w:rsid w:val="00566E3C"/>
    <w:rsid w:val="005B064E"/>
    <w:rsid w:val="005D0AAF"/>
    <w:rsid w:val="005D51AE"/>
    <w:rsid w:val="0062674B"/>
    <w:rsid w:val="006363B2"/>
    <w:rsid w:val="00644940"/>
    <w:rsid w:val="00645C42"/>
    <w:rsid w:val="00665DD7"/>
    <w:rsid w:val="006818A9"/>
    <w:rsid w:val="006A2D81"/>
    <w:rsid w:val="006C1D0D"/>
    <w:rsid w:val="006D38D2"/>
    <w:rsid w:val="006E16D6"/>
    <w:rsid w:val="0070601E"/>
    <w:rsid w:val="00712C72"/>
    <w:rsid w:val="00735FE9"/>
    <w:rsid w:val="00756FD3"/>
    <w:rsid w:val="0076031A"/>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477FC"/>
    <w:rsid w:val="00957589"/>
    <w:rsid w:val="00966D06"/>
    <w:rsid w:val="00982412"/>
    <w:rsid w:val="00983A8D"/>
    <w:rsid w:val="00986B73"/>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E3198"/>
    <w:rsid w:val="00BF008C"/>
    <w:rsid w:val="00BF148D"/>
    <w:rsid w:val="00C130AF"/>
    <w:rsid w:val="00C23B1A"/>
    <w:rsid w:val="00C310EB"/>
    <w:rsid w:val="00C6672F"/>
    <w:rsid w:val="00C9176A"/>
    <w:rsid w:val="00CF1AA2"/>
    <w:rsid w:val="00D17774"/>
    <w:rsid w:val="00D63620"/>
    <w:rsid w:val="00D8410D"/>
    <w:rsid w:val="00D867D7"/>
    <w:rsid w:val="00D8729F"/>
    <w:rsid w:val="00DB7060"/>
    <w:rsid w:val="00DE3153"/>
    <w:rsid w:val="00E06736"/>
    <w:rsid w:val="00E13C27"/>
    <w:rsid w:val="00E33BBD"/>
    <w:rsid w:val="00E374F2"/>
    <w:rsid w:val="00E42B70"/>
    <w:rsid w:val="00E45103"/>
    <w:rsid w:val="00E55A60"/>
    <w:rsid w:val="00E62778"/>
    <w:rsid w:val="00E63D38"/>
    <w:rsid w:val="00E665B9"/>
    <w:rsid w:val="00EA01E6"/>
    <w:rsid w:val="00EA3DE8"/>
    <w:rsid w:val="00EA758F"/>
    <w:rsid w:val="00EB7FE5"/>
    <w:rsid w:val="00EC79DF"/>
    <w:rsid w:val="00ED4A6F"/>
    <w:rsid w:val="00EF3A3A"/>
    <w:rsid w:val="00F2523F"/>
    <w:rsid w:val="00F33B3D"/>
    <w:rsid w:val="00F628D6"/>
    <w:rsid w:val="00F67051"/>
    <w:rsid w:val="00F86A1E"/>
    <w:rsid w:val="00F94C3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00C53AA8-BAFE-4648-8A4B-301580595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uiPriority w:val="99"/>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link w:val="a4"/>
    <w:uiPriority w:val="99"/>
    <w:rsid w:val="0076031A"/>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2.xml><?xml version="1.0" encoding="utf-8"?>
<ds:datastoreItem xmlns:ds="http://schemas.openxmlformats.org/officeDocument/2006/customXml" ds:itemID="{EBF63255-975F-4159-B610-42C6F64128CA}"/>
</file>

<file path=customXml/itemProps3.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35F321B-C0B8-4BBB-8366-78836CC3D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618</Words>
  <Characters>3094</Characters>
  <Application>Microsoft Office Word</Application>
  <DocSecurity>0</DocSecurity>
  <Lines>25</Lines>
  <Paragraphs>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3705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דיקלה טקו</cp:lastModifiedBy>
  <cp:revision>2</cp:revision>
  <cp:lastPrinted>2016-02-25T10:50:00Z</cp:lastPrinted>
  <dcterms:created xsi:type="dcterms:W3CDTF">2017-01-02T16:11:00Z</dcterms:created>
  <dcterms:modified xsi:type="dcterms:W3CDTF">2017-01-02T16:11:00Z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2011191</vt:r8>
  </property>
</Properties>
</file>