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E81" w:rsidRDefault="00721E81" w:rsidP="00721E81">
      <w:pPr>
        <w:rPr>
          <w:color w:val="1F497D"/>
        </w:rPr>
      </w:pPr>
    </w:p>
    <w:p w:rsidR="00721E81" w:rsidRDefault="00721E81" w:rsidP="00721E81">
      <w:pPr>
        <w:rPr>
          <w:color w:val="1F497D"/>
        </w:rPr>
      </w:pPr>
    </w:p>
    <w:p w:rsidR="00721E81" w:rsidRDefault="00721E81" w:rsidP="00721E81">
      <w:pPr>
        <w:spacing w:after="0" w:line="240" w:lineRule="auto"/>
        <w:outlineLvl w:val="0"/>
      </w:pPr>
      <w:r>
        <w:rPr>
          <w:b/>
          <w:bCs/>
        </w:rPr>
        <w:t>From:</w:t>
      </w:r>
      <w:r>
        <w:t xml:space="preserve"> Anat Friedman Coles - Leket Israel [</w:t>
      </w:r>
      <w:hyperlink r:id="rId4" w:history="1">
        <w:r>
          <w:rPr>
            <w:rStyle w:val="Hyperlink"/>
          </w:rPr>
          <w:t>mailto:anat@leket.org</w:t>
        </w:r>
      </w:hyperlink>
      <w:r>
        <w:t xml:space="preserve">] </w:t>
      </w:r>
      <w:r>
        <w:br/>
      </w:r>
      <w:r>
        <w:rPr>
          <w:b/>
          <w:bCs/>
        </w:rPr>
        <w:t>Sent:</w:t>
      </w:r>
      <w:r>
        <w:t xml:space="preserve"> Tuesday 10 January 2017 14:53</w:t>
      </w:r>
      <w:r>
        <w:br/>
      </w:r>
      <w:proofErr w:type="gramStart"/>
      <w:r>
        <w:rPr>
          <w:b/>
          <w:bCs/>
        </w:rPr>
        <w:t>To</w:t>
      </w:r>
      <w:proofErr w:type="gramEnd"/>
      <w:r>
        <w:rPr>
          <w:b/>
          <w:bCs/>
        </w:rPr>
        <w:t>:</w:t>
      </w:r>
      <w:r>
        <w:t xml:space="preserve"> </w:t>
      </w:r>
      <w:r>
        <w:rPr>
          <w:rFonts w:ascii="Times New Roman" w:hAnsi="Times New Roman"/>
          <w:rtl/>
        </w:rPr>
        <w:t>ועדת הפנים</w:t>
      </w:r>
      <w:r>
        <w:rPr>
          <w:rtl/>
        </w:rPr>
        <w:t xml:space="preserve"> </w:t>
      </w:r>
      <w:r>
        <w:t>&lt;</w:t>
      </w:r>
      <w:hyperlink r:id="rId5" w:history="1">
        <w:r>
          <w:rPr>
            <w:rStyle w:val="Hyperlink"/>
          </w:rPr>
          <w:t>v_hapnim@KNESSET.GOV.IL</w:t>
        </w:r>
      </w:hyperlink>
      <w:r>
        <w:t>&gt;</w:t>
      </w:r>
      <w:r>
        <w:br/>
      </w:r>
      <w:r>
        <w:rPr>
          <w:b/>
          <w:bCs/>
        </w:rPr>
        <w:t>Subject:</w:t>
      </w:r>
      <w:r>
        <w:t xml:space="preserve"> </w:t>
      </w:r>
      <w:r>
        <w:rPr>
          <w:rFonts w:ascii="Times New Roman" w:hAnsi="Times New Roman"/>
          <w:rtl/>
        </w:rPr>
        <w:t>הצגת הדו" לאובדן מזון והצלת מזון בישראל - ועדת הפנים והגנת הסביבה</w:t>
      </w:r>
    </w:p>
    <w:p w:rsidR="00721E81" w:rsidRDefault="00721E81" w:rsidP="00721E81"/>
    <w:p w:rsidR="00721E81" w:rsidRDefault="00721E81" w:rsidP="00721E81">
      <w:pPr>
        <w:jc w:val="center"/>
        <w:rPr>
          <w:color w:val="1F497D"/>
          <w:sz w:val="24"/>
          <w:szCs w:val="24"/>
        </w:rPr>
      </w:pPr>
      <w:r>
        <w:rPr>
          <w:noProof/>
        </w:rPr>
        <w:drawing>
          <wp:inline distT="0" distB="0" distL="0" distR="0">
            <wp:extent cx="3457575" cy="1076325"/>
            <wp:effectExtent l="0" t="0" r="9525" b="9525"/>
            <wp:docPr id="4" name="תמונה 4" descr="cid:image003.jpg@01D26B51.2CAE7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26B51.2CAE774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457575" cy="1076325"/>
                    </a:xfrm>
                    <a:prstGeom prst="rect">
                      <a:avLst/>
                    </a:prstGeom>
                    <a:noFill/>
                    <a:ln>
                      <a:noFill/>
                    </a:ln>
                  </pic:spPr>
                </pic:pic>
              </a:graphicData>
            </a:graphic>
          </wp:inline>
        </w:drawing>
      </w:r>
    </w:p>
    <w:p w:rsidR="00721E81" w:rsidRDefault="00721E81" w:rsidP="00721E81">
      <w:pPr>
        <w:rPr>
          <w:color w:val="1F497D"/>
          <w:sz w:val="24"/>
          <w:szCs w:val="24"/>
        </w:rPr>
      </w:pPr>
    </w:p>
    <w:tbl>
      <w:tblPr>
        <w:tblW w:w="0" w:type="auto"/>
        <w:jc w:val="center"/>
        <w:tblCellMar>
          <w:left w:w="0" w:type="dxa"/>
          <w:right w:w="0" w:type="dxa"/>
        </w:tblCellMar>
        <w:tblLook w:val="04A0" w:firstRow="1" w:lastRow="0" w:firstColumn="1" w:lastColumn="0" w:noHBand="0" w:noVBand="1"/>
      </w:tblPr>
      <w:tblGrid>
        <w:gridCol w:w="8306"/>
      </w:tblGrid>
      <w:tr w:rsidR="00721E81" w:rsidTr="00721E81">
        <w:trPr>
          <w:jc w:val="center"/>
        </w:trPr>
        <w:tc>
          <w:tcPr>
            <w:tcW w:w="8676" w:type="dxa"/>
            <w:tcMar>
              <w:top w:w="0" w:type="dxa"/>
              <w:left w:w="108" w:type="dxa"/>
              <w:bottom w:w="0" w:type="dxa"/>
              <w:right w:w="108" w:type="dxa"/>
            </w:tcMar>
            <w:hideMark/>
          </w:tcPr>
          <w:p w:rsidR="00721E81" w:rsidRDefault="00721E81">
            <w:pPr>
              <w:rPr>
                <w:color w:val="1F497D"/>
                <w:sz w:val="24"/>
                <w:szCs w:val="24"/>
              </w:rPr>
            </w:pPr>
          </w:p>
        </w:tc>
      </w:tr>
      <w:tr w:rsidR="00721E81" w:rsidTr="00721E81">
        <w:trPr>
          <w:jc w:val="center"/>
        </w:trPr>
        <w:tc>
          <w:tcPr>
            <w:tcW w:w="8676" w:type="dxa"/>
            <w:tcMar>
              <w:top w:w="0" w:type="dxa"/>
              <w:left w:w="108" w:type="dxa"/>
              <w:bottom w:w="0" w:type="dxa"/>
              <w:right w:w="108" w:type="dxa"/>
            </w:tcMar>
          </w:tcPr>
          <w:p w:rsidR="00721E81" w:rsidRDefault="00721E81">
            <w:pPr>
              <w:bidi/>
              <w:spacing w:after="120"/>
              <w:jc w:val="both"/>
              <w:rPr>
                <w:rFonts w:ascii="Arial" w:hAnsi="Arial" w:cs="Arial"/>
                <w:sz w:val="26"/>
                <w:szCs w:val="26"/>
                <w:rtl/>
              </w:rPr>
            </w:pPr>
            <w:bookmarkStart w:id="0" w:name="_GoBack"/>
            <w:bookmarkEnd w:id="0"/>
            <w:r>
              <w:rPr>
                <w:rFonts w:ascii="Arial" w:hAnsi="Arial" w:cs="Arial"/>
                <w:sz w:val="26"/>
                <w:szCs w:val="26"/>
                <w:rtl/>
              </w:rPr>
              <w:t>לקראת יום זה אני מתכבד להציג בפניך את הדו"ח לשנת 2016.</w:t>
            </w:r>
          </w:p>
          <w:p w:rsidR="00721E81" w:rsidRDefault="00721E81">
            <w:pPr>
              <w:bidi/>
              <w:spacing w:after="120"/>
              <w:jc w:val="both"/>
              <w:rPr>
                <w:rFonts w:ascii="Arial" w:hAnsi="Arial" w:cs="Arial"/>
                <w:sz w:val="26"/>
                <w:szCs w:val="26"/>
              </w:rPr>
            </w:pPr>
            <w:r>
              <w:rPr>
                <w:rFonts w:ascii="Arial" w:hAnsi="Arial" w:cs="Arial"/>
                <w:sz w:val="26"/>
                <w:szCs w:val="26"/>
                <w:rtl/>
              </w:rPr>
              <w:t xml:space="preserve">הבוקר נחשף הדו"ח הלאומי לאובדן והצלת מזון בישראל של לקט ישראל שנערך, לבקשת הארגון, על ידי חברת הייעוץ </w:t>
            </w:r>
            <w:r>
              <w:rPr>
                <w:rFonts w:ascii="Arial" w:hAnsi="Arial" w:cs="Arial"/>
                <w:sz w:val="26"/>
                <w:szCs w:val="26"/>
              </w:rPr>
              <w:t>BDO</w:t>
            </w:r>
            <w:r>
              <w:rPr>
                <w:rFonts w:ascii="Arial" w:hAnsi="Arial" w:cs="Arial"/>
                <w:sz w:val="26"/>
                <w:szCs w:val="26"/>
                <w:rtl/>
              </w:rPr>
              <w:t xml:space="preserve">. זאת השנה השנייה שמתפרסם דו"ח מקיף הסוקר את ההיבטים הכלכליים, החברתיים והסביבתיים של אובדן והצלת המזון בישראל. </w:t>
            </w:r>
          </w:p>
          <w:p w:rsidR="00721E81" w:rsidRDefault="00721E81">
            <w:pPr>
              <w:bidi/>
              <w:spacing w:after="120"/>
              <w:jc w:val="both"/>
              <w:rPr>
                <w:rFonts w:ascii="Arial" w:hAnsi="Arial" w:cs="Arial"/>
                <w:sz w:val="26"/>
                <w:szCs w:val="26"/>
                <w:rtl/>
              </w:rPr>
            </w:pPr>
            <w:r>
              <w:rPr>
                <w:rFonts w:ascii="Arial" w:hAnsi="Arial" w:cs="Arial"/>
                <w:sz w:val="26"/>
                <w:szCs w:val="26"/>
                <w:rtl/>
              </w:rPr>
              <w:t xml:space="preserve">על פי נתוני הדו"ח, סך היקף אובדן המזון בישראל עומד על 2.4 מיליון טון בשווי של 19.5 מיליארד ₪, כ-33% מהיקף ייצור המזון בישראל. מתוכם, אובדן של מזון בר-הצלה, כלומר מזון הראוי למאכל, בהיקף של כ-1.2 מיליון טון בשווי של 8 מיליארד ₪. גם השנה מצביע הדו"ח על כדאיות גבוהה להצלת מזון, מההיבט הכלכלי, החברתי והסביבתי. כל שקל המושקע בהצלת מזון מאפשר להציל מזון בשווי ישיר של 3.6 ₪. </w:t>
            </w:r>
          </w:p>
          <w:p w:rsidR="00721E81" w:rsidRDefault="00721E81">
            <w:pPr>
              <w:bidi/>
              <w:spacing w:after="120"/>
              <w:jc w:val="both"/>
              <w:rPr>
                <w:rFonts w:ascii="Arial" w:hAnsi="Arial" w:cs="Arial"/>
                <w:sz w:val="26"/>
                <w:szCs w:val="26"/>
              </w:rPr>
            </w:pPr>
            <w:r>
              <w:rPr>
                <w:rFonts w:ascii="Arial" w:hAnsi="Arial" w:cs="Arial"/>
                <w:b/>
                <w:bCs/>
                <w:sz w:val="26"/>
                <w:szCs w:val="26"/>
                <w:rtl/>
              </w:rPr>
              <w:t>הדו"ח כולל לראשונה מודל מפורט לאומדן אובדן המזון בשלב הצריכה המוסדית</w:t>
            </w:r>
            <w:r>
              <w:rPr>
                <w:rFonts w:ascii="Arial" w:hAnsi="Arial" w:cs="Arial"/>
                <w:sz w:val="26"/>
                <w:szCs w:val="26"/>
                <w:rtl/>
              </w:rPr>
              <w:t xml:space="preserve"> (אירועים, מלונות, מפעלים, צה"ל וכד'), בה היקף אובדן המזון הינו 214 אלף טון בשווי של כ- 3.5 מיליארד שקלים. כשליש מהאובדן בארוחות המוסדיות הינו בר-הצלה, כלומר, 70 אלף טון מזון בשנה בשווי כולל של כ-1.1 מיליארד ₪. כמות זו שוות ערך לכ-64 מיליון ארוחות בשנה, בממוצע, או כ-175 אלף ארוחות ליום.</w:t>
            </w:r>
          </w:p>
          <w:p w:rsidR="00721E81" w:rsidRDefault="00721E81">
            <w:pPr>
              <w:bidi/>
              <w:spacing w:after="120"/>
              <w:jc w:val="both"/>
              <w:rPr>
                <w:rFonts w:ascii="Arial" w:hAnsi="Arial" w:cs="Arial"/>
                <w:sz w:val="26"/>
                <w:szCs w:val="26"/>
                <w:rtl/>
              </w:rPr>
            </w:pPr>
            <w:r>
              <w:rPr>
                <w:rFonts w:ascii="Arial" w:hAnsi="Arial" w:cs="Arial"/>
                <w:sz w:val="26"/>
                <w:szCs w:val="26"/>
                <w:rtl/>
              </w:rPr>
              <w:t>הדו"ח כולל פירוט של הנעשה במדינות בעולם בנושא זה, וכן, המלצות למקבלי ההחלטות להסרת חסמים כדי לעודד איסוף והצלה של עודפי מזון.</w:t>
            </w:r>
            <w:r>
              <w:rPr>
                <w:rFonts w:ascii="Arial" w:hAnsi="Arial" w:cs="Arial"/>
                <w:color w:val="1F497D"/>
                <w:sz w:val="26"/>
                <w:szCs w:val="26"/>
                <w:rtl/>
              </w:rPr>
              <w:t xml:space="preserve"> </w:t>
            </w:r>
            <w:r>
              <w:rPr>
                <w:rFonts w:ascii="Arial" w:hAnsi="Arial" w:cs="Arial"/>
                <w:sz w:val="26"/>
                <w:szCs w:val="26"/>
                <w:rtl/>
              </w:rPr>
              <w:t>כפי שמתקיים היום מודל איסוף מחברות הסעדה, אנו מבקשים להציע מודל שיכלול גם את הרשויות המקומיות.</w:t>
            </w:r>
          </w:p>
          <w:p w:rsidR="00721E81" w:rsidRDefault="00721E81">
            <w:pPr>
              <w:bidi/>
              <w:spacing w:after="120"/>
              <w:jc w:val="both"/>
              <w:rPr>
                <w:rFonts w:ascii="Arial" w:hAnsi="Arial" w:cs="Arial"/>
                <w:color w:val="1F497D"/>
                <w:sz w:val="26"/>
                <w:szCs w:val="26"/>
                <w:rtl/>
              </w:rPr>
            </w:pPr>
            <w:r>
              <w:rPr>
                <w:rFonts w:ascii="Arial" w:hAnsi="Arial" w:cs="Arial"/>
                <w:sz w:val="26"/>
                <w:szCs w:val="26"/>
                <w:rtl/>
              </w:rPr>
              <w:t>בדיון בוועדה, נשמח להציג את עיקרי הדו"ח ולקיים דיון בנושא על פי הנושאים שפורטו במכתב שנשלח אליך בתאריך 11.12.2016. בכוונתנו להביא לדיון את הדו"ח המודפס ואבקשכם לקבל את אישורכם להניחו על שולחן הוועדה.</w:t>
            </w:r>
          </w:p>
          <w:p w:rsidR="00721E81" w:rsidRDefault="00721E81">
            <w:pPr>
              <w:bidi/>
              <w:spacing w:after="120"/>
              <w:jc w:val="both"/>
              <w:rPr>
                <w:rFonts w:ascii="Arial" w:hAnsi="Arial" w:cs="Arial"/>
                <w:sz w:val="26"/>
                <w:szCs w:val="26"/>
                <w:rtl/>
              </w:rPr>
            </w:pPr>
            <w:r>
              <w:rPr>
                <w:rFonts w:ascii="Arial" w:hAnsi="Arial" w:cs="Arial"/>
                <w:sz w:val="26"/>
                <w:szCs w:val="26"/>
                <w:rtl/>
              </w:rPr>
              <w:lastRenderedPageBreak/>
              <w:t>אשמח לתת פרטים נוספים על פי הנדרש.</w:t>
            </w:r>
          </w:p>
          <w:p w:rsidR="00721E81" w:rsidRDefault="00721E81">
            <w:pPr>
              <w:bidi/>
              <w:spacing w:after="120"/>
              <w:jc w:val="both"/>
              <w:rPr>
                <w:rFonts w:ascii="Arial" w:hAnsi="Arial" w:cs="Arial"/>
                <w:sz w:val="26"/>
                <w:szCs w:val="26"/>
                <w:rtl/>
              </w:rPr>
            </w:pPr>
            <w:r>
              <w:rPr>
                <w:rFonts w:ascii="Arial" w:hAnsi="Arial" w:cs="Arial"/>
                <w:sz w:val="26"/>
                <w:szCs w:val="26"/>
                <w:rtl/>
              </w:rPr>
              <w:t>אני מזמי</w:t>
            </w:r>
            <w:r>
              <w:rPr>
                <w:rFonts w:ascii="Arial" w:hAnsi="Arial" w:cs="Arial"/>
                <w:color w:val="1F497D"/>
                <w:sz w:val="26"/>
                <w:szCs w:val="26"/>
                <w:rtl/>
              </w:rPr>
              <w:t>ן</w:t>
            </w:r>
            <w:r>
              <w:rPr>
                <w:rFonts w:ascii="Arial" w:hAnsi="Arial" w:cs="Arial"/>
                <w:sz w:val="26"/>
                <w:szCs w:val="26"/>
                <w:rtl/>
              </w:rPr>
              <w:t xml:space="preserve"> אותך לקרוא הדו"ח </w:t>
            </w:r>
            <w:hyperlink r:id="rId8" w:history="1">
              <w:r>
                <w:rPr>
                  <w:rStyle w:val="Hyperlink"/>
                  <w:rFonts w:ascii="Arial" w:hAnsi="Arial" w:cs="Arial"/>
                  <w:color w:val="auto"/>
                  <w:sz w:val="26"/>
                  <w:szCs w:val="26"/>
                  <w:u w:val="none"/>
                  <w:rtl/>
                </w:rPr>
                <w:t>כאן</w:t>
              </w:r>
            </w:hyperlink>
          </w:p>
          <w:p w:rsidR="00721E81" w:rsidRDefault="00721E81">
            <w:pPr>
              <w:bidi/>
              <w:spacing w:after="120"/>
              <w:jc w:val="both"/>
              <w:rPr>
                <w:rFonts w:ascii="Arial" w:hAnsi="Arial" w:cs="Arial"/>
                <w:sz w:val="26"/>
                <w:szCs w:val="26"/>
                <w:rtl/>
              </w:rPr>
            </w:pPr>
            <w:r>
              <w:rPr>
                <w:rFonts w:ascii="Arial" w:hAnsi="Arial" w:cs="Arial"/>
                <w:sz w:val="26"/>
                <w:szCs w:val="26"/>
                <w:rtl/>
              </w:rPr>
              <w:t>בברכה,</w:t>
            </w:r>
          </w:p>
          <w:p w:rsidR="00721E81" w:rsidRDefault="00721E81">
            <w:pPr>
              <w:spacing w:after="0" w:line="240" w:lineRule="auto"/>
              <w:jc w:val="right"/>
              <w:rPr>
                <w:rFonts w:ascii="Arial" w:hAnsi="Arial" w:cs="Arial"/>
                <w:sz w:val="26"/>
                <w:szCs w:val="26"/>
                <w:rtl/>
              </w:rPr>
            </w:pPr>
            <w:r>
              <w:rPr>
                <w:rFonts w:ascii="Arial" w:hAnsi="Arial" w:cs="Arial"/>
                <w:sz w:val="26"/>
                <w:szCs w:val="26"/>
                <w:rtl/>
              </w:rPr>
              <w:t>גידי כרוך, מנכ"ל לקט ישראל</w:t>
            </w:r>
          </w:p>
          <w:p w:rsidR="00721E81" w:rsidRDefault="00721E81">
            <w:pPr>
              <w:spacing w:after="0" w:line="240" w:lineRule="auto"/>
              <w:jc w:val="right"/>
              <w:rPr>
                <w:rFonts w:ascii="Arial" w:hAnsi="Arial" w:cs="Arial"/>
                <w:sz w:val="26"/>
                <w:szCs w:val="26"/>
                <w:rtl/>
              </w:rPr>
            </w:pPr>
            <w:r>
              <w:rPr>
                <w:rFonts w:ascii="Arial" w:hAnsi="Arial" w:cs="Arial"/>
                <w:sz w:val="26"/>
                <w:szCs w:val="26"/>
              </w:rPr>
              <w:t>052-7433539</w:t>
            </w:r>
          </w:p>
          <w:p w:rsidR="00721E81" w:rsidRDefault="00721E81">
            <w:pPr>
              <w:spacing w:after="0" w:line="240" w:lineRule="auto"/>
              <w:jc w:val="right"/>
              <w:rPr>
                <w:rFonts w:ascii="Times New Roman" w:hAnsi="Times New Roman" w:hint="cs"/>
                <w:color w:val="1F497D"/>
                <w:sz w:val="24"/>
                <w:szCs w:val="24"/>
                <w:rtl/>
              </w:rPr>
            </w:pPr>
          </w:p>
        </w:tc>
      </w:tr>
    </w:tbl>
    <w:p w:rsidR="00721E81" w:rsidRDefault="00721E81" w:rsidP="00721E81">
      <w:pPr>
        <w:jc w:val="both"/>
        <w:rPr>
          <w:rtl/>
        </w:rPr>
      </w:pPr>
    </w:p>
    <w:p w:rsidR="00721E81" w:rsidRDefault="00721E81" w:rsidP="00721E81">
      <w:pPr>
        <w:pStyle w:val="db616da1-7a82-44a4-9e8d-fc46a49d6b6e"/>
        <w:jc w:val="right"/>
      </w:pPr>
      <w:r>
        <w:rPr>
          <w:noProof/>
          <w:color w:val="19AEEC"/>
        </w:rPr>
        <w:drawing>
          <wp:inline distT="0" distB="0" distL="0" distR="0">
            <wp:extent cx="5133975" cy="857250"/>
            <wp:effectExtent l="0" t="0" r="9525" b="0"/>
            <wp:docPr id="3" name="תמונה 3" descr="cid:imagebfef1c.PNG@b65f55f2.4ca703eb">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 descr="cid:imagebfef1c.PNG@b65f55f2.4ca703eb"/>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133975" cy="857250"/>
                    </a:xfrm>
                    <a:prstGeom prst="rect">
                      <a:avLst/>
                    </a:prstGeom>
                    <a:noFill/>
                    <a:ln>
                      <a:noFill/>
                    </a:ln>
                  </pic:spPr>
                </pic:pic>
              </a:graphicData>
            </a:graphic>
          </wp:inline>
        </w:drawing>
      </w:r>
    </w:p>
    <w:p w:rsidR="00721E81" w:rsidRDefault="00721E81" w:rsidP="00721E81">
      <w:pPr>
        <w:pStyle w:val="db616da1-7a82-44a4-9e8d-fc46a49d6b6e"/>
        <w:jc w:val="right"/>
      </w:pPr>
      <w:r>
        <w:rPr>
          <w:rtl/>
        </w:rPr>
        <w:t> </w:t>
      </w:r>
      <w:r>
        <w:rPr>
          <w:noProof/>
          <w:color w:val="19AEEC"/>
        </w:rPr>
        <w:drawing>
          <wp:inline distT="0" distB="0" distL="0" distR="0">
            <wp:extent cx="1190625" cy="438150"/>
            <wp:effectExtent l="0" t="0" r="9525" b="0"/>
            <wp:docPr id="2" name="תמונה 2" descr="cid:image2f18e8.PNG@76b1897e.49adf01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2f18e8.PNG@76b1897e.49adf01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190625" cy="438150"/>
                    </a:xfrm>
                    <a:prstGeom prst="rect">
                      <a:avLst/>
                    </a:prstGeom>
                    <a:noFill/>
                    <a:ln>
                      <a:noFill/>
                    </a:ln>
                  </pic:spPr>
                </pic:pic>
              </a:graphicData>
            </a:graphic>
          </wp:inline>
        </w:drawing>
      </w:r>
      <w:r>
        <w:t> </w:t>
      </w:r>
      <w:r>
        <w:rPr>
          <w:noProof/>
          <w:color w:val="19AEEC"/>
        </w:rPr>
        <w:drawing>
          <wp:inline distT="0" distB="0" distL="0" distR="0">
            <wp:extent cx="1409700" cy="438150"/>
            <wp:effectExtent l="0" t="0" r="0" b="0"/>
            <wp:docPr id="1" name="תמונה 1" descr="cid:imageb63ad5.PNG@997fa242.44918959">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b63ad5.PNG@997fa242.44918959"/>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r>
        <w:t> </w:t>
      </w:r>
    </w:p>
    <w:p w:rsidR="00721E81" w:rsidRDefault="00721E81" w:rsidP="00721E81">
      <w:pPr>
        <w:pStyle w:val="db616da1-7a82-44a4-9e8d-fc46a49d6b6e"/>
        <w:jc w:val="right"/>
      </w:pPr>
      <w:r>
        <w:t> </w:t>
      </w:r>
    </w:p>
    <w:p w:rsidR="00721E81" w:rsidRDefault="00721E81" w:rsidP="00721E81">
      <w:pPr>
        <w:spacing w:after="0" w:line="240" w:lineRule="auto"/>
        <w:jc w:val="right"/>
        <w:rPr>
          <w:rFonts w:ascii="Times New Roman" w:hAnsi="Times New Roman"/>
          <w:sz w:val="24"/>
          <w:szCs w:val="24"/>
        </w:rPr>
      </w:pPr>
      <w:hyperlink r:id="rId18" w:history="1">
        <w:r>
          <w:rPr>
            <w:rStyle w:val="Hyperlink"/>
            <w:rFonts w:ascii="Arial" w:hAnsi="Arial" w:cs="Arial"/>
            <w:sz w:val="24"/>
            <w:szCs w:val="24"/>
          </w:rPr>
          <w:t>"</w:t>
        </w:r>
        <w:r>
          <w:rPr>
            <w:rStyle w:val="Hyperlink"/>
            <w:rFonts w:ascii="Arial" w:hAnsi="Arial" w:cs="Arial" w:hint="cs"/>
            <w:sz w:val="24"/>
            <w:szCs w:val="24"/>
            <w:rtl/>
          </w:rPr>
          <w:t>עיגול לטובה ללקט ישראל, עיגול המאפשר צלחת מלאה! לפרטים נוספים הקליקו כאן</w:t>
        </w:r>
        <w:r>
          <w:rPr>
            <w:rStyle w:val="Hyperlink"/>
            <w:rFonts w:ascii="Arial" w:hAnsi="Arial" w:cs="Arial"/>
            <w:sz w:val="24"/>
            <w:szCs w:val="24"/>
          </w:rPr>
          <w:t>"</w:t>
        </w:r>
      </w:hyperlink>
    </w:p>
    <w:p w:rsidR="00994A65" w:rsidRDefault="00994A65">
      <w:pPr>
        <w:rPr>
          <w:rFonts w:hint="cs"/>
        </w:rPr>
      </w:pPr>
    </w:p>
    <w:sectPr w:rsidR="00994A65" w:rsidSect="00E9008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E81"/>
    <w:rsid w:val="00007936"/>
    <w:rsid w:val="000271A1"/>
    <w:rsid w:val="000370FE"/>
    <w:rsid w:val="000567A4"/>
    <w:rsid w:val="00066469"/>
    <w:rsid w:val="001176F0"/>
    <w:rsid w:val="00125927"/>
    <w:rsid w:val="00127477"/>
    <w:rsid w:val="0014191D"/>
    <w:rsid w:val="00153B46"/>
    <w:rsid w:val="001A4D17"/>
    <w:rsid w:val="001E22E6"/>
    <w:rsid w:val="00202C32"/>
    <w:rsid w:val="00205D35"/>
    <w:rsid w:val="0021771E"/>
    <w:rsid w:val="00223241"/>
    <w:rsid w:val="0022480A"/>
    <w:rsid w:val="00230C3E"/>
    <w:rsid w:val="00262E48"/>
    <w:rsid w:val="002B2091"/>
    <w:rsid w:val="002D7D56"/>
    <w:rsid w:val="002E22DB"/>
    <w:rsid w:val="002E3C9D"/>
    <w:rsid w:val="0030716D"/>
    <w:rsid w:val="00313CEF"/>
    <w:rsid w:val="00316294"/>
    <w:rsid w:val="003643E2"/>
    <w:rsid w:val="003B04E4"/>
    <w:rsid w:val="003D6657"/>
    <w:rsid w:val="00451A0B"/>
    <w:rsid w:val="00463C2C"/>
    <w:rsid w:val="004641BD"/>
    <w:rsid w:val="004660CE"/>
    <w:rsid w:val="0047101B"/>
    <w:rsid w:val="0047267F"/>
    <w:rsid w:val="0048344F"/>
    <w:rsid w:val="004950B9"/>
    <w:rsid w:val="004B4777"/>
    <w:rsid w:val="004B7C7F"/>
    <w:rsid w:val="004D7C39"/>
    <w:rsid w:val="004F58C4"/>
    <w:rsid w:val="00515F9A"/>
    <w:rsid w:val="0055131E"/>
    <w:rsid w:val="005525B2"/>
    <w:rsid w:val="005807EF"/>
    <w:rsid w:val="00592605"/>
    <w:rsid w:val="005C7609"/>
    <w:rsid w:val="006312EC"/>
    <w:rsid w:val="00656526"/>
    <w:rsid w:val="00664E05"/>
    <w:rsid w:val="006A3E6F"/>
    <w:rsid w:val="0072084C"/>
    <w:rsid w:val="00721E81"/>
    <w:rsid w:val="00732E79"/>
    <w:rsid w:val="0074749D"/>
    <w:rsid w:val="007A5C34"/>
    <w:rsid w:val="007A7D67"/>
    <w:rsid w:val="007C507C"/>
    <w:rsid w:val="007F1E62"/>
    <w:rsid w:val="008000E2"/>
    <w:rsid w:val="0085609D"/>
    <w:rsid w:val="0086215A"/>
    <w:rsid w:val="008734C0"/>
    <w:rsid w:val="0089023E"/>
    <w:rsid w:val="00904E3E"/>
    <w:rsid w:val="00952479"/>
    <w:rsid w:val="0096224C"/>
    <w:rsid w:val="009732B9"/>
    <w:rsid w:val="00994A65"/>
    <w:rsid w:val="00A06436"/>
    <w:rsid w:val="00A34254"/>
    <w:rsid w:val="00A45320"/>
    <w:rsid w:val="00A45374"/>
    <w:rsid w:val="00A45C87"/>
    <w:rsid w:val="00A77B16"/>
    <w:rsid w:val="00AA0D61"/>
    <w:rsid w:val="00B02223"/>
    <w:rsid w:val="00B24E53"/>
    <w:rsid w:val="00B53B14"/>
    <w:rsid w:val="00B8248A"/>
    <w:rsid w:val="00B8439C"/>
    <w:rsid w:val="00B92684"/>
    <w:rsid w:val="00B952DB"/>
    <w:rsid w:val="00BB0818"/>
    <w:rsid w:val="00BB5D53"/>
    <w:rsid w:val="00BC10E4"/>
    <w:rsid w:val="00BD13E7"/>
    <w:rsid w:val="00BD5627"/>
    <w:rsid w:val="00C17621"/>
    <w:rsid w:val="00C31AB0"/>
    <w:rsid w:val="00C838C0"/>
    <w:rsid w:val="00CB4F97"/>
    <w:rsid w:val="00D33454"/>
    <w:rsid w:val="00D33974"/>
    <w:rsid w:val="00D37602"/>
    <w:rsid w:val="00D615E5"/>
    <w:rsid w:val="00D74A53"/>
    <w:rsid w:val="00D80086"/>
    <w:rsid w:val="00E23BAB"/>
    <w:rsid w:val="00E30DA0"/>
    <w:rsid w:val="00E31699"/>
    <w:rsid w:val="00E73CBC"/>
    <w:rsid w:val="00E9008D"/>
    <w:rsid w:val="00E918FE"/>
    <w:rsid w:val="00EC6B52"/>
    <w:rsid w:val="00ED1CC2"/>
    <w:rsid w:val="00ED696F"/>
    <w:rsid w:val="00EF4C12"/>
    <w:rsid w:val="00F015AF"/>
    <w:rsid w:val="00F17516"/>
    <w:rsid w:val="00F34493"/>
    <w:rsid w:val="00F50487"/>
    <w:rsid w:val="00F928E2"/>
    <w:rsid w:val="00F97D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04119B-4A1B-4588-BF40-0476402A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1E81"/>
    <w:pPr>
      <w:spacing w:after="200" w:line="276"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721E81"/>
    <w:rPr>
      <w:color w:val="19AEEC"/>
      <w:u w:val="single"/>
    </w:rPr>
  </w:style>
  <w:style w:type="paragraph" w:customStyle="1" w:styleId="db616da1-7a82-44a4-9e8d-fc46a49d6b6e">
    <w:name w:val="db616da1-7a82-44a4-9e8d-fc46a49d6b6e"/>
    <w:basedOn w:val="a"/>
    <w:uiPriority w:val="99"/>
    <w:rsid w:val="00721E81"/>
    <w:pPr>
      <w:spacing w:after="0"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92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ket.org/food-waste-and-rescue-report/" TargetMode="External"/><Relationship Id="rId13" Type="http://schemas.openxmlformats.org/officeDocument/2006/relationships/image" Target="media/image3.png"/><Relationship Id="rId18" Type="http://schemas.openxmlformats.org/officeDocument/2006/relationships/hyperlink" Target="https://www.round-up.org.il/%D7%9C%D7%A7%D7%98-%D7%99%D7%A9%D7%A8%D7%90%D7%9C?langId=1&amp;utm_source=HebSignature&amp;utm_medium=outlook&amp;utm_campaign=everyday" TargetMode="External"/><Relationship Id="rId3" Type="http://schemas.openxmlformats.org/officeDocument/2006/relationships/webSettings" Target="webSettings.xml"/><Relationship Id="rId21" Type="http://schemas.openxmlformats.org/officeDocument/2006/relationships/customXml" Target="../customXml/item1.xml"/><Relationship Id="rId7" Type="http://schemas.openxmlformats.org/officeDocument/2006/relationships/image" Target="cid:image003.jpg@01D26B51.2CAE7740" TargetMode="External"/><Relationship Id="rId12" Type="http://schemas.openxmlformats.org/officeDocument/2006/relationships/hyperlink" Target="https://www.leket.org/?utm_source=emailsignatureHE&amp;utm_medium=outlook" TargetMode="External"/><Relationship Id="rId17" Type="http://schemas.openxmlformats.org/officeDocument/2006/relationships/image" Target="cid:imageb63ad5.PNG@997fa242.44918959" TargetMode="Externa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cid:imagebfef1c.PNG@b65f55f2.4ca703eb" TargetMode="External"/><Relationship Id="rId5" Type="http://schemas.openxmlformats.org/officeDocument/2006/relationships/hyperlink" Target="mailto:v_hapnim@KNESSET.GOV.IL" TargetMode="External"/><Relationship Id="rId15" Type="http://schemas.openxmlformats.org/officeDocument/2006/relationships/hyperlink" Target="http://www.facebook.com/pages/Leket-Israel/395537933838201" TargetMode="External"/><Relationship Id="rId23"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hyperlink" Target="mailto:anat@leket.org" TargetMode="External"/><Relationship Id="rId9" Type="http://schemas.openxmlformats.org/officeDocument/2006/relationships/hyperlink" Target="https://www.leket.org/food-waste-and-rescue-report/?utm_source=emailsignatureHE&amp;utm_medium=outlook&amp;utm_campaign=FoodWasteReport" TargetMode="External"/><Relationship Id="rId14" Type="http://schemas.openxmlformats.org/officeDocument/2006/relationships/image" Target="cid:image2f18e8.PNG@76b1897e.49adf01f" TargetMode="External"/><Relationship Id="rId22"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C8845F-518A-4776-95D2-1CB23E462349}"/>
</file>

<file path=customXml/itemProps2.xml><?xml version="1.0" encoding="utf-8"?>
<ds:datastoreItem xmlns:ds="http://schemas.openxmlformats.org/officeDocument/2006/customXml" ds:itemID="{3AFB466D-F1D3-4B14-B757-57989718ED4E}"/>
</file>

<file path=customXml/itemProps3.xml><?xml version="1.0" encoding="utf-8"?>
<ds:datastoreItem xmlns:ds="http://schemas.openxmlformats.org/officeDocument/2006/customXml" ds:itemID="{8CDF603B-C6FD-4229-9A66-35C908EEDAFE}"/>
</file>

<file path=docProps/app.xml><?xml version="1.0" encoding="utf-8"?>
<Properties xmlns="http://schemas.openxmlformats.org/officeDocument/2006/extended-properties" xmlns:vt="http://schemas.openxmlformats.org/officeDocument/2006/docPropsVTypes">
  <Template>Normal.dotm</Template>
  <TotalTime>3</TotalTime>
  <Pages>2</Pages>
  <Words>361</Words>
  <Characters>1809</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שוש אזולאי</dc:creator>
  <cp:keywords/>
  <dc:description/>
  <cp:lastModifiedBy>שוש אזולאי</cp:lastModifiedBy>
  <cp:revision>1</cp:revision>
  <dcterms:created xsi:type="dcterms:W3CDTF">2017-01-16T17:00:00Z</dcterms:created>
  <dcterms:modified xsi:type="dcterms:W3CDTF">2017-01-16T17:03:00Z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2012272</vt:r8>
  </property>
</Properties>
</file>