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571578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2F7F26B0" w:rsidR="00E13C27" w:rsidRPr="00CF1AA2" w:rsidRDefault="008F6665" w:rsidP="007C4598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85908A7" w:rsidR="00904591" w:rsidRPr="007C4598" w:rsidRDefault="00266D86" w:rsidP="0036422C">
      <w:pPr>
        <w:pStyle w:val="David"/>
        <w:spacing w:before="0" w:line="360" w:lineRule="auto"/>
        <w:ind w:left="3544"/>
        <w:rPr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7C4598">
        <w:rPr>
          <w:rFonts w:hint="cs"/>
          <w:rtl/>
        </w:rPr>
        <w:tab/>
      </w:r>
      <w:r w:rsidR="00E13C27" w:rsidRPr="007C4598">
        <w:rPr>
          <w:rFonts w:hint="cs"/>
          <w:rtl/>
        </w:rPr>
        <w:tab/>
      </w:r>
      <w:r w:rsidR="00904591" w:rsidRPr="007C4598">
        <w:t xml:space="preserve">           </w:t>
      </w:r>
      <w:r w:rsidR="007C4598" w:rsidRPr="007C4598">
        <w:rPr>
          <w:rFonts w:hint="cs"/>
          <w:rtl/>
        </w:rPr>
        <w:t>פ/2423/20</w:t>
      </w:r>
    </w:p>
    <w:p w14:paraId="7F6961AC" w14:textId="34380A73" w:rsidR="00E13C27" w:rsidRDefault="00904591" w:rsidP="009B253D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</w:p>
    <w:p w14:paraId="7F6961AD" w14:textId="77777777" w:rsidR="00E13C27" w:rsidRPr="00F67051" w:rsidRDefault="00A443CF" w:rsidP="002F12B5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המכר (דירות) (הבטחת השקעות של </w:t>
      </w:r>
      <w:proofErr w:type="spellStart"/>
      <w:r>
        <w:rPr>
          <w:rFonts w:hint="cs"/>
          <w:rtl/>
        </w:rPr>
        <w:t>רוכשי</w:t>
      </w:r>
      <w:proofErr w:type="spellEnd"/>
      <w:r>
        <w:rPr>
          <w:rFonts w:hint="cs"/>
          <w:rtl/>
        </w:rPr>
        <w:t xml:space="preserve"> דירות) (תיקון </w:t>
      </w:r>
      <w:r w:rsidR="002F12B5">
        <w:rPr>
          <w:rFonts w:hint="eastAsia"/>
          <w:rtl/>
        </w:rPr>
        <w:t>–</w:t>
      </w:r>
      <w:r>
        <w:rPr>
          <w:rFonts w:hint="cs"/>
          <w:rtl/>
        </w:rPr>
        <w:t xml:space="preserve"> קדימות קונה בהחזר </w:t>
      </w:r>
      <w:r w:rsidR="007C4598">
        <w:rPr>
          <w:rtl/>
        </w:rPr>
        <w:br/>
      </w:r>
      <w:r>
        <w:rPr>
          <w:rFonts w:hint="cs"/>
          <w:rtl/>
        </w:rPr>
        <w:t>מס ערך מוסף), התשע"ו</w:t>
      </w:r>
      <w:r w:rsidR="002F12B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9B253D" w14:paraId="7FE988D9" w14:textId="77777777" w:rsidTr="007C4598">
        <w:trPr>
          <w:cantSplit/>
        </w:trPr>
        <w:tc>
          <w:tcPr>
            <w:tcW w:w="1869" w:type="dxa"/>
          </w:tcPr>
          <w:p w14:paraId="1BC61823" w14:textId="3AE3CB15" w:rsidR="009B253D" w:rsidRDefault="009B253D" w:rsidP="002F12B5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תיקון סעיף </w:t>
            </w:r>
            <w:r w:rsidR="002F12B5">
              <w:rPr>
                <w:rFonts w:hint="cs"/>
                <w:sz w:val="26"/>
                <w:rtl/>
              </w:rPr>
              <w:t>1</w:t>
            </w:r>
          </w:p>
        </w:tc>
        <w:tc>
          <w:tcPr>
            <w:tcW w:w="624" w:type="dxa"/>
          </w:tcPr>
          <w:p w14:paraId="1998B62F" w14:textId="2ECDE1EE" w:rsidR="009B253D" w:rsidRDefault="007C4598" w:rsidP="007C4598">
            <w:pPr>
              <w:pStyle w:val="TableText"/>
              <w:keepLines w:val="0"/>
              <w:tabs>
                <w:tab w:val="left" w:pos="0"/>
              </w:tabs>
              <w:rPr>
                <w:rtl/>
              </w:rPr>
            </w:pPr>
            <w:r>
              <w:rPr>
                <w:rtl/>
              </w:rPr>
              <w:t>1.</w:t>
            </w:r>
            <w:r>
              <w:rPr>
                <w:rtl/>
              </w:rPr>
              <w:tab/>
            </w:r>
          </w:p>
        </w:tc>
        <w:tc>
          <w:tcPr>
            <w:tcW w:w="7145" w:type="dxa"/>
            <w:gridSpan w:val="5"/>
          </w:tcPr>
          <w:p w14:paraId="1291D6C9" w14:textId="4A4C3306" w:rsidR="009B253D" w:rsidRPr="00C34DE2" w:rsidRDefault="009B253D" w:rsidP="007C4598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בחוק המכר (דירות)</w:t>
            </w:r>
            <w:r w:rsidR="00EF328F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(הבטחת השקעות של </w:t>
            </w:r>
            <w:proofErr w:type="spellStart"/>
            <w:r>
              <w:rPr>
                <w:rFonts w:hint="cs"/>
                <w:sz w:val="26"/>
                <w:rtl/>
              </w:rPr>
              <w:t>רוכשי</w:t>
            </w:r>
            <w:proofErr w:type="spellEnd"/>
            <w:r>
              <w:rPr>
                <w:rFonts w:hint="cs"/>
                <w:sz w:val="26"/>
                <w:rtl/>
              </w:rPr>
              <w:t xml:space="preserve"> דירות)</w:t>
            </w:r>
            <w:r>
              <w:rPr>
                <w:sz w:val="26"/>
                <w:rtl/>
              </w:rPr>
              <w:t>, התשל"</w:t>
            </w:r>
            <w:r>
              <w:rPr>
                <w:rFonts w:hint="cs"/>
                <w:sz w:val="26"/>
                <w:rtl/>
              </w:rPr>
              <w:t>ה</w:t>
            </w:r>
            <w:r w:rsidR="002F12B5">
              <w:rPr>
                <w:rFonts w:hint="eastAsia"/>
                <w:sz w:val="26"/>
                <w:rtl/>
              </w:rPr>
              <w:t>–</w:t>
            </w:r>
            <w:r>
              <w:rPr>
                <w:sz w:val="26"/>
                <w:rtl/>
              </w:rPr>
              <w:t>197</w:t>
            </w:r>
            <w:r>
              <w:rPr>
                <w:rFonts w:hint="cs"/>
                <w:sz w:val="26"/>
                <w:rtl/>
              </w:rPr>
              <w:t>4</w:t>
            </w:r>
            <w:r>
              <w:rPr>
                <w:rStyle w:val="a5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 xml:space="preserve"> (להלן </w:t>
            </w:r>
            <w:r w:rsidR="00B911C3">
              <w:rPr>
                <w:rFonts w:hint="eastAsia"/>
                <w:sz w:val="26"/>
                <w:rtl/>
              </w:rPr>
              <w:t>–</w:t>
            </w:r>
            <w:r w:rsidR="009B6C96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החוק העיקרי),</w:t>
            </w:r>
            <w:r>
              <w:rPr>
                <w:sz w:val="26"/>
                <w:rtl/>
              </w:rPr>
              <w:t xml:space="preserve"> </w:t>
            </w:r>
            <w:r w:rsidR="00DA5134">
              <w:rPr>
                <w:rFonts w:hint="cs"/>
                <w:rtl/>
              </w:rPr>
              <w:t>בסעיף 1, בהגדרה "מחיר הדירה", בסופה יבוא:</w:t>
            </w:r>
          </w:p>
        </w:tc>
      </w:tr>
      <w:tr w:rsidR="009B253D" w14:paraId="1A708FBF" w14:textId="77777777" w:rsidTr="007C459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14:paraId="3D33F700" w14:textId="77777777" w:rsidR="009B253D" w:rsidRDefault="009B253D" w:rsidP="00E071C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D9792BF" w14:textId="77777777" w:rsidR="009B253D" w:rsidRDefault="009B253D" w:rsidP="00E071C7">
            <w:pPr>
              <w:pStyle w:val="TableText"/>
              <w:keepLines w:val="0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E55167" w14:textId="73B69806" w:rsidR="009B253D" w:rsidRDefault="00DA5134" w:rsidP="007C459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"</w:t>
            </w:r>
            <w:r w:rsidR="009B253D">
              <w:rPr>
                <w:rFonts w:hint="cs"/>
                <w:sz w:val="26"/>
                <w:rtl/>
              </w:rPr>
              <w:t>למעט מרכיב המע"מ שנכלל בחשבונית שהוציא המו</w:t>
            </w:r>
            <w:r w:rsidR="001D21F7">
              <w:rPr>
                <w:rFonts w:hint="cs"/>
                <w:sz w:val="26"/>
                <w:rtl/>
              </w:rPr>
              <w:t>כר לקונה בגין קבלת כספים כאמור</w:t>
            </w:r>
            <w:r w:rsidR="001D21F7" w:rsidRPr="00DA5134">
              <w:rPr>
                <w:rFonts w:hint="cs"/>
                <w:sz w:val="26"/>
                <w:rtl/>
              </w:rPr>
              <w:t>;"</w:t>
            </w:r>
            <w:r w:rsidR="002F12B5">
              <w:rPr>
                <w:rFonts w:hint="cs"/>
                <w:sz w:val="26"/>
                <w:rtl/>
              </w:rPr>
              <w:t>.</w:t>
            </w:r>
          </w:p>
        </w:tc>
      </w:tr>
      <w:tr w:rsidR="009B253D" w14:paraId="5A001CC9" w14:textId="77777777" w:rsidTr="007C4598">
        <w:trPr>
          <w:cantSplit/>
        </w:trPr>
        <w:tc>
          <w:tcPr>
            <w:tcW w:w="1869" w:type="dxa"/>
          </w:tcPr>
          <w:p w14:paraId="6B47561F" w14:textId="77777777" w:rsidR="009B253D" w:rsidRDefault="009B253D" w:rsidP="00E071C7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>הוספת סעיף 2ד</w:t>
            </w:r>
          </w:p>
        </w:tc>
        <w:tc>
          <w:tcPr>
            <w:tcW w:w="624" w:type="dxa"/>
          </w:tcPr>
          <w:p w14:paraId="2ABFC4E5" w14:textId="57727B74" w:rsidR="009B253D" w:rsidRDefault="007C4598" w:rsidP="007C4598">
            <w:pPr>
              <w:pStyle w:val="TableText"/>
              <w:keepLines w:val="0"/>
              <w:tabs>
                <w:tab w:val="left" w:pos="0"/>
              </w:tabs>
              <w:rPr>
                <w:rtl/>
              </w:rPr>
            </w:pPr>
            <w:r>
              <w:rPr>
                <w:rtl/>
              </w:rPr>
              <w:t>2.</w:t>
            </w:r>
            <w:r>
              <w:rPr>
                <w:rtl/>
              </w:rPr>
              <w:tab/>
            </w:r>
          </w:p>
        </w:tc>
        <w:tc>
          <w:tcPr>
            <w:tcW w:w="7145" w:type="dxa"/>
            <w:gridSpan w:val="5"/>
          </w:tcPr>
          <w:p w14:paraId="19F152BF" w14:textId="4A1F1A73" w:rsidR="009B253D" w:rsidRPr="00C34DE2" w:rsidRDefault="00D70586" w:rsidP="007C4598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>אחרי סעיף 2ג לחוק העיקרי יבוא:</w:t>
            </w:r>
          </w:p>
        </w:tc>
      </w:tr>
      <w:tr w:rsidR="009B253D" w14:paraId="2EBD75E3" w14:textId="77777777" w:rsidTr="007C4598">
        <w:trPr>
          <w:cantSplit/>
        </w:trPr>
        <w:tc>
          <w:tcPr>
            <w:tcW w:w="1869" w:type="dxa"/>
          </w:tcPr>
          <w:p w14:paraId="515D3C16" w14:textId="77777777" w:rsidR="009B253D" w:rsidRDefault="009B253D" w:rsidP="00E071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0D6F582" w14:textId="77777777" w:rsidR="009B253D" w:rsidRDefault="009B253D" w:rsidP="00E071C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</w:tcPr>
          <w:p w14:paraId="519523B7" w14:textId="2D04E38D" w:rsidR="009B253D" w:rsidRPr="007C4598" w:rsidRDefault="009B253D" w:rsidP="007C4598">
            <w:pPr>
              <w:pStyle w:val="TableInnerSideHeading"/>
              <w:ind w:right="0"/>
              <w:rPr>
                <w:rtl/>
              </w:rPr>
            </w:pPr>
            <w:r w:rsidRPr="007C4598">
              <w:rPr>
                <w:rFonts w:hint="cs"/>
                <w:rtl/>
              </w:rPr>
              <w:t xml:space="preserve">"קדימות קונה  </w:t>
            </w:r>
            <w:r w:rsidR="002C0ED3" w:rsidRPr="007C4598">
              <w:rPr>
                <w:rFonts w:hint="cs"/>
                <w:rtl/>
              </w:rPr>
              <w:t>ב</w:t>
            </w:r>
            <w:r w:rsidRPr="007C4598">
              <w:rPr>
                <w:rFonts w:hint="cs"/>
                <w:rtl/>
              </w:rPr>
              <w:t>החזר מס ערך מוסף</w:t>
            </w:r>
          </w:p>
        </w:tc>
        <w:tc>
          <w:tcPr>
            <w:tcW w:w="624" w:type="dxa"/>
          </w:tcPr>
          <w:p w14:paraId="6187F2C1" w14:textId="77777777" w:rsidR="009B253D" w:rsidRDefault="009B253D" w:rsidP="00E071C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2ד.</w:t>
            </w:r>
          </w:p>
        </w:tc>
        <w:tc>
          <w:tcPr>
            <w:tcW w:w="4649" w:type="dxa"/>
          </w:tcPr>
          <w:p w14:paraId="3778C229" w14:textId="719F4DD0" w:rsidR="007160F0" w:rsidRDefault="009B253D" w:rsidP="007C4598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בוטלה מכירה של דירה או לא יצאה אל הפועל שלא מחמת הפרת הקונה את התחייבויותיו </w:t>
            </w:r>
            <w:r w:rsidR="00291A18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 xml:space="preserve">בנסיבות המקנות לקונה את הזכות להיפרע מהערבות הבנקאית שנמסרה לידיו כאמור בסעיף 2(1), </w:t>
            </w:r>
            <w:r w:rsidR="007C1BA4">
              <w:rPr>
                <w:rFonts w:hint="cs"/>
                <w:sz w:val="26"/>
                <w:rtl/>
              </w:rPr>
              <w:t xml:space="preserve">יהיה </w:t>
            </w:r>
            <w:r>
              <w:rPr>
                <w:rFonts w:hint="cs"/>
                <w:sz w:val="26"/>
                <w:rtl/>
              </w:rPr>
              <w:t xml:space="preserve">הקונה זכאי להחזר מס הערך המוסף </w:t>
            </w:r>
            <w:r w:rsidR="001F0481">
              <w:rPr>
                <w:rFonts w:hint="cs"/>
                <w:sz w:val="26"/>
                <w:rtl/>
              </w:rPr>
              <w:t xml:space="preserve">ששילם </w:t>
            </w:r>
            <w:r>
              <w:rPr>
                <w:rFonts w:hint="cs"/>
                <w:sz w:val="26"/>
                <w:rtl/>
              </w:rPr>
              <w:t xml:space="preserve">בגין המכירה </w:t>
            </w:r>
            <w:r w:rsidR="001F0481">
              <w:rPr>
                <w:rFonts w:hint="cs"/>
                <w:sz w:val="26"/>
                <w:rtl/>
              </w:rPr>
              <w:t>מרשות המסים;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B85CDE">
              <w:rPr>
                <w:rFonts w:hint="cs"/>
                <w:sz w:val="26"/>
                <w:rtl/>
              </w:rPr>
              <w:t>לעניין זה</w:t>
            </w:r>
            <w:r w:rsidR="00143679">
              <w:rPr>
                <w:rFonts w:hint="cs"/>
                <w:sz w:val="26"/>
                <w:rtl/>
              </w:rPr>
              <w:t>,</w:t>
            </w:r>
            <w:r w:rsidRPr="00B85CDE">
              <w:rPr>
                <w:rFonts w:hint="cs"/>
                <w:sz w:val="26"/>
                <w:rtl/>
              </w:rPr>
              <w:t xml:space="preserve"> דין הקונה כדין בעל זכות שעבוד ראשונה הקודמת ועדיפה על זכותו של כל נושה אחר של המוכר, וזא</w:t>
            </w:r>
            <w:r>
              <w:rPr>
                <w:rFonts w:hint="cs"/>
                <w:sz w:val="26"/>
                <w:rtl/>
              </w:rPr>
              <w:t>ת על אף האמור בכל דין או הסכם."</w:t>
            </w:r>
          </w:p>
        </w:tc>
      </w:tr>
      <w:tr w:rsidR="009B253D" w14:paraId="1E378C2A" w14:textId="77777777" w:rsidTr="007C4598">
        <w:trPr>
          <w:cantSplit/>
        </w:trPr>
        <w:tc>
          <w:tcPr>
            <w:tcW w:w="1869" w:type="dxa"/>
          </w:tcPr>
          <w:p w14:paraId="35605AE2" w14:textId="270197F0" w:rsidR="009B253D" w:rsidRPr="00A07071" w:rsidRDefault="00612897" w:rsidP="00A07071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תיקון </w:t>
            </w:r>
            <w:r w:rsidR="009B253D">
              <w:rPr>
                <w:rFonts w:hint="cs"/>
                <w:sz w:val="26"/>
                <w:rtl/>
              </w:rPr>
              <w:t>חוק מס ערך מוסף</w:t>
            </w:r>
            <w:r w:rsidR="009B253D">
              <w:rPr>
                <w:rFonts w:hint="cs"/>
                <w:rtl/>
              </w:rPr>
              <w:t xml:space="preserve">  </w:t>
            </w:r>
          </w:p>
        </w:tc>
        <w:tc>
          <w:tcPr>
            <w:tcW w:w="624" w:type="dxa"/>
          </w:tcPr>
          <w:p w14:paraId="4C8B6CA3" w14:textId="1D656F7B" w:rsidR="009B253D" w:rsidRDefault="007C4598" w:rsidP="007C4598">
            <w:pPr>
              <w:pStyle w:val="TableText"/>
              <w:keepLines w:val="0"/>
              <w:tabs>
                <w:tab w:val="left" w:pos="0"/>
              </w:tabs>
              <w:rPr>
                <w:rtl/>
              </w:rPr>
            </w:pPr>
            <w:r>
              <w:rPr>
                <w:rtl/>
              </w:rPr>
              <w:t>3.</w:t>
            </w:r>
            <w:r>
              <w:rPr>
                <w:rtl/>
              </w:rPr>
              <w:tab/>
            </w:r>
          </w:p>
        </w:tc>
        <w:tc>
          <w:tcPr>
            <w:tcW w:w="7145" w:type="dxa"/>
            <w:gridSpan w:val="5"/>
          </w:tcPr>
          <w:p w14:paraId="1BD38F92" w14:textId="4D05CAA4" w:rsidR="009B253D" w:rsidRPr="00C34DE2" w:rsidRDefault="009B253D" w:rsidP="007C4598">
            <w:pPr>
              <w:pStyle w:val="TableBlock"/>
              <w:rPr>
                <w:rtl/>
              </w:rPr>
            </w:pPr>
            <w:r w:rsidRPr="00B85CDE">
              <w:rPr>
                <w:rFonts w:hint="cs"/>
                <w:sz w:val="26"/>
                <w:rtl/>
              </w:rPr>
              <w:t xml:space="preserve">בחוק מס ערך מוסף, </w:t>
            </w:r>
            <w:proofErr w:type="spellStart"/>
            <w:r w:rsidRPr="00B85CDE">
              <w:rPr>
                <w:rFonts w:hint="cs"/>
                <w:sz w:val="26"/>
                <w:rtl/>
              </w:rPr>
              <w:t>התשל"ו</w:t>
            </w:r>
            <w:proofErr w:type="spellEnd"/>
            <w:r w:rsidR="00143679">
              <w:rPr>
                <w:rFonts w:hint="eastAsia"/>
                <w:sz w:val="26"/>
                <w:rtl/>
              </w:rPr>
              <w:t>–</w:t>
            </w:r>
            <w:r w:rsidRPr="00B85CDE">
              <w:rPr>
                <w:rFonts w:hint="cs"/>
                <w:sz w:val="26"/>
                <w:rtl/>
              </w:rPr>
              <w:t>1975</w:t>
            </w:r>
            <w:r>
              <w:rPr>
                <w:rStyle w:val="a5"/>
                <w:sz w:val="26"/>
                <w:rtl/>
              </w:rPr>
              <w:footnoteReference w:id="3"/>
            </w:r>
            <w:r w:rsidRPr="00B85CDE">
              <w:rPr>
                <w:rFonts w:hint="cs"/>
                <w:sz w:val="26"/>
                <w:rtl/>
              </w:rPr>
              <w:t xml:space="preserve">, </w:t>
            </w:r>
            <w:r w:rsidR="00612897">
              <w:rPr>
                <w:rFonts w:hint="cs"/>
                <w:sz w:val="26"/>
                <w:rtl/>
              </w:rPr>
              <w:t>אחרי</w:t>
            </w:r>
            <w:r w:rsidRPr="00B85CDE">
              <w:rPr>
                <w:rFonts w:hint="cs"/>
                <w:sz w:val="26"/>
                <w:rtl/>
              </w:rPr>
              <w:t xml:space="preserve"> סעיף </w:t>
            </w:r>
            <w:r w:rsidR="00143679">
              <w:rPr>
                <w:rFonts w:hint="cs"/>
                <w:sz w:val="26"/>
                <w:rtl/>
              </w:rPr>
              <w:t>43ב</w:t>
            </w:r>
            <w:r w:rsidRPr="00B85CDE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יבוא:</w:t>
            </w:r>
          </w:p>
        </w:tc>
      </w:tr>
      <w:tr w:rsidR="009B253D" w14:paraId="0084C15E" w14:textId="77777777" w:rsidTr="007C4598">
        <w:trPr>
          <w:cantSplit/>
        </w:trPr>
        <w:tc>
          <w:tcPr>
            <w:tcW w:w="1869" w:type="dxa"/>
          </w:tcPr>
          <w:p w14:paraId="5408DC9B" w14:textId="77777777" w:rsidR="009B253D" w:rsidRDefault="009B253D" w:rsidP="00E071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3040CBC" w14:textId="77777777" w:rsidR="009B253D" w:rsidRDefault="009B253D" w:rsidP="00E071C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</w:tcPr>
          <w:p w14:paraId="7D696DBF" w14:textId="304CC89A" w:rsidR="009B253D" w:rsidRPr="007C4598" w:rsidRDefault="009B253D" w:rsidP="007C4598">
            <w:pPr>
              <w:pStyle w:val="TableInnerSideHeading"/>
              <w:ind w:right="0"/>
              <w:rPr>
                <w:rtl/>
              </w:rPr>
            </w:pPr>
            <w:r w:rsidRPr="007C4598">
              <w:rPr>
                <w:rFonts w:hint="cs"/>
                <w:rtl/>
              </w:rPr>
              <w:t xml:space="preserve">"החזר </w:t>
            </w:r>
            <w:r w:rsidR="00F42F1C" w:rsidRPr="007C4598">
              <w:rPr>
                <w:rFonts w:hint="cs"/>
                <w:rtl/>
              </w:rPr>
              <w:t xml:space="preserve">מס </w:t>
            </w:r>
            <w:r w:rsidRPr="007C4598">
              <w:rPr>
                <w:rFonts w:hint="cs"/>
                <w:rtl/>
              </w:rPr>
              <w:t xml:space="preserve">לקונה </w:t>
            </w:r>
            <w:r w:rsidR="00F42F1C" w:rsidRPr="007C4598">
              <w:rPr>
                <w:rFonts w:hint="cs"/>
                <w:rtl/>
              </w:rPr>
              <w:t xml:space="preserve">דירה </w:t>
            </w:r>
          </w:p>
        </w:tc>
        <w:tc>
          <w:tcPr>
            <w:tcW w:w="624" w:type="dxa"/>
          </w:tcPr>
          <w:p w14:paraId="50A4367E" w14:textId="53A6F0E2" w:rsidR="009B253D" w:rsidRDefault="00D9022D" w:rsidP="00E071C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43ג</w:t>
            </w:r>
            <w:r w:rsidR="009B253D">
              <w:rPr>
                <w:rFonts w:hint="cs"/>
                <w:rtl/>
              </w:rPr>
              <w:t>.</w:t>
            </w:r>
          </w:p>
        </w:tc>
        <w:tc>
          <w:tcPr>
            <w:tcW w:w="4649" w:type="dxa"/>
          </w:tcPr>
          <w:p w14:paraId="6A947B28" w14:textId="5746C581" w:rsidR="009B253D" w:rsidRPr="00187A61" w:rsidRDefault="00067E48" w:rsidP="007C459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 w:rsidR="0004018C">
              <w:rPr>
                <w:rFonts w:hint="cs"/>
                <w:rtl/>
              </w:rPr>
              <w:t xml:space="preserve">    </w:t>
            </w:r>
            <w:r>
              <w:rPr>
                <w:rFonts w:hint="cs"/>
                <w:rtl/>
              </w:rPr>
              <w:t>קונה דירה</w:t>
            </w:r>
            <w:r w:rsidR="00EF328F">
              <w:rPr>
                <w:rFonts w:hint="cs"/>
                <w:rtl/>
              </w:rPr>
              <w:t xml:space="preserve"> זכאי להחזר </w:t>
            </w:r>
            <w:r w:rsidR="000922E4">
              <w:rPr>
                <w:rFonts w:hint="cs"/>
                <w:rtl/>
              </w:rPr>
              <w:t xml:space="preserve">המס ששילם בעת רכישת דירה, ובלבד </w:t>
            </w:r>
            <w:r w:rsidR="00EF328F">
              <w:rPr>
                <w:rFonts w:hint="cs"/>
                <w:rtl/>
              </w:rPr>
              <w:t>שהוכיח להנחת דעתו של המנהל שמכירת הדירה בוטלה או שלא יצאה אל הפועל שלא מחמת הפרת הקונה את התחייבויותיו</w:t>
            </w:r>
            <w:r w:rsidR="00B140B3">
              <w:rPr>
                <w:rFonts w:hint="cs"/>
                <w:rtl/>
              </w:rPr>
              <w:t xml:space="preserve"> ובהתקיימן </w:t>
            </w:r>
            <w:r w:rsidR="00EF328F">
              <w:rPr>
                <w:rFonts w:hint="cs"/>
                <w:rtl/>
              </w:rPr>
              <w:t xml:space="preserve">של אחת העילות הנקובות בסעיף 2(1) לחוק המכר (דירות) </w:t>
            </w:r>
            <w:r w:rsidR="00EF328F">
              <w:rPr>
                <w:rFonts w:hint="cs"/>
                <w:sz w:val="26"/>
                <w:rtl/>
              </w:rPr>
              <w:t xml:space="preserve">(הבטחת השקעות של </w:t>
            </w:r>
            <w:proofErr w:type="spellStart"/>
            <w:r w:rsidR="00EF328F">
              <w:rPr>
                <w:rFonts w:hint="cs"/>
                <w:sz w:val="26"/>
                <w:rtl/>
              </w:rPr>
              <w:t>רוכשי</w:t>
            </w:r>
            <w:proofErr w:type="spellEnd"/>
            <w:r w:rsidR="00EF328F">
              <w:rPr>
                <w:rFonts w:hint="cs"/>
                <w:sz w:val="26"/>
                <w:rtl/>
              </w:rPr>
              <w:t xml:space="preserve"> דירות)</w:t>
            </w:r>
            <w:r w:rsidR="000922E4">
              <w:rPr>
                <w:rFonts w:hint="cs"/>
                <w:rtl/>
              </w:rPr>
              <w:t xml:space="preserve">, </w:t>
            </w:r>
            <w:r w:rsidR="000922E4">
              <w:rPr>
                <w:sz w:val="26"/>
                <w:rtl/>
              </w:rPr>
              <w:t>התשל"</w:t>
            </w:r>
            <w:r w:rsidR="000922E4">
              <w:rPr>
                <w:rFonts w:hint="cs"/>
                <w:sz w:val="26"/>
                <w:rtl/>
              </w:rPr>
              <w:t>ה</w:t>
            </w:r>
            <w:r w:rsidR="002F12B5">
              <w:rPr>
                <w:rFonts w:hint="eastAsia"/>
                <w:sz w:val="26"/>
                <w:rtl/>
              </w:rPr>
              <w:t>–</w:t>
            </w:r>
            <w:r w:rsidR="000922E4">
              <w:rPr>
                <w:sz w:val="26"/>
                <w:rtl/>
              </w:rPr>
              <w:t>197</w:t>
            </w:r>
            <w:r w:rsidR="000922E4">
              <w:rPr>
                <w:rFonts w:hint="cs"/>
                <w:sz w:val="26"/>
                <w:rtl/>
              </w:rPr>
              <w:t>4</w:t>
            </w:r>
            <w:r w:rsidR="007C4598">
              <w:rPr>
                <w:rFonts w:hint="cs"/>
                <w:rtl/>
              </w:rPr>
              <w:t>,</w:t>
            </w:r>
            <w:r w:rsidR="000922E4">
              <w:rPr>
                <w:rFonts w:hint="cs"/>
                <w:rtl/>
              </w:rPr>
              <w:t xml:space="preserve"> </w:t>
            </w:r>
            <w:r w:rsidR="00B140B3">
              <w:rPr>
                <w:rFonts w:hint="cs"/>
                <w:rtl/>
              </w:rPr>
              <w:t>וקונה הדירה</w:t>
            </w:r>
            <w:r w:rsidR="00EF328F">
              <w:rPr>
                <w:rFonts w:hint="cs"/>
                <w:rtl/>
              </w:rPr>
              <w:t xml:space="preserve"> מימש</w:t>
            </w:r>
            <w:r w:rsidR="00187A61">
              <w:rPr>
                <w:rFonts w:hint="cs"/>
                <w:rtl/>
              </w:rPr>
              <w:t xml:space="preserve"> את</w:t>
            </w:r>
            <w:r w:rsidR="00B140B3">
              <w:rPr>
                <w:rFonts w:hint="cs"/>
                <w:rtl/>
              </w:rPr>
              <w:t xml:space="preserve"> </w:t>
            </w:r>
            <w:r w:rsidR="00187A61">
              <w:rPr>
                <w:rFonts w:hint="cs"/>
                <w:rtl/>
              </w:rPr>
              <w:t>זכותו להיפרע מהערבות הבנקאית</w:t>
            </w:r>
            <w:r w:rsidR="002F12B5">
              <w:rPr>
                <w:rFonts w:hint="cs"/>
                <w:rtl/>
              </w:rPr>
              <w:t>.</w:t>
            </w:r>
          </w:p>
        </w:tc>
      </w:tr>
      <w:tr w:rsidR="007C4598" w14:paraId="1F5C98BD" w14:textId="77777777" w:rsidTr="007C4598">
        <w:trPr>
          <w:cantSplit/>
          <w:trHeight w:val="60"/>
        </w:trPr>
        <w:tc>
          <w:tcPr>
            <w:tcW w:w="1869" w:type="dxa"/>
          </w:tcPr>
          <w:p w14:paraId="201B0884" w14:textId="7238C7AA" w:rsidR="007C4598" w:rsidRDefault="007C4598" w:rsidP="007C4598">
            <w:pPr>
              <w:pStyle w:val="TableSideHeading"/>
            </w:pPr>
          </w:p>
        </w:tc>
        <w:tc>
          <w:tcPr>
            <w:tcW w:w="624" w:type="dxa"/>
          </w:tcPr>
          <w:p w14:paraId="482260E2" w14:textId="77777777" w:rsidR="007C4598" w:rsidRDefault="007C4598" w:rsidP="007C4598">
            <w:pPr>
              <w:pStyle w:val="TableText"/>
            </w:pPr>
          </w:p>
        </w:tc>
        <w:tc>
          <w:tcPr>
            <w:tcW w:w="624" w:type="dxa"/>
          </w:tcPr>
          <w:p w14:paraId="69EB8907" w14:textId="77777777" w:rsidR="007C4598" w:rsidRDefault="007C4598" w:rsidP="007C4598">
            <w:pPr>
              <w:pStyle w:val="TableText"/>
            </w:pPr>
          </w:p>
        </w:tc>
        <w:tc>
          <w:tcPr>
            <w:tcW w:w="624" w:type="dxa"/>
          </w:tcPr>
          <w:p w14:paraId="0BF4C3F6" w14:textId="77777777" w:rsidR="007C4598" w:rsidRDefault="007C4598" w:rsidP="007C4598">
            <w:pPr>
              <w:pStyle w:val="TableText"/>
            </w:pPr>
          </w:p>
        </w:tc>
        <w:tc>
          <w:tcPr>
            <w:tcW w:w="624" w:type="dxa"/>
          </w:tcPr>
          <w:p w14:paraId="480E75DB" w14:textId="77777777" w:rsidR="007C4598" w:rsidRDefault="007C4598" w:rsidP="007C4598">
            <w:pPr>
              <w:pStyle w:val="TableText"/>
            </w:pPr>
          </w:p>
        </w:tc>
        <w:tc>
          <w:tcPr>
            <w:tcW w:w="624" w:type="dxa"/>
          </w:tcPr>
          <w:p w14:paraId="6DCC22F4" w14:textId="77777777" w:rsidR="007C4598" w:rsidRDefault="007C4598" w:rsidP="007C4598">
            <w:pPr>
              <w:pStyle w:val="TableText"/>
            </w:pPr>
          </w:p>
        </w:tc>
        <w:tc>
          <w:tcPr>
            <w:tcW w:w="4649" w:type="dxa"/>
          </w:tcPr>
          <w:p w14:paraId="4B65E705" w14:textId="7D803021" w:rsidR="007C4598" w:rsidRDefault="007C4598" w:rsidP="007C4598">
            <w:pPr>
              <w:pStyle w:val="TableBlock"/>
            </w:pPr>
            <w:r>
              <w:rPr>
                <w:rFonts w:hint="cs"/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הקונה זכאי לבקש כי בחישוב סכום המס שמוחזר לו לפי הוראות סעיף קטן (א) יתווספו הפרשי הצמדה וריבית מיום התשלום על ידי הקונה ועד ליום ההחזר."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3F8117C" w14:textId="3364F60F" w:rsidR="002F4915" w:rsidRPr="007C4598" w:rsidRDefault="002F4915" w:rsidP="007C4598">
      <w:pPr>
        <w:pStyle w:val="Hesber"/>
        <w:rPr>
          <w:rtl/>
        </w:rPr>
      </w:pPr>
      <w:r w:rsidRPr="007C4598">
        <w:rPr>
          <w:rFonts w:hint="eastAsia"/>
          <w:rtl/>
        </w:rPr>
        <w:t>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 (</w:t>
      </w:r>
      <w:r w:rsidRPr="007C4598">
        <w:rPr>
          <w:rFonts w:hint="eastAsia"/>
          <w:rtl/>
        </w:rPr>
        <w:t>דירות</w:t>
      </w:r>
      <w:r w:rsidRPr="007C4598">
        <w:rPr>
          <w:rtl/>
        </w:rPr>
        <w:t>) (</w:t>
      </w:r>
      <w:r w:rsidRPr="007C4598">
        <w:rPr>
          <w:rFonts w:hint="eastAsia"/>
          <w:rtl/>
        </w:rPr>
        <w:t>הבטחת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השקעות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של</w:t>
      </w:r>
      <w:r w:rsidRPr="007C4598">
        <w:rPr>
          <w:rtl/>
        </w:rPr>
        <w:t xml:space="preserve"> </w:t>
      </w:r>
      <w:proofErr w:type="spellStart"/>
      <w:r w:rsidRPr="007C4598">
        <w:rPr>
          <w:rFonts w:hint="eastAsia"/>
          <w:rtl/>
        </w:rPr>
        <w:t>רוכשי</w:t>
      </w:r>
      <w:proofErr w:type="spellEnd"/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דירות</w:t>
      </w:r>
      <w:r w:rsidRPr="007C4598">
        <w:rPr>
          <w:rtl/>
        </w:rPr>
        <w:t xml:space="preserve">), </w:t>
      </w:r>
      <w:r w:rsidRPr="007C4598">
        <w:rPr>
          <w:rFonts w:hint="eastAsia"/>
          <w:rtl/>
        </w:rPr>
        <w:t>התשל</w:t>
      </w:r>
      <w:r w:rsidRPr="007C4598">
        <w:rPr>
          <w:rtl/>
        </w:rPr>
        <w:t>"</w:t>
      </w:r>
      <w:r w:rsidRPr="007C4598">
        <w:rPr>
          <w:rFonts w:hint="eastAsia"/>
          <w:rtl/>
        </w:rPr>
        <w:t>ה</w:t>
      </w:r>
      <w:r w:rsidR="001A735A" w:rsidRPr="007C4598">
        <w:rPr>
          <w:rFonts w:hint="cs"/>
          <w:rtl/>
        </w:rPr>
        <w:t>–</w:t>
      </w:r>
      <w:r w:rsidRPr="007C4598">
        <w:rPr>
          <w:rtl/>
        </w:rPr>
        <w:t xml:space="preserve">1974, </w:t>
      </w:r>
      <w:r w:rsidRPr="007C4598">
        <w:rPr>
          <w:rFonts w:hint="eastAsia"/>
          <w:rtl/>
        </w:rPr>
        <w:t>קובע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יקבל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מקונה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חשבון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מחיר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הדירה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סכום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העולה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שבעה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אחוזים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מהמחיר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המשולם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בגין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הדירה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אם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ניתנה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בטוחה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בחוק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נקבעו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חמש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אפשרויות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למתן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בטוחה</w:t>
      </w:r>
      <w:r w:rsidR="001A735A" w:rsidRPr="007C4598">
        <w:rPr>
          <w:rtl/>
        </w:rPr>
        <w:t>: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בנקאית</w:t>
      </w:r>
      <w:r w:rsidR="001A735A" w:rsidRPr="007C4598">
        <w:rPr>
          <w:rFonts w:hint="cs"/>
          <w:rtl/>
        </w:rPr>
        <w:t>,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ביטוח</w:t>
      </w:r>
      <w:r w:rsidR="001A735A" w:rsidRPr="007C4598">
        <w:rPr>
          <w:rFonts w:hint="cs"/>
          <w:rtl/>
        </w:rPr>
        <w:t>,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שיעבוד</w:t>
      </w:r>
      <w:r w:rsidR="001A735A" w:rsidRPr="007C4598">
        <w:rPr>
          <w:rFonts w:hint="cs"/>
          <w:rtl/>
        </w:rPr>
        <w:t>,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הערת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אזהרה</w:t>
      </w:r>
      <w:r w:rsidR="001A735A" w:rsidRPr="007C4598">
        <w:rPr>
          <w:rFonts w:hint="cs"/>
          <w:rtl/>
        </w:rPr>
        <w:t xml:space="preserve"> או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בעלות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הבטוחה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הנפוצה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ביותר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הי</w:t>
      </w:r>
      <w:r w:rsidR="007D4BD5" w:rsidRPr="007C4598">
        <w:rPr>
          <w:rFonts w:hint="cs"/>
          <w:rtl/>
        </w:rPr>
        <w:t xml:space="preserve">א </w:t>
      </w:r>
      <w:r w:rsidRPr="007C4598">
        <w:rPr>
          <w:rFonts w:hint="eastAsia"/>
          <w:rtl/>
        </w:rPr>
        <w:t>ערבות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בנקאית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והיא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ניתנת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ככלל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מקום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בו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יש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ליווי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בנקאי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לפרויקט</w:t>
      </w:r>
      <w:r w:rsidRPr="007C4598">
        <w:rPr>
          <w:rtl/>
        </w:rPr>
        <w:t xml:space="preserve"> (</w:t>
      </w:r>
      <w:r w:rsidRPr="007C4598">
        <w:rPr>
          <w:rFonts w:hint="eastAsia"/>
          <w:rtl/>
        </w:rPr>
        <w:t>ולעיתים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כאשר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אין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ליווי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בנקאי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שכזה</w:t>
      </w:r>
      <w:r w:rsidRPr="007C4598">
        <w:rPr>
          <w:rtl/>
        </w:rPr>
        <w:t xml:space="preserve">). </w:t>
      </w:r>
    </w:p>
    <w:p w14:paraId="1EC393DF" w14:textId="13F021C2" w:rsidR="002F4915" w:rsidRPr="007C4598" w:rsidRDefault="002F4915" w:rsidP="007C4598">
      <w:pPr>
        <w:pStyle w:val="Hesber"/>
        <w:rPr>
          <w:rtl/>
        </w:rPr>
      </w:pP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פי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מס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ערך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מוסף</w:t>
      </w:r>
      <w:r w:rsidRPr="007C4598">
        <w:rPr>
          <w:rtl/>
        </w:rPr>
        <w:t xml:space="preserve">, </w:t>
      </w:r>
      <w:proofErr w:type="spellStart"/>
      <w:r w:rsidRPr="007C4598">
        <w:rPr>
          <w:rFonts w:hint="eastAsia"/>
          <w:rtl/>
        </w:rPr>
        <w:t>התשל</w:t>
      </w:r>
      <w:r w:rsidRPr="007C4598">
        <w:rPr>
          <w:rtl/>
        </w:rPr>
        <w:t>"</w:t>
      </w:r>
      <w:r w:rsidRPr="007C4598">
        <w:rPr>
          <w:rFonts w:hint="eastAsia"/>
          <w:rtl/>
        </w:rPr>
        <w:t>ו</w:t>
      </w:r>
      <w:proofErr w:type="spellEnd"/>
      <w:r w:rsidR="007D4BD5" w:rsidRPr="007C4598">
        <w:rPr>
          <w:rFonts w:hint="cs"/>
          <w:rtl/>
        </w:rPr>
        <w:t>–</w:t>
      </w:r>
      <w:r w:rsidRPr="007C4598">
        <w:rPr>
          <w:rtl/>
        </w:rPr>
        <w:t xml:space="preserve">1975, </w:t>
      </w:r>
      <w:r w:rsidRPr="007C4598">
        <w:rPr>
          <w:rFonts w:hint="eastAsia"/>
          <w:rtl/>
        </w:rPr>
        <w:t>למחיר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דירה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עוסק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מתווסף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מס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ערך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מוסף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מאחר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פי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bookmarkStart w:id="8" w:name="OLE_LINK794"/>
      <w:r w:rsidRPr="007C4598">
        <w:rPr>
          <w:rtl/>
        </w:rPr>
        <w:t>, "</w:t>
      </w:r>
      <w:r w:rsidRPr="007C4598">
        <w:rPr>
          <w:rFonts w:hint="eastAsia"/>
          <w:rtl/>
        </w:rPr>
        <w:t>מחיר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הדירה</w:t>
      </w:r>
      <w:r w:rsidRPr="007C4598">
        <w:rPr>
          <w:rtl/>
        </w:rPr>
        <w:t xml:space="preserve">" </w:t>
      </w:r>
      <w:r w:rsidRPr="007C4598">
        <w:rPr>
          <w:rFonts w:hint="eastAsia"/>
          <w:rtl/>
        </w:rPr>
        <w:t>מוגדר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ככל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סכום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שהקונה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התחייב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לשלם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בחוזה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בקשר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לרכישת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הדירה</w:t>
      </w:r>
      <w:bookmarkEnd w:id="8"/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נמצא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פי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החוק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הערבות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הניתנת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לפי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כוללת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סכום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רכיב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המע</w:t>
      </w:r>
      <w:r w:rsidRPr="007C4598">
        <w:rPr>
          <w:rtl/>
        </w:rPr>
        <w:t>"</w:t>
      </w:r>
      <w:r w:rsidRPr="007C4598">
        <w:rPr>
          <w:rFonts w:hint="eastAsia"/>
          <w:rtl/>
        </w:rPr>
        <w:t>מ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שבגין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המכירה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זאת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שרכיב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המע</w:t>
      </w:r>
      <w:r w:rsidRPr="007C4598">
        <w:rPr>
          <w:rtl/>
        </w:rPr>
        <w:t>"</w:t>
      </w:r>
      <w:r w:rsidRPr="007C4598">
        <w:rPr>
          <w:rFonts w:hint="eastAsia"/>
          <w:rtl/>
        </w:rPr>
        <w:t>מ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המשולם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</w:t>
      </w:r>
      <w:r w:rsidR="007D4BD5" w:rsidRPr="007C4598">
        <w:rPr>
          <w:rFonts w:hint="cs"/>
          <w:rtl/>
        </w:rPr>
        <w:t>ל ידי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הקונה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מועבר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מהמוכר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לרשות</w:t>
      </w:r>
      <w:r w:rsidRPr="007C4598">
        <w:rPr>
          <w:rtl/>
        </w:rPr>
        <w:t xml:space="preserve"> </w:t>
      </w:r>
      <w:r w:rsidR="007D4BD5" w:rsidRPr="007C4598">
        <w:rPr>
          <w:rFonts w:hint="cs"/>
          <w:rtl/>
        </w:rPr>
        <w:t>המסים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ולמעשה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אינו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נשאר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בקופת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הפרויקט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יתרה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מכך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כאשר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מדובר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ברכישה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כאמור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על</w:t>
      </w:r>
      <w:r w:rsidR="007C4598">
        <w:rPr>
          <w:rFonts w:hint="cs"/>
          <w:rtl/>
        </w:rPr>
        <w:t xml:space="preserve"> </w:t>
      </w:r>
      <w:r w:rsidRPr="007C4598">
        <w:rPr>
          <w:rFonts w:hint="eastAsia"/>
          <w:rtl/>
        </w:rPr>
        <w:t>ידי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עוסק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הרוכש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מזדכה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רכיב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המע</w:t>
      </w:r>
      <w:r w:rsidRPr="007C4598">
        <w:rPr>
          <w:rtl/>
        </w:rPr>
        <w:t>"</w:t>
      </w:r>
      <w:r w:rsidRPr="007C4598">
        <w:rPr>
          <w:rFonts w:hint="eastAsia"/>
          <w:rtl/>
        </w:rPr>
        <w:t>מ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המשולם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למוכר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חרף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זאת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עקב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ההגדרות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הקיימות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כיום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עדיין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נדרש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להמציא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לרוכש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בנקאית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מלוא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הסכום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ששולם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</w:t>
      </w:r>
      <w:r w:rsidR="007C4598">
        <w:rPr>
          <w:rFonts w:hint="cs"/>
          <w:rtl/>
        </w:rPr>
        <w:t xml:space="preserve">ל </w:t>
      </w:r>
      <w:r w:rsidRPr="007C4598">
        <w:rPr>
          <w:rFonts w:hint="eastAsia"/>
          <w:rtl/>
        </w:rPr>
        <w:t>י</w:t>
      </w:r>
      <w:r w:rsidR="007C4598">
        <w:rPr>
          <w:rFonts w:hint="cs"/>
          <w:rtl/>
        </w:rPr>
        <w:t>די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האחרון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לרבות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רכיב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המע</w:t>
      </w:r>
      <w:r w:rsidRPr="007C4598">
        <w:rPr>
          <w:rtl/>
        </w:rPr>
        <w:t>"</w:t>
      </w:r>
      <w:r w:rsidRPr="007C4598">
        <w:rPr>
          <w:rFonts w:hint="eastAsia"/>
          <w:rtl/>
        </w:rPr>
        <w:t>מ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כלומר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ערבות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הממומנת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מקופת</w:t>
      </w:r>
      <w:r w:rsidRPr="007C4598">
        <w:rPr>
          <w:rtl/>
        </w:rPr>
        <w:t xml:space="preserve"> </w:t>
      </w:r>
      <w:r w:rsidR="007B39C7" w:rsidRPr="007C4598">
        <w:rPr>
          <w:rFonts w:hint="eastAsia"/>
          <w:rtl/>
        </w:rPr>
        <w:t>הפרו</w:t>
      </w:r>
      <w:r w:rsidRPr="007C4598">
        <w:rPr>
          <w:rFonts w:hint="eastAsia"/>
          <w:rtl/>
        </w:rPr>
        <w:t>יקט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כוללת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סכומים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המצויים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ברשות</w:t>
      </w:r>
      <w:r w:rsidRPr="007C4598">
        <w:rPr>
          <w:rtl/>
        </w:rPr>
        <w:t xml:space="preserve"> </w:t>
      </w:r>
      <w:r w:rsidR="007C4598">
        <w:rPr>
          <w:rFonts w:hint="eastAsia"/>
          <w:rtl/>
        </w:rPr>
        <w:t>המ</w:t>
      </w:r>
      <w:r w:rsidRPr="007C4598">
        <w:rPr>
          <w:rFonts w:hint="eastAsia"/>
          <w:rtl/>
        </w:rPr>
        <w:t>סים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ובמכירה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לעוסק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היא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אף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גבוהה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מהתשלום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נטו</w:t>
      </w:r>
      <w:r w:rsidRPr="007C4598">
        <w:rPr>
          <w:rtl/>
        </w:rPr>
        <w:t>.</w:t>
      </w:r>
    </w:p>
    <w:p w14:paraId="1FE74696" w14:textId="54638EFF" w:rsidR="002F4915" w:rsidRPr="007C4598" w:rsidRDefault="002F4915" w:rsidP="007C4598">
      <w:pPr>
        <w:pStyle w:val="Hesber"/>
        <w:rPr>
          <w:rtl/>
        </w:rPr>
      </w:pPr>
      <w:r w:rsidRPr="007C4598">
        <w:rPr>
          <w:rFonts w:hint="eastAsia"/>
          <w:rtl/>
        </w:rPr>
        <w:t>לאור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האמור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מוצע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לתקן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באופן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שמוכר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יעניק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לקונה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ערבות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מלאה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בניכוי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חלק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המע</w:t>
      </w:r>
      <w:r w:rsidRPr="007C4598">
        <w:rPr>
          <w:rtl/>
        </w:rPr>
        <w:t>"</w:t>
      </w:r>
      <w:r w:rsidRPr="007C4598">
        <w:rPr>
          <w:rFonts w:hint="eastAsia"/>
          <w:rtl/>
        </w:rPr>
        <w:t>מ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שהועבר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לרשות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המסים</w:t>
      </w:r>
      <w:r w:rsidRPr="007C4598">
        <w:rPr>
          <w:rtl/>
        </w:rPr>
        <w:t xml:space="preserve">. </w:t>
      </w:r>
      <w:r w:rsidRPr="007C4598">
        <w:rPr>
          <w:rFonts w:hint="eastAsia"/>
          <w:rtl/>
        </w:rPr>
        <w:t>במידה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שלא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תצא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העסקה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אל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הפועל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בנסיבות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המתוארות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בחוק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המכר</w:t>
      </w:r>
      <w:r w:rsidRPr="007C4598">
        <w:rPr>
          <w:rtl/>
        </w:rPr>
        <w:t xml:space="preserve">, </w:t>
      </w:r>
      <w:r w:rsidRPr="007C4598">
        <w:rPr>
          <w:rFonts w:hint="eastAsia"/>
          <w:rtl/>
        </w:rPr>
        <w:t>יזכה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הרוכש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להגנה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מלאה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מלוא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הסכום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ששולם</w:t>
      </w:r>
      <w:r w:rsidRPr="007C4598">
        <w:rPr>
          <w:rtl/>
        </w:rPr>
        <w:t xml:space="preserve"> </w:t>
      </w:r>
      <w:r w:rsidR="007B39C7" w:rsidRPr="007C4598">
        <w:rPr>
          <w:rFonts w:hint="cs"/>
          <w:rtl/>
        </w:rPr>
        <w:t>–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כספים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שהועברו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לרשות</w:t>
      </w:r>
      <w:r w:rsidRPr="007C4598">
        <w:rPr>
          <w:rtl/>
        </w:rPr>
        <w:t xml:space="preserve"> </w:t>
      </w:r>
      <w:r w:rsidRPr="007C4598">
        <w:rPr>
          <w:rFonts w:hint="eastAsia"/>
          <w:rtl/>
        </w:rPr>
        <w:t>המסים</w:t>
      </w:r>
      <w:r w:rsidR="007D4BD5" w:rsidRPr="007C4598">
        <w:rPr>
          <w:rFonts w:hint="cs"/>
          <w:rtl/>
        </w:rPr>
        <w:t xml:space="preserve"> בתור מס ערך מוסף.</w:t>
      </w:r>
    </w:p>
    <w:p w14:paraId="49621AD8" w14:textId="77777777" w:rsidR="007C4598" w:rsidRDefault="007C4598" w:rsidP="007C4598">
      <w:pPr>
        <w:pStyle w:val="Hesber"/>
        <w:rPr>
          <w:rtl/>
        </w:rPr>
      </w:pPr>
    </w:p>
    <w:p w14:paraId="6242144D" w14:textId="77777777" w:rsidR="002F12B5" w:rsidRPr="007C4598" w:rsidRDefault="002F12B5" w:rsidP="007C4598">
      <w:pPr>
        <w:pStyle w:val="Hesber"/>
        <w:rPr>
          <w:rtl/>
        </w:rPr>
      </w:pPr>
      <w:r w:rsidRPr="007C4598">
        <w:rPr>
          <w:rtl/>
        </w:rPr>
        <w:t>---------------------------------</w:t>
      </w:r>
    </w:p>
    <w:p w14:paraId="1C11B959" w14:textId="77777777" w:rsidR="002F12B5" w:rsidRPr="007C4598" w:rsidRDefault="002F12B5" w:rsidP="007C4598">
      <w:pPr>
        <w:pStyle w:val="Hesber"/>
        <w:rPr>
          <w:rtl/>
        </w:rPr>
      </w:pPr>
      <w:r w:rsidRPr="007C4598">
        <w:rPr>
          <w:rFonts w:hint="cs"/>
          <w:rtl/>
        </w:rPr>
        <w:t>הוגשה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ליו</w:t>
      </w:r>
      <w:r w:rsidRPr="007C4598">
        <w:rPr>
          <w:rtl/>
        </w:rPr>
        <w:t>"</w:t>
      </w:r>
      <w:r w:rsidRPr="007C4598">
        <w:rPr>
          <w:rFonts w:hint="cs"/>
          <w:rtl/>
        </w:rPr>
        <w:t>ר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הכנסת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והסגנים</w:t>
      </w:r>
    </w:p>
    <w:p w14:paraId="6F0049F8" w14:textId="77777777" w:rsidR="002F12B5" w:rsidRPr="007C4598" w:rsidRDefault="002F12B5" w:rsidP="007C4598">
      <w:pPr>
        <w:pStyle w:val="Hesber"/>
        <w:rPr>
          <w:rtl/>
        </w:rPr>
      </w:pPr>
      <w:r w:rsidRPr="007C4598">
        <w:rPr>
          <w:rFonts w:hint="cs"/>
          <w:rtl/>
        </w:rPr>
        <w:t>והונחה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על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שולחן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הכנסת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ביום</w:t>
      </w:r>
    </w:p>
    <w:p w14:paraId="7F6961CB" w14:textId="21C24BAF" w:rsidR="00E13C27" w:rsidRPr="007C4598" w:rsidRDefault="002F12B5" w:rsidP="007C4598">
      <w:pPr>
        <w:pStyle w:val="Hesber"/>
        <w:rPr>
          <w:rtl/>
        </w:rPr>
      </w:pPr>
      <w:r w:rsidRPr="007C4598">
        <w:rPr>
          <w:rFonts w:hint="cs"/>
          <w:rtl/>
        </w:rPr>
        <w:t>כ"ג בטבת</w:t>
      </w:r>
      <w:r w:rsidRPr="007C4598">
        <w:rPr>
          <w:rtl/>
        </w:rPr>
        <w:t xml:space="preserve"> </w:t>
      </w:r>
      <w:r w:rsidRPr="007C4598">
        <w:rPr>
          <w:rFonts w:hint="cs"/>
          <w:rtl/>
        </w:rPr>
        <w:t>התשע</w:t>
      </w:r>
      <w:r w:rsidRPr="007C4598">
        <w:rPr>
          <w:rtl/>
        </w:rPr>
        <w:t>"</w:t>
      </w:r>
      <w:r w:rsidRPr="007C4598">
        <w:rPr>
          <w:rFonts w:hint="cs"/>
          <w:rtl/>
        </w:rPr>
        <w:t>ו</w:t>
      </w:r>
      <w:r w:rsidRPr="007C4598">
        <w:rPr>
          <w:rtl/>
        </w:rPr>
        <w:t xml:space="preserve"> – </w:t>
      </w:r>
      <w:r w:rsidRPr="007C4598">
        <w:rPr>
          <w:rFonts w:hint="cs"/>
          <w:rtl/>
        </w:rPr>
        <w:t>4</w:t>
      </w:r>
      <w:r w:rsidRPr="007C4598">
        <w:rPr>
          <w:rtl/>
        </w:rPr>
        <w:t>.</w:t>
      </w:r>
      <w:r w:rsidRPr="007C4598">
        <w:rPr>
          <w:rFonts w:hint="cs"/>
          <w:rtl/>
        </w:rPr>
        <w:t>1</w:t>
      </w:r>
      <w:r w:rsidRPr="007C4598">
        <w:rPr>
          <w:rtl/>
        </w:rPr>
        <w:t>.1</w:t>
      </w:r>
      <w:r w:rsidRPr="007C4598">
        <w:rPr>
          <w:rFonts w:hint="cs"/>
          <w:rtl/>
        </w:rPr>
        <w:t>6</w:t>
      </w:r>
    </w:p>
    <w:sectPr w:rsidR="00E13C27" w:rsidRPr="007C459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A1310" w14:textId="77777777" w:rsidR="00FF5AA4" w:rsidRDefault="00FF5AA4">
      <w:r>
        <w:separator/>
      </w:r>
    </w:p>
  </w:endnote>
  <w:endnote w:type="continuationSeparator" w:id="0">
    <w:p w14:paraId="5BC73CB2" w14:textId="77777777" w:rsidR="00FF5AA4" w:rsidRDefault="00FF5AA4">
      <w:r>
        <w:continuationSeparator/>
      </w:r>
    </w:p>
  </w:endnote>
  <w:endnote w:type="continuationNotice" w:id="1">
    <w:p w14:paraId="43645627" w14:textId="77777777" w:rsidR="00FF5AA4" w:rsidRDefault="00FF5AA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526A1B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7B50F" w14:textId="77777777" w:rsidR="00FF5AA4" w:rsidRDefault="00FF5AA4">
      <w:r>
        <w:separator/>
      </w:r>
    </w:p>
  </w:footnote>
  <w:footnote w:type="continuationSeparator" w:id="0">
    <w:p w14:paraId="2933CBB3" w14:textId="77777777" w:rsidR="00FF5AA4" w:rsidRDefault="00FF5AA4">
      <w:r>
        <w:continuationSeparator/>
      </w:r>
    </w:p>
  </w:footnote>
  <w:footnote w:type="continuationNotice" w:id="1">
    <w:p w14:paraId="668F41FE" w14:textId="77777777" w:rsidR="00FF5AA4" w:rsidRDefault="00FF5AA4"/>
  </w:footnote>
  <w:footnote w:id="2">
    <w:p w14:paraId="594004D9" w14:textId="67381B97" w:rsidR="009B253D" w:rsidRDefault="009B253D" w:rsidP="007C459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9377CA">
        <w:rPr>
          <w:rFonts w:hint="cs"/>
          <w:sz w:val="20"/>
          <w:rtl/>
        </w:rPr>
        <w:t xml:space="preserve">ס"ח </w:t>
      </w:r>
      <w:r>
        <w:rPr>
          <w:rFonts w:hint="cs"/>
          <w:sz w:val="20"/>
          <w:rtl/>
        </w:rPr>
        <w:t>התשל"ה</w:t>
      </w:r>
      <w:r w:rsidRPr="009377CA">
        <w:rPr>
          <w:rFonts w:hint="cs"/>
          <w:sz w:val="20"/>
          <w:rtl/>
        </w:rPr>
        <w:t xml:space="preserve">, עמ' </w:t>
      </w:r>
      <w:r>
        <w:rPr>
          <w:rFonts w:hint="cs"/>
          <w:sz w:val="20"/>
          <w:rtl/>
        </w:rPr>
        <w:t>14</w:t>
      </w:r>
      <w:r w:rsidRPr="009377CA">
        <w:rPr>
          <w:rFonts w:hint="cs"/>
          <w:sz w:val="20"/>
          <w:rtl/>
        </w:rPr>
        <w:t>.</w:t>
      </w:r>
    </w:p>
  </w:footnote>
  <w:footnote w:id="3">
    <w:p w14:paraId="0806CE54" w14:textId="67110921" w:rsidR="009B253D" w:rsidRPr="009377CA" w:rsidRDefault="009B253D" w:rsidP="006D7687">
      <w:pPr>
        <w:pStyle w:val="a4"/>
        <w:rPr>
          <w:sz w:val="20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sz w:val="20"/>
          <w:rtl/>
        </w:rPr>
        <w:t xml:space="preserve">ס"ח </w:t>
      </w:r>
      <w:proofErr w:type="spellStart"/>
      <w:r>
        <w:rPr>
          <w:rFonts w:hint="cs"/>
          <w:sz w:val="20"/>
          <w:rtl/>
        </w:rPr>
        <w:t>התשל"ו</w:t>
      </w:r>
      <w:proofErr w:type="spellEnd"/>
      <w:r w:rsidRPr="009377CA">
        <w:rPr>
          <w:rFonts w:hint="cs"/>
          <w:sz w:val="20"/>
          <w:rtl/>
        </w:rPr>
        <w:t xml:space="preserve">, עמ' </w:t>
      </w:r>
      <w:r w:rsidR="006D7687">
        <w:rPr>
          <w:rFonts w:hint="cs"/>
          <w:sz w:val="20"/>
          <w:rtl/>
        </w:rPr>
        <w:t>59.</w:t>
      </w:r>
    </w:p>
    <w:p w14:paraId="082629A9" w14:textId="77777777" w:rsidR="009B253D" w:rsidRDefault="009B253D" w:rsidP="009B253D">
      <w:pPr>
        <w:pStyle w:val="a4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0A67E2"/>
    <w:multiLevelType w:val="hybridMultilevel"/>
    <w:tmpl w:val="42BA2C08"/>
    <w:lvl w:ilvl="0" w:tplc="C3648E1A">
      <w:start w:val="3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56DBE"/>
    <w:multiLevelType w:val="hybridMultilevel"/>
    <w:tmpl w:val="B9D0FBE0"/>
    <w:lvl w:ilvl="0" w:tplc="F0905F16">
      <w:start w:val="4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15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6FA0"/>
    <w:rsid w:val="0004018C"/>
    <w:rsid w:val="00050852"/>
    <w:rsid w:val="00063A3E"/>
    <w:rsid w:val="00067E48"/>
    <w:rsid w:val="00072CAC"/>
    <w:rsid w:val="0007681A"/>
    <w:rsid w:val="000908AD"/>
    <w:rsid w:val="000922E4"/>
    <w:rsid w:val="000A542E"/>
    <w:rsid w:val="00102B6B"/>
    <w:rsid w:val="001052D4"/>
    <w:rsid w:val="0010644B"/>
    <w:rsid w:val="001207F8"/>
    <w:rsid w:val="00121924"/>
    <w:rsid w:val="001279A8"/>
    <w:rsid w:val="0014195F"/>
    <w:rsid w:val="00143679"/>
    <w:rsid w:val="00152609"/>
    <w:rsid w:val="00153E1B"/>
    <w:rsid w:val="00187A61"/>
    <w:rsid w:val="001A0623"/>
    <w:rsid w:val="001A735A"/>
    <w:rsid w:val="001C23B0"/>
    <w:rsid w:val="001D21F7"/>
    <w:rsid w:val="001D7AAF"/>
    <w:rsid w:val="001F0481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1A18"/>
    <w:rsid w:val="00292712"/>
    <w:rsid w:val="002A487D"/>
    <w:rsid w:val="002C0ED3"/>
    <w:rsid w:val="002C2E29"/>
    <w:rsid w:val="002C3041"/>
    <w:rsid w:val="002D1EE3"/>
    <w:rsid w:val="002F12B5"/>
    <w:rsid w:val="002F1D80"/>
    <w:rsid w:val="002F4915"/>
    <w:rsid w:val="003232A2"/>
    <w:rsid w:val="00325C14"/>
    <w:rsid w:val="00351A36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26A1B"/>
    <w:rsid w:val="00553C9D"/>
    <w:rsid w:val="00562A66"/>
    <w:rsid w:val="005B064E"/>
    <w:rsid w:val="005D51AE"/>
    <w:rsid w:val="00612897"/>
    <w:rsid w:val="0062674B"/>
    <w:rsid w:val="006363B2"/>
    <w:rsid w:val="00644940"/>
    <w:rsid w:val="006818A9"/>
    <w:rsid w:val="006A2D81"/>
    <w:rsid w:val="006C1D0D"/>
    <w:rsid w:val="006D7687"/>
    <w:rsid w:val="0070493E"/>
    <w:rsid w:val="0070601E"/>
    <w:rsid w:val="00712C72"/>
    <w:rsid w:val="007160F0"/>
    <w:rsid w:val="00735FE9"/>
    <w:rsid w:val="00763CAA"/>
    <w:rsid w:val="00765F66"/>
    <w:rsid w:val="0078664F"/>
    <w:rsid w:val="00797360"/>
    <w:rsid w:val="007B39C7"/>
    <w:rsid w:val="007C1BA4"/>
    <w:rsid w:val="007C3FA6"/>
    <w:rsid w:val="007C4598"/>
    <w:rsid w:val="007D00ED"/>
    <w:rsid w:val="007D4BD5"/>
    <w:rsid w:val="007D585A"/>
    <w:rsid w:val="007D5A12"/>
    <w:rsid w:val="007E59F9"/>
    <w:rsid w:val="00810BCD"/>
    <w:rsid w:val="00812C98"/>
    <w:rsid w:val="00814D92"/>
    <w:rsid w:val="0083181D"/>
    <w:rsid w:val="00835190"/>
    <w:rsid w:val="00843EB2"/>
    <w:rsid w:val="00865572"/>
    <w:rsid w:val="00874BBC"/>
    <w:rsid w:val="0089113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B253D"/>
    <w:rsid w:val="009B6C96"/>
    <w:rsid w:val="009D6E0A"/>
    <w:rsid w:val="009E1E33"/>
    <w:rsid w:val="009F067D"/>
    <w:rsid w:val="00A07071"/>
    <w:rsid w:val="00A14672"/>
    <w:rsid w:val="00A26BD6"/>
    <w:rsid w:val="00A443CF"/>
    <w:rsid w:val="00A6611D"/>
    <w:rsid w:val="00A82CB7"/>
    <w:rsid w:val="00A942C1"/>
    <w:rsid w:val="00A94CAD"/>
    <w:rsid w:val="00AA2F03"/>
    <w:rsid w:val="00AC36F7"/>
    <w:rsid w:val="00AC63A4"/>
    <w:rsid w:val="00AD239E"/>
    <w:rsid w:val="00B10265"/>
    <w:rsid w:val="00B140B3"/>
    <w:rsid w:val="00B16A99"/>
    <w:rsid w:val="00B21211"/>
    <w:rsid w:val="00B35784"/>
    <w:rsid w:val="00B44791"/>
    <w:rsid w:val="00B733A7"/>
    <w:rsid w:val="00B75C91"/>
    <w:rsid w:val="00B911C3"/>
    <w:rsid w:val="00B975AD"/>
    <w:rsid w:val="00BC45FB"/>
    <w:rsid w:val="00BF148D"/>
    <w:rsid w:val="00C23B1A"/>
    <w:rsid w:val="00C310EB"/>
    <w:rsid w:val="00C9176A"/>
    <w:rsid w:val="00CB7EF6"/>
    <w:rsid w:val="00CF1AA2"/>
    <w:rsid w:val="00D17774"/>
    <w:rsid w:val="00D63620"/>
    <w:rsid w:val="00D70586"/>
    <w:rsid w:val="00D8410D"/>
    <w:rsid w:val="00D867D7"/>
    <w:rsid w:val="00D9022D"/>
    <w:rsid w:val="00DA5134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28F"/>
    <w:rsid w:val="00EF3A3A"/>
    <w:rsid w:val="00F42F1C"/>
    <w:rsid w:val="00F628D6"/>
    <w:rsid w:val="00F67051"/>
    <w:rsid w:val="00F86A1E"/>
    <w:rsid w:val="00FA5E88"/>
    <w:rsid w:val="00FD3962"/>
    <w:rsid w:val="00FF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40891D64-DA54-4B35-A4B9-80A1F880D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59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7C459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C4598"/>
    <w:rPr>
      <w:sz w:val="36"/>
      <w:szCs w:val="52"/>
    </w:rPr>
  </w:style>
  <w:style w:type="paragraph" w:customStyle="1" w:styleId="Cover3-Haknesset">
    <w:name w:val="Cover 3-Haknesset"/>
    <w:basedOn w:val="Cover1-Reshumot"/>
    <w:rsid w:val="007C4598"/>
    <w:rPr>
      <w:b/>
      <w:bCs/>
      <w:spacing w:val="60"/>
    </w:rPr>
  </w:style>
  <w:style w:type="paragraph" w:customStyle="1" w:styleId="Cover4-Date">
    <w:name w:val="Cover 4-Date"/>
    <w:basedOn w:val="a"/>
    <w:rsid w:val="007C459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7C459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7C459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C4598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7C4598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7C459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C4598"/>
  </w:style>
  <w:style w:type="paragraph" w:customStyle="1" w:styleId="TableBlock">
    <w:name w:val="Table Block"/>
    <w:basedOn w:val="TableText"/>
    <w:rsid w:val="007C4598"/>
    <w:pPr>
      <w:ind w:right="0"/>
      <w:jc w:val="both"/>
    </w:pPr>
  </w:style>
  <w:style w:type="paragraph" w:customStyle="1" w:styleId="TableHead">
    <w:name w:val="Table Head"/>
    <w:basedOn w:val="TableText"/>
    <w:rsid w:val="007C4598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7C4598"/>
  </w:style>
  <w:style w:type="paragraph" w:customStyle="1" w:styleId="Hesber">
    <w:name w:val="Hesber"/>
    <w:basedOn w:val="a"/>
    <w:rsid w:val="007C459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7C459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7C4598"/>
    <w:rPr>
      <w:vertAlign w:val="superscript"/>
    </w:rPr>
  </w:style>
  <w:style w:type="paragraph" w:customStyle="1" w:styleId="HesberHeading">
    <w:name w:val="Hesber Heading"/>
    <w:basedOn w:val="Hesber"/>
    <w:rsid w:val="007C459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C459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C4598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7C4598"/>
    <w:rPr>
      <w:vertAlign w:val="superscript"/>
    </w:rPr>
  </w:style>
  <w:style w:type="paragraph" w:customStyle="1" w:styleId="TableBlockOutdent">
    <w:name w:val="Table BlockOutdent"/>
    <w:basedOn w:val="TableBlock"/>
    <w:rsid w:val="007C4598"/>
    <w:pPr>
      <w:ind w:left="624" w:hanging="624"/>
    </w:pPr>
  </w:style>
  <w:style w:type="paragraph" w:styleId="a7">
    <w:name w:val="header"/>
    <w:basedOn w:val="a"/>
    <w:rsid w:val="007C4598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7C4598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7C459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7C459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7C459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8859B-7BEA-45B4-9D89-094309120132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13F6A7-86F5-4846-937A-1ED6E5D6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2543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מיכל יצחקוב</cp:lastModifiedBy>
  <cp:revision>2</cp:revision>
  <cp:lastPrinted>2015-12-30T11:20:00Z</cp:lastPrinted>
  <dcterms:created xsi:type="dcterms:W3CDTF">2017-01-18T11:26:00Z</dcterms:created>
  <dcterms:modified xsi:type="dcterms:W3CDTF">2017-01-18T11:26:00Z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2012761</vt:r8>
  </property>
</Properties>
</file>