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839" w:rsidRDefault="008E3839" w:rsidP="008E3839">
      <w:pPr>
        <w:rPr>
          <w:rFonts w:ascii="AIFrankRuehl" w:eastAsiaTheme="minorHAnsi" w:hAnsiTheme="minorHAnsi" w:cs="AIFrankRuehl"/>
          <w:sz w:val="26"/>
          <w:szCs w:val="26"/>
          <w:rtl/>
        </w:rPr>
      </w:pPr>
      <w:r w:rsidRPr="008E3839">
        <w:rPr>
          <w:rFonts w:ascii="AIFrankRuehl" w:eastAsiaTheme="minorHAnsi" w:hAnsiTheme="minorHAnsi" w:cs="AIFrankRuehl" w:hint="cs"/>
          <w:sz w:val="26"/>
          <w:szCs w:val="26"/>
          <w:rtl/>
        </w:rPr>
        <w:t xml:space="preserve">סעיף  רלוונטי מתוך </w:t>
      </w:r>
    </w:p>
    <w:p w:rsidR="008E3839" w:rsidRDefault="008E3839" w:rsidP="008E3839">
      <w:pPr>
        <w:rPr>
          <w:rFonts w:ascii="Arial" w:hAnsi="Arial" w:cs="Arial" w:hint="cs"/>
          <w:color w:val="1F497D"/>
          <w:rtl/>
        </w:rPr>
      </w:pPr>
      <w:r>
        <w:rPr>
          <w:rFonts w:ascii="AIFrankRuehl" w:eastAsiaTheme="minorHAnsi" w:hAnsiTheme="minorHAnsi" w:cs="AIFrankRuehl" w:hint="cs"/>
          <w:sz w:val="26"/>
          <w:szCs w:val="26"/>
          <w:rtl/>
        </w:rPr>
        <w:t>תקנות</w:t>
      </w:r>
      <w:r>
        <w:rPr>
          <w:rFonts w:ascii="AIFrankRuehl" w:eastAsiaTheme="minorHAnsi" w:hAnsiTheme="minorHAnsi" w:cs="AIFrankRuehl"/>
          <w:sz w:val="26"/>
          <w:szCs w:val="26"/>
        </w:rPr>
        <w:t xml:space="preserve"> 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>התכנון</w:t>
      </w:r>
      <w:r>
        <w:rPr>
          <w:rFonts w:ascii="AIFrankRuehl" w:eastAsiaTheme="minorHAnsi" w:hAnsiTheme="minorHAnsi" w:cs="AIFrankRuehl"/>
          <w:sz w:val="26"/>
          <w:szCs w:val="26"/>
        </w:rPr>
        <w:t xml:space="preserve"> 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>והבניה</w:t>
      </w:r>
      <w:r>
        <w:rPr>
          <w:rFonts w:ascii="AIFrankRuehl" w:eastAsiaTheme="minorHAnsi" w:hAnsiTheme="minorHAnsi" w:cs="AIFrankRuehl"/>
          <w:sz w:val="26"/>
          <w:szCs w:val="26"/>
        </w:rPr>
        <w:t xml:space="preserve"> 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 xml:space="preserve"> (ב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>קשה</w:t>
      </w:r>
      <w:r>
        <w:rPr>
          <w:rFonts w:ascii="AIFrankRuehl" w:eastAsiaTheme="minorHAnsi" w:hAnsiTheme="minorHAnsi" w:cs="AIFrankRuehl"/>
          <w:sz w:val="26"/>
          <w:szCs w:val="26"/>
        </w:rPr>
        <w:t xml:space="preserve"> 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 xml:space="preserve">להיתר, תנאיו ואגרות, </w:t>
      </w:r>
      <w:r>
        <w:rPr>
          <w:rFonts w:ascii="AIFrankRuehl" w:eastAsiaTheme="minorHAnsi" w:hAnsiTheme="minorHAnsi" w:cs="AIFrankRuehl"/>
          <w:sz w:val="26"/>
          <w:szCs w:val="26"/>
        </w:rPr>
        <w:t xml:space="preserve"> 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>התש</w:t>
      </w:r>
      <w:r>
        <w:rPr>
          <w:rFonts w:ascii="AIFrankRuehl" w:eastAsiaTheme="minorHAnsi" w:hAnsiTheme="minorHAnsi" w:cs="AIFrankRuehl"/>
          <w:sz w:val="26"/>
          <w:szCs w:val="26"/>
        </w:rPr>
        <w:t>"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>ל</w:t>
      </w:r>
      <w:r>
        <w:rPr>
          <w:rFonts w:ascii="AIFrankRuehl" w:eastAsiaTheme="minorHAnsi" w:hAnsiTheme="minorHAnsi" w:cs="AIFrankRuehl"/>
          <w:sz w:val="26"/>
          <w:szCs w:val="26"/>
        </w:rPr>
        <w:t xml:space="preserve"> 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 xml:space="preserve"> - 1970</w:t>
      </w:r>
      <w:r>
        <w:rPr>
          <w:rFonts w:ascii="AIFrankRuehl" w:eastAsiaTheme="minorHAnsi" w:hAnsiTheme="minorHAnsi" w:cs="AIFrankRuehl" w:hint="cs"/>
          <w:sz w:val="18"/>
          <w:szCs w:val="18"/>
          <w:rtl/>
        </w:rPr>
        <w:t xml:space="preserve"> </w:t>
      </w:r>
      <w:r>
        <w:rPr>
          <w:rFonts w:ascii="AIFrankRuehl" w:eastAsiaTheme="minorHAnsi" w:hAnsiTheme="minorHAnsi" w:cs="AIFrankRuehl" w:hint="cs"/>
          <w:sz w:val="26"/>
          <w:szCs w:val="26"/>
          <w:rtl/>
        </w:rPr>
        <w:t>)</w:t>
      </w:r>
    </w:p>
    <w:p w:rsidR="008E3839" w:rsidRDefault="008E3839" w:rsidP="008E3839">
      <w:pPr>
        <w:rPr>
          <w:rFonts w:ascii="Arial" w:hAnsi="Arial" w:cs="Arial"/>
          <w:color w:val="1F497D"/>
          <w:rtl/>
        </w:rPr>
      </w:pPr>
    </w:p>
    <w:p w:rsidR="008E3839" w:rsidRDefault="008E3839" w:rsidP="008E3839">
      <w:pPr>
        <w:rPr>
          <w:rFonts w:ascii="Arial" w:hAnsi="Arial" w:cs="Arial"/>
          <w:color w:val="1F497D"/>
          <w:rtl/>
        </w:rPr>
      </w:pPr>
      <w:hyperlink r:id="rId4" w:history="1">
        <w:r>
          <w:rPr>
            <w:rStyle w:val="Hyperlink"/>
          </w:rPr>
          <w:t>http://www.sviva.gov.il/InfoServices/ReservoirInfo/DocLib/%D7%9B%D7%9C%D7%9C%D7%99/klali38.pdf</w:t>
        </w:r>
      </w:hyperlink>
      <w:r>
        <w:rPr>
          <w:rFonts w:ascii="Arial" w:hAnsi="Arial" w:cs="Arial"/>
          <w:color w:val="1F497D"/>
          <w:rtl/>
        </w:rPr>
        <w:t xml:space="preserve"> </w:t>
      </w:r>
    </w:p>
    <w:p w:rsidR="008E3839" w:rsidRDefault="008E3839" w:rsidP="008E3839">
      <w:pPr>
        <w:rPr>
          <w:rFonts w:ascii="Arial" w:hAnsi="Arial" w:cs="Arial"/>
          <w:color w:val="1F497D"/>
          <w:rtl/>
        </w:rPr>
      </w:pPr>
      <w:r>
        <w:rPr>
          <w:rFonts w:ascii="Arial" w:hAnsi="Arial" w:cs="Arial"/>
          <w:color w:val="1F497D"/>
          <w:rtl/>
        </w:rPr>
        <w:t xml:space="preserve">בעמוד 44 </w:t>
      </w:r>
    </w:p>
    <w:p w:rsidR="008E3839" w:rsidRDefault="008E3839" w:rsidP="008E3839">
      <w:pPr>
        <w:rPr>
          <w:rFonts w:ascii="Arial" w:hAnsi="Arial" w:cs="Arial"/>
          <w:color w:val="1F497D"/>
          <w:rtl/>
        </w:rPr>
      </w:pPr>
      <w:r>
        <w:rPr>
          <w:noProof/>
        </w:rPr>
        <w:drawing>
          <wp:inline distT="0" distB="0" distL="0" distR="0" wp14:anchorId="63C9B308" wp14:editId="1BB66977">
            <wp:extent cx="5972175" cy="4257675"/>
            <wp:effectExtent l="0" t="0" r="9525" b="9525"/>
            <wp:docPr id="1" name="תמונה 2" descr="cid:image003.png@01D27D4A.07D75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 descr="cid:image003.png@01D27D4A.07D7549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6FB" w:rsidRDefault="001E66FB">
      <w:pPr>
        <w:rPr>
          <w:rFonts w:hint="cs"/>
        </w:rPr>
      </w:pPr>
      <w:bookmarkStart w:id="0" w:name="_GoBack"/>
      <w:bookmarkEnd w:id="0"/>
    </w:p>
    <w:sectPr w:rsidR="001E66FB" w:rsidSect="00BA04B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IFrankRuehl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839"/>
    <w:rsid w:val="001E66FB"/>
    <w:rsid w:val="008E3839"/>
    <w:rsid w:val="00BA04B1"/>
    <w:rsid w:val="00F3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410725-D3B3-4C34-8515-39555FE4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839"/>
    <w:pPr>
      <w:bidi/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8E383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0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3.png@01D27D4A.07D75490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hyperlink" Target="http://www.sviva.gov.il/InfoServices/ReservoirInfo/DocLib/%D7%9B%D7%9C%D7%9C%D7%99/klali38.pdf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811B4-266C-408D-BBE5-24AB900AA37F}"/>
</file>

<file path=customXml/itemProps2.xml><?xml version="1.0" encoding="utf-8"?>
<ds:datastoreItem xmlns:ds="http://schemas.openxmlformats.org/officeDocument/2006/customXml" ds:itemID="{0BAA0669-E4DC-4D92-9D45-F66FDA9131D4}"/>
</file>

<file path=customXml/itemProps3.xml><?xml version="1.0" encoding="utf-8"?>
<ds:datastoreItem xmlns:ds="http://schemas.openxmlformats.org/officeDocument/2006/customXml" ds:itemID="{9F4F40E7-C40E-4E86-814B-7A1D49E8B2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 ברנע</dc:creator>
  <cp:keywords/>
  <dc:description/>
  <cp:lastModifiedBy>תמי ברנע</cp:lastModifiedBy>
  <cp:revision>1</cp:revision>
  <dcterms:created xsi:type="dcterms:W3CDTF">2017-02-02T13:00:00Z</dcterms:created>
  <dcterms:modified xsi:type="dcterms:W3CDTF">2017-02-02T13:07:00Z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2013347</vt:r8>
  </property>
</Properties>
</file>