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A78" w:rsidRPr="00923A78" w:rsidRDefault="00923A78" w:rsidP="00923A78">
      <w:pPr>
        <w:spacing w:before="120" w:after="0" w:line="360" w:lineRule="auto"/>
        <w:ind w:left="360"/>
        <w:jc w:val="right"/>
        <w:rPr>
          <w:rFonts w:ascii="Calibri" w:eastAsia="Calibri" w:hAnsi="Calibri" w:cs="David"/>
          <w:sz w:val="24"/>
          <w:szCs w:val="24"/>
          <w:rtl/>
        </w:rPr>
      </w:pPr>
      <w:r w:rsidRPr="00923A78">
        <w:rPr>
          <w:rFonts w:ascii="Calibri" w:eastAsia="Calibri" w:hAnsi="Calibri" w:cs="David" w:hint="cs"/>
          <w:sz w:val="24"/>
          <w:szCs w:val="24"/>
          <w:rtl/>
        </w:rPr>
        <w:t>05/02/2017</w:t>
      </w:r>
    </w:p>
    <w:p w:rsidR="00923A78" w:rsidRPr="00923A78" w:rsidRDefault="00923A78" w:rsidP="00923A78">
      <w:pPr>
        <w:spacing w:before="120" w:after="0" w:line="360" w:lineRule="auto"/>
        <w:ind w:left="360"/>
        <w:jc w:val="center"/>
        <w:rPr>
          <w:rFonts w:ascii="Calibri" w:eastAsia="Calibri" w:hAnsi="Calibri" w:cs="David"/>
          <w:b/>
          <w:bCs/>
          <w:sz w:val="24"/>
          <w:szCs w:val="24"/>
          <w:u w:val="single"/>
          <w:rtl/>
        </w:rPr>
      </w:pPr>
      <w:r w:rsidRPr="00923A78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 xml:space="preserve">חוק </w:t>
      </w:r>
      <w:proofErr w:type="spellStart"/>
      <w:r w:rsidRPr="00923A78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>קמיניץ</w:t>
      </w:r>
      <w:proofErr w:type="spellEnd"/>
      <w:r w:rsidRPr="00923A78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 xml:space="preserve"> - הצעת חוק התכנון והבניה (תיקון 109) התשע"ו-2016</w:t>
      </w:r>
    </w:p>
    <w:p w:rsidR="00923A78" w:rsidRPr="00923A78" w:rsidRDefault="00923A78" w:rsidP="000A4C87">
      <w:pPr>
        <w:spacing w:before="120" w:after="0" w:line="360" w:lineRule="auto"/>
        <w:ind w:left="360"/>
        <w:jc w:val="center"/>
        <w:rPr>
          <w:rFonts w:ascii="Calibri" w:eastAsia="Calibri" w:hAnsi="Calibri" w:cs="David"/>
          <w:b/>
          <w:bCs/>
          <w:sz w:val="24"/>
          <w:szCs w:val="24"/>
          <w:u w:val="single"/>
          <w:rtl/>
        </w:rPr>
      </w:pPr>
      <w:r w:rsidRPr="00923A78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 xml:space="preserve">חסמים לפיתוח </w:t>
      </w:r>
      <w:r w:rsidR="00AD264D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>בשכונות ו</w:t>
      </w:r>
      <w:r w:rsidRPr="00923A78">
        <w:rPr>
          <w:rFonts w:ascii="Calibri" w:eastAsia="Calibri" w:hAnsi="Calibri" w:cs="David" w:hint="cs"/>
          <w:b/>
          <w:bCs/>
          <w:sz w:val="24"/>
          <w:szCs w:val="24"/>
          <w:u w:val="single"/>
          <w:rtl/>
        </w:rPr>
        <w:t>ביישובים ערביים</w:t>
      </w:r>
      <w:r w:rsidR="000A4C87">
        <w:rPr>
          <w:rStyle w:val="FootnoteReference"/>
          <w:rFonts w:ascii="Calibri" w:eastAsia="Calibri" w:hAnsi="Calibri" w:cs="David"/>
          <w:b/>
          <w:bCs/>
          <w:sz w:val="24"/>
          <w:szCs w:val="24"/>
          <w:u w:val="single"/>
          <w:rtl/>
        </w:rPr>
        <w:footnoteReference w:id="1"/>
      </w:r>
    </w:p>
    <w:p w:rsidR="000255AD" w:rsidRDefault="000255AD" w:rsidP="000255AD">
      <w:pPr>
        <w:spacing w:before="120" w:after="0" w:line="360" w:lineRule="auto"/>
        <w:jc w:val="both"/>
        <w:rPr>
          <w:rFonts w:ascii="Arial" w:hAnsi="Arial" w:cs="David" w:hint="cs"/>
          <w:sz w:val="24"/>
          <w:szCs w:val="24"/>
          <w:shd w:val="clear" w:color="auto" w:fill="FFFFFF"/>
          <w:rtl/>
        </w:rPr>
      </w:pPr>
    </w:p>
    <w:p w:rsidR="00C7771B" w:rsidRDefault="00C7771B" w:rsidP="000255AD">
      <w:pPr>
        <w:spacing w:before="120" w:after="0" w:line="360" w:lineRule="auto"/>
        <w:jc w:val="both"/>
        <w:rPr>
          <w:rFonts w:ascii="Arial" w:hAnsi="Arial" w:cs="David" w:hint="cs"/>
          <w:sz w:val="24"/>
          <w:szCs w:val="24"/>
          <w:shd w:val="clear" w:color="auto" w:fill="FFFFFF"/>
          <w:rtl/>
        </w:rPr>
      </w:pPr>
    </w:p>
    <w:p w:rsidR="00101634" w:rsidRDefault="00101634" w:rsidP="000255AD">
      <w:pPr>
        <w:spacing w:before="120" w:after="0" w:line="360" w:lineRule="auto"/>
        <w:jc w:val="both"/>
        <w:rPr>
          <w:rFonts w:ascii="Arial" w:hAnsi="Arial" w:cs="David"/>
          <w:sz w:val="24"/>
          <w:szCs w:val="24"/>
          <w:shd w:val="clear" w:color="auto" w:fill="FFFFFF"/>
          <w:rtl/>
        </w:rPr>
      </w:pPr>
    </w:p>
    <w:tbl>
      <w:tblPr>
        <w:tblStyle w:val="TableGrid"/>
        <w:bidiVisual/>
        <w:tblW w:w="8774" w:type="dxa"/>
        <w:tblLook w:val="04A0"/>
      </w:tblPr>
      <w:tblGrid>
        <w:gridCol w:w="4387"/>
        <w:gridCol w:w="4387"/>
      </w:tblGrid>
      <w:tr w:rsidR="00F60C33" w:rsidTr="00E64615">
        <w:tc>
          <w:tcPr>
            <w:tcW w:w="8774" w:type="dxa"/>
            <w:gridSpan w:val="2"/>
          </w:tcPr>
          <w:p w:rsidR="00000000" w:rsidRDefault="00F60C33">
            <w:pPr>
              <w:spacing w:before="120" w:line="360" w:lineRule="auto"/>
              <w:jc w:val="center"/>
              <w:rPr>
                <w:rFonts w:ascii="Arial" w:hAnsi="Arial" w:cs="David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923A78">
              <w:rPr>
                <w:rFonts w:ascii="Arial" w:hAnsi="Arial" w:cs="David" w:hint="cs"/>
                <w:b/>
                <w:bCs/>
                <w:sz w:val="28"/>
                <w:szCs w:val="28"/>
                <w:shd w:val="clear" w:color="auto" w:fill="FFFFFF"/>
                <w:rtl/>
              </w:rPr>
              <w:t>תכנון</w:t>
            </w:r>
          </w:p>
        </w:tc>
      </w:tr>
      <w:tr w:rsidR="00F60C33" w:rsidTr="00923A78">
        <w:tc>
          <w:tcPr>
            <w:tcW w:w="4387" w:type="dxa"/>
          </w:tcPr>
          <w:p w:rsidR="00F60C33" w:rsidRPr="00E64615" w:rsidRDefault="00F60C33" w:rsidP="000255AD">
            <w:pPr>
              <w:spacing w:before="120" w:line="360" w:lineRule="auto"/>
              <w:jc w:val="both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החסם </w:t>
            </w:r>
          </w:p>
        </w:tc>
        <w:tc>
          <w:tcPr>
            <w:tcW w:w="4387" w:type="dxa"/>
          </w:tcPr>
          <w:p w:rsidR="00F60C33" w:rsidRPr="00E64615" w:rsidRDefault="00F60C33" w:rsidP="000255AD">
            <w:pPr>
              <w:spacing w:before="120" w:line="360" w:lineRule="auto"/>
              <w:jc w:val="both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>התוצאה</w:t>
            </w:r>
          </w:p>
        </w:tc>
      </w:tr>
      <w:tr w:rsidR="00F60C33" w:rsidTr="00923A78">
        <w:tc>
          <w:tcPr>
            <w:tcW w:w="4387" w:type="dxa"/>
          </w:tcPr>
          <w:p w:rsidR="00F60C33" w:rsidRPr="00D039ED" w:rsidRDefault="00F60C33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תכניות מתאר לא מעודכנות או לא מתאימות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D039ED" w:rsidRP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לצורכי האוכלוס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י</w:t>
            </w:r>
            <w:r w:rsidR="00D039ED" w:rsidRP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יה</w:t>
            </w:r>
          </w:p>
        </w:tc>
        <w:tc>
          <w:tcPr>
            <w:tcW w:w="4387" w:type="dxa"/>
          </w:tcPr>
          <w:p w:rsidR="00F60C33" w:rsidRDefault="00F60C33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 w:rsidRP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מחסור בשטחים ראויים לפיתוח</w:t>
            </w:r>
          </w:p>
          <w:p w:rsidR="00923A78" w:rsidRPr="00F60C33" w:rsidRDefault="00923A78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עקרונות תכנון שלא תואמים את צרכי האוכלוסייה</w:t>
            </w:r>
          </w:p>
        </w:tc>
      </w:tr>
      <w:tr w:rsidR="00F60C33" w:rsidTr="00923A78">
        <w:tc>
          <w:tcPr>
            <w:tcW w:w="4387" w:type="dxa"/>
          </w:tcPr>
          <w:p w:rsidR="00F60C33" w:rsidRPr="00F60C33" w:rsidRDefault="00F60C33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 w:rsidRP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העדר תכניות מפורטות </w:t>
            </w:r>
            <w:r w:rsidR="00FB2D06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המאפשרות הוצאת היתרי בניה </w:t>
            </w:r>
            <w:r w:rsidRP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או קיו</w:t>
            </w:r>
            <w:r w:rsidR="00923A78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מן </w:t>
            </w:r>
            <w:r w:rsidRP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של תכניות </w:t>
            </w:r>
            <w:r w:rsidR="00923A78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מפורטות </w:t>
            </w:r>
            <w:r w:rsidRP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לא מתאימות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D039ED" w:rsidRP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לצורכי האוכלוס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י</w:t>
            </w:r>
            <w:r w:rsidR="00D039ED" w:rsidRP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יה</w:t>
            </w:r>
          </w:p>
        </w:tc>
        <w:tc>
          <w:tcPr>
            <w:tcW w:w="4387" w:type="dxa"/>
          </w:tcPr>
          <w:p w:rsidR="00E64615" w:rsidRDefault="00F60C33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 w:rsidRP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חוסר אפשרות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לבצע תשתיות</w:t>
            </w:r>
          </w:p>
          <w:p w:rsidR="00E64615" w:rsidRDefault="00E64615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חוסר אפשרות </w:t>
            </w:r>
            <w:r w:rsid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לממש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הפקעות לצרכי ציבור</w:t>
            </w:r>
          </w:p>
          <w:p w:rsidR="00F60C33" w:rsidRDefault="00E64615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חוסר אפשרות לממש תקציב להקמת מבני ציבור</w:t>
            </w:r>
          </w:p>
          <w:p w:rsidR="00F60C33" w:rsidRDefault="00F60C33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חוסר אפשרות </w:t>
            </w:r>
            <w:r w:rsidRPr="00F60C33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לקבל היתר בנייה </w:t>
            </w:r>
            <w:r w:rsidR="00E64615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לבנייה חדשה</w:t>
            </w:r>
          </w:p>
          <w:p w:rsidR="00AD264D" w:rsidRPr="00F60C33" w:rsidRDefault="00E64615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חוסר אפשרות להסדיר בנייה קיימת</w:t>
            </w:r>
          </w:p>
        </w:tc>
      </w:tr>
      <w:tr w:rsidR="00F60C33" w:rsidTr="00923A78">
        <w:tc>
          <w:tcPr>
            <w:tcW w:w="4387" w:type="dxa"/>
          </w:tcPr>
          <w:p w:rsidR="000B2B84" w:rsidRPr="008F1022" w:rsidRDefault="00F60C33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חוסר התייחסות לחלוקה מוסכמת </w:t>
            </w:r>
            <w:r w:rsidR="000A4C87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בין 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</w:t>
            </w:r>
            <w:r w:rsidR="000A4C87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שותפים בבעלות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של חלקות מקוריות</w:t>
            </w:r>
            <w:r w:rsidR="008F1022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</w:t>
            </w:r>
          </w:p>
        </w:tc>
        <w:tc>
          <w:tcPr>
            <w:tcW w:w="4387" w:type="dxa"/>
          </w:tcPr>
          <w:p w:rsidR="008F1022" w:rsidRDefault="00F60C33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פגיעה לא מידתית בחלק מהתושבים</w:t>
            </w:r>
            <w:r w:rsidR="008F1022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אשר נותרים ללא קרקע לבנייה</w:t>
            </w:r>
            <w:r w:rsidR="00693205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8F1022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למגורים</w:t>
            </w:r>
          </w:p>
          <w:p w:rsidR="00532B45" w:rsidRPr="00F60C33" w:rsidRDefault="00923A78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ריבוי התנגדויות לתכניות מפורטות</w:t>
            </w:r>
            <w:r w:rsidR="008F1022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הכרוכות באיחוד וחלוקה</w:t>
            </w:r>
          </w:p>
        </w:tc>
      </w:tr>
      <w:tr w:rsidR="00F60C33" w:rsidTr="00923A78">
        <w:tc>
          <w:tcPr>
            <w:tcW w:w="4387" w:type="dxa"/>
          </w:tcPr>
          <w:p w:rsidR="00F60C33" w:rsidRDefault="00F60C33" w:rsidP="00BF33AB">
            <w:pPr>
              <w:spacing w:before="120"/>
              <w:rPr>
                <w:rFonts w:ascii="Arial" w:hAnsi="Arial" w:cs="David"/>
                <w:b/>
                <w:bCs/>
                <w:sz w:val="24"/>
                <w:szCs w:val="24"/>
                <w:u w:val="single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הגדרת </w:t>
            </w:r>
            <w:r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מתחמים לאיחוד וחלוקה </w:t>
            </w:r>
            <w:r w:rsidR="00923A78"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</w:t>
            </w:r>
            <w:r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לא </w:t>
            </w:r>
            <w:r w:rsidR="00923A78"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ת</w:t>
            </w:r>
            <w:r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א</w:t>
            </w:r>
            <w:r w:rsidR="00923A78"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ו</w:t>
            </w:r>
            <w:r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ם עם הרשות המקומית</w:t>
            </w:r>
            <w:r w:rsidR="003C5980" w:rsidRPr="000B2B84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284129"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ובעל</w:t>
            </w:r>
            <w:r w:rsidR="00284129" w:rsidRPr="000B2B84"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284129" w:rsidRPr="000B2B8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הקרקע</w:t>
            </w:r>
          </w:p>
        </w:tc>
        <w:tc>
          <w:tcPr>
            <w:tcW w:w="4387" w:type="dxa"/>
          </w:tcPr>
          <w:p w:rsidR="00F60C33" w:rsidRPr="00F60C33" w:rsidRDefault="00923A78" w:rsidP="00BF33A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חוסר אפשרות לקדם תכניות מפורטות</w:t>
            </w:r>
          </w:p>
        </w:tc>
      </w:tr>
      <w:tr w:rsidR="00F60C33" w:rsidTr="00923A78">
        <w:tc>
          <w:tcPr>
            <w:tcW w:w="4387" w:type="dxa"/>
          </w:tcPr>
          <w:p w:rsidR="00F60C33" w:rsidRPr="000B2B84" w:rsidRDefault="000B2B84" w:rsidP="00BF33AB">
            <w:pPr>
              <w:tabs>
                <w:tab w:val="right" w:pos="291"/>
              </w:tabs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הטלת האחריות לשינוי תכני</w:t>
            </w:r>
            <w:r w:rsidR="00BF33AB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ו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ת מפורטות על התושב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ים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תוך דרישה ל</w:t>
            </w:r>
            <w:r w:rsidR="00BF33AB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הכין תכנית עבור מתחם שלם או לתכנן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קרקעות סמוכות 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לחלקה הפרטית</w:t>
            </w:r>
          </w:p>
        </w:tc>
        <w:tc>
          <w:tcPr>
            <w:tcW w:w="4387" w:type="dxa"/>
          </w:tcPr>
          <w:p w:rsidR="00F60C33" w:rsidRDefault="000B2B84" w:rsidP="00BF33AB">
            <w:pPr>
              <w:tabs>
                <w:tab w:val="right" w:pos="291"/>
              </w:tabs>
              <w:spacing w:before="120"/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חוסר יכולת של התושבים לקדם תכניות מפורטות בעצמם</w:t>
            </w:r>
            <w:r w:rsidR="000A4C87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בשל 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הצורך לנהל צוות יועצים רחב, היקף התאומים הדרוש ו</w:t>
            </w:r>
            <w:r w:rsidR="000A4C87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העלויות הגבוהות</w:t>
            </w:r>
            <w:r w:rsidR="00D039ED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הכרוכות בכך</w:t>
            </w:r>
          </w:p>
          <w:p w:rsidR="00BF33AB" w:rsidRPr="00F60C33" w:rsidRDefault="00BF33AB" w:rsidP="00BF33AB">
            <w:pPr>
              <w:tabs>
                <w:tab w:val="right" w:pos="291"/>
              </w:tabs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הליך ממושך הכרוך בעלויות כספיות גבוהות והתארגנות של מספר רב של תושבים לצורך קידומו</w:t>
            </w:r>
          </w:p>
        </w:tc>
      </w:tr>
    </w:tbl>
    <w:p w:rsidR="00101634" w:rsidRDefault="00101634" w:rsidP="00101634">
      <w:pPr>
        <w:spacing w:after="0" w:line="240" w:lineRule="auto"/>
        <w:rPr>
          <w:rFonts w:cs="David" w:hint="cs"/>
          <w:rtl/>
        </w:rPr>
      </w:pPr>
    </w:p>
    <w:p w:rsidR="00101634" w:rsidRPr="00101634" w:rsidRDefault="00101634" w:rsidP="00101634">
      <w:pPr>
        <w:bidi w:val="0"/>
        <w:rPr>
          <w:rFonts w:cs="David"/>
        </w:rPr>
      </w:pPr>
      <w:r>
        <w:rPr>
          <w:rFonts w:cs="David"/>
          <w:rtl/>
        </w:rPr>
        <w:br w:type="page"/>
      </w:r>
    </w:p>
    <w:tbl>
      <w:tblPr>
        <w:tblStyle w:val="TableGrid"/>
        <w:bidiVisual/>
        <w:tblW w:w="8774" w:type="dxa"/>
        <w:tblLook w:val="04A0"/>
      </w:tblPr>
      <w:tblGrid>
        <w:gridCol w:w="4387"/>
        <w:gridCol w:w="4387"/>
      </w:tblGrid>
      <w:tr w:rsidR="00923A78" w:rsidRPr="00F60C33" w:rsidTr="0063778D">
        <w:tc>
          <w:tcPr>
            <w:tcW w:w="8774" w:type="dxa"/>
            <w:gridSpan w:val="2"/>
          </w:tcPr>
          <w:p w:rsidR="00000000" w:rsidRDefault="00923A78" w:rsidP="00101634">
            <w:pPr>
              <w:spacing w:before="120" w:line="360" w:lineRule="auto"/>
              <w:jc w:val="center"/>
              <w:rPr>
                <w:rFonts w:ascii="Arial" w:hAnsi="Arial" w:cs="David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923A78">
              <w:rPr>
                <w:rFonts w:ascii="Arial" w:hAnsi="Arial" w:cs="David" w:hint="cs"/>
                <w:b/>
                <w:bCs/>
                <w:sz w:val="28"/>
                <w:szCs w:val="28"/>
                <w:shd w:val="clear" w:color="auto" w:fill="FFFFFF"/>
                <w:rtl/>
              </w:rPr>
              <w:lastRenderedPageBreak/>
              <w:t>קרקעות</w:t>
            </w:r>
          </w:p>
        </w:tc>
      </w:tr>
      <w:tr w:rsidR="00923A78" w:rsidRPr="00E64615" w:rsidTr="0063778D">
        <w:tc>
          <w:tcPr>
            <w:tcW w:w="4387" w:type="dxa"/>
          </w:tcPr>
          <w:p w:rsidR="00923A78" w:rsidRPr="00E64615" w:rsidRDefault="00923A78" w:rsidP="00923A78">
            <w:pPr>
              <w:spacing w:before="120" w:line="360" w:lineRule="auto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החסם </w:t>
            </w:r>
          </w:p>
        </w:tc>
        <w:tc>
          <w:tcPr>
            <w:tcW w:w="4387" w:type="dxa"/>
          </w:tcPr>
          <w:p w:rsidR="00923A78" w:rsidRPr="00E64615" w:rsidRDefault="00923A78" w:rsidP="00923A78">
            <w:pPr>
              <w:spacing w:before="120" w:line="360" w:lineRule="auto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>התוצאה</w:t>
            </w:r>
          </w:p>
        </w:tc>
      </w:tr>
      <w:tr w:rsidR="00923A78" w:rsidRPr="00F60C33" w:rsidTr="0063778D">
        <w:tc>
          <w:tcPr>
            <w:tcW w:w="4387" w:type="dxa"/>
          </w:tcPr>
          <w:p w:rsidR="00923A78" w:rsidRDefault="00923A78" w:rsidP="00C7771B">
            <w:pPr>
              <w:spacing w:before="120"/>
              <w:rPr>
                <w:rFonts w:ascii="Arial" w:hAnsi="Arial" w:cs="David"/>
                <w:b/>
                <w:bCs/>
                <w:sz w:val="24"/>
                <w:szCs w:val="24"/>
                <w:u w:val="single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הקרקע הזמינה לפיתוח הינה בבעלות פרטית</w:t>
            </w:r>
          </w:p>
        </w:tc>
        <w:tc>
          <w:tcPr>
            <w:tcW w:w="4387" w:type="dxa"/>
          </w:tcPr>
          <w:p w:rsidR="00923A78" w:rsidRPr="00F60C33" w:rsidRDefault="00923A78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מימוש הבנייה</w:t>
            </w:r>
            <w:r w:rsidR="003C2C82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מתבצע לפי הצרכים של המשפחה לפי עקרון הבנייה הבין דורי</w:t>
            </w:r>
          </w:p>
        </w:tc>
      </w:tr>
      <w:tr w:rsidR="00923A78" w:rsidRPr="00F60C33" w:rsidTr="0063778D">
        <w:tc>
          <w:tcPr>
            <w:tcW w:w="4387" w:type="dxa"/>
          </w:tcPr>
          <w:p w:rsidR="00923A78" w:rsidRPr="00F60C33" w:rsidRDefault="00101634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מחסור</w:t>
            </w:r>
            <w:r w:rsidR="00923A78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ב</w:t>
            </w:r>
            <w:r w:rsidR="00923A78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קרקע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ות</w:t>
            </w:r>
            <w:r w:rsidR="00923A78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בבעלות מדינה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בתחום היישוב</w:t>
            </w:r>
          </w:p>
        </w:tc>
        <w:tc>
          <w:tcPr>
            <w:tcW w:w="4387" w:type="dxa"/>
          </w:tcPr>
          <w:p w:rsidR="00923A78" w:rsidRPr="00F60C33" w:rsidRDefault="00923A78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העדר פתרונות עבור מי שאין ברשותם קרקעות זמינות לבנייה</w:t>
            </w:r>
          </w:p>
        </w:tc>
      </w:tr>
      <w:tr w:rsidR="000B2B84" w:rsidRPr="00F60C33" w:rsidTr="0063778D">
        <w:tc>
          <w:tcPr>
            <w:tcW w:w="4387" w:type="dxa"/>
          </w:tcPr>
          <w:p w:rsidR="000B2B84" w:rsidRDefault="000B2B84" w:rsidP="00C7771B">
            <w:pPr>
              <w:spacing w:before="120"/>
              <w:rPr>
                <w:rFonts w:ascii="Arial" w:hAnsi="Arial" w:cs="David"/>
                <w:b/>
                <w:bCs/>
                <w:sz w:val="24"/>
                <w:szCs w:val="24"/>
                <w:u w:val="single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העדר רישום לאחר ירושה או במקרים מעטים של מכירה</w:t>
            </w:r>
          </w:p>
        </w:tc>
        <w:tc>
          <w:tcPr>
            <w:tcW w:w="4387" w:type="dxa"/>
          </w:tcPr>
          <w:p w:rsidR="000B2B84" w:rsidRPr="00F60C33" w:rsidRDefault="000B2B84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קושי לקדם תכניות מפורטות ישימות</w:t>
            </w:r>
          </w:p>
        </w:tc>
      </w:tr>
      <w:tr w:rsidR="000B2B84" w:rsidRPr="00F60C33" w:rsidTr="0063778D">
        <w:tc>
          <w:tcPr>
            <w:tcW w:w="4387" w:type="dxa"/>
          </w:tcPr>
          <w:p w:rsidR="000B2B84" w:rsidRDefault="00693205" w:rsidP="00101634">
            <w:pPr>
              <w:spacing w:before="120"/>
              <w:rPr>
                <w:rFonts w:ascii="Arial" w:hAnsi="Arial" w:cs="David"/>
                <w:b/>
                <w:bCs/>
                <w:sz w:val="24"/>
                <w:szCs w:val="24"/>
                <w:u w:val="single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התניית </w:t>
            </w:r>
            <w:r w:rsidR="00C7771B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מתן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היתר</w:t>
            </w:r>
            <w:r w:rsidR="0010163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י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בנייה ופיתוח ב</w:t>
            </w:r>
            <w:r w:rsidR="0010163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השלמת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הסדר</w:t>
            </w:r>
            <w:r w:rsidR="0010163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על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בעלות על הקרקע </w:t>
            </w:r>
            <w:r w:rsidR="00101634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וביטול התביעות </w:t>
            </w:r>
            <w:r w:rsidRPr="009033EF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(בעיקר בנגב)</w:t>
            </w:r>
          </w:p>
        </w:tc>
        <w:tc>
          <w:tcPr>
            <w:tcW w:w="4387" w:type="dxa"/>
          </w:tcPr>
          <w:p w:rsidR="000B2B84" w:rsidRDefault="000B2B84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חוסר מימוש של תכניות מפורטות</w:t>
            </w:r>
          </w:p>
          <w:p w:rsidR="000B2B84" w:rsidRDefault="000B2B84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חוסר אפשרות להסדיר בנייה קיימת</w:t>
            </w:r>
          </w:p>
          <w:p w:rsidR="000B2B84" w:rsidRDefault="000B2B84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חוסר אפשרות לקבל היתר בנייה לבנייה חדשה</w:t>
            </w:r>
          </w:p>
          <w:p w:rsidR="00693205" w:rsidRPr="00F60C33" w:rsidRDefault="00693205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אי ביצוע תשתיות</w:t>
            </w:r>
          </w:p>
        </w:tc>
      </w:tr>
    </w:tbl>
    <w:p w:rsidR="008F1022" w:rsidRPr="00693703" w:rsidRDefault="008F1022" w:rsidP="00693703">
      <w:pPr>
        <w:spacing w:after="0" w:line="240" w:lineRule="auto"/>
        <w:rPr>
          <w:rFonts w:cs="David"/>
          <w:sz w:val="24"/>
          <w:szCs w:val="24"/>
          <w:rtl/>
        </w:rPr>
      </w:pPr>
    </w:p>
    <w:tbl>
      <w:tblPr>
        <w:tblStyle w:val="TableGrid"/>
        <w:bidiVisual/>
        <w:tblW w:w="8774" w:type="dxa"/>
        <w:tblLook w:val="04A0"/>
      </w:tblPr>
      <w:tblGrid>
        <w:gridCol w:w="4387"/>
        <w:gridCol w:w="4387"/>
      </w:tblGrid>
      <w:tr w:rsidR="008F1022" w:rsidRPr="00923A78" w:rsidTr="00EA0052">
        <w:tc>
          <w:tcPr>
            <w:tcW w:w="8774" w:type="dxa"/>
            <w:gridSpan w:val="2"/>
          </w:tcPr>
          <w:p w:rsidR="00000000" w:rsidRDefault="008F1022" w:rsidP="00101634">
            <w:pPr>
              <w:spacing w:before="120" w:line="360" w:lineRule="auto"/>
              <w:jc w:val="center"/>
              <w:rPr>
                <w:rFonts w:ascii="Arial" w:hAnsi="Arial" w:cs="David"/>
                <w:b/>
                <w:bCs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b/>
                <w:bCs/>
                <w:sz w:val="28"/>
                <w:szCs w:val="28"/>
                <w:shd w:val="clear" w:color="auto" w:fill="FFFFFF"/>
                <w:rtl/>
              </w:rPr>
              <w:t>שיווק מגרשים</w:t>
            </w:r>
          </w:p>
        </w:tc>
      </w:tr>
      <w:tr w:rsidR="008F1022" w:rsidRPr="00E64615" w:rsidTr="00EA0052">
        <w:tc>
          <w:tcPr>
            <w:tcW w:w="4387" w:type="dxa"/>
          </w:tcPr>
          <w:p w:rsidR="008F1022" w:rsidRPr="00E64615" w:rsidRDefault="008F1022" w:rsidP="00C7771B">
            <w:pPr>
              <w:spacing w:before="120" w:line="360" w:lineRule="auto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החסם </w:t>
            </w:r>
          </w:p>
        </w:tc>
        <w:tc>
          <w:tcPr>
            <w:tcW w:w="4387" w:type="dxa"/>
          </w:tcPr>
          <w:p w:rsidR="008F1022" w:rsidRPr="00E64615" w:rsidRDefault="008F1022" w:rsidP="00C7771B">
            <w:pPr>
              <w:spacing w:before="120" w:line="360" w:lineRule="auto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>התוצאה</w:t>
            </w:r>
          </w:p>
        </w:tc>
      </w:tr>
      <w:tr w:rsidR="008F1022" w:rsidRPr="00F60C33" w:rsidTr="00EA0052">
        <w:tc>
          <w:tcPr>
            <w:tcW w:w="4387" w:type="dxa"/>
          </w:tcPr>
          <w:p w:rsidR="008F1022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התנ</w:t>
            </w:r>
            <w:r w:rsidR="00693205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י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ית שיווק מגרשים בסיכום תביעות הבעלות של המשפחה (בעיקר בנגב) </w:t>
            </w:r>
          </w:p>
        </w:tc>
        <w:tc>
          <w:tcPr>
            <w:tcW w:w="4387" w:type="dxa"/>
          </w:tcPr>
          <w:p w:rsidR="008F1022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אי הקצאת מגרשים עליהם אנשים יושבים בתוך יישובים מוכרים וחוסר יכולת להסדיר את הבנייה הקיימת</w:t>
            </w:r>
          </w:p>
        </w:tc>
      </w:tr>
      <w:tr w:rsidR="008F1022" w:rsidRPr="00F60C33" w:rsidTr="00EA0052">
        <w:tc>
          <w:tcPr>
            <w:tcW w:w="4387" w:type="dxa"/>
          </w:tcPr>
          <w:p w:rsidR="008F1022" w:rsidRPr="00F60C33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הקצאת מגרשים לשני זכאים או יותר</w:t>
            </w:r>
            <w:r w:rsidR="00672732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ו</w:t>
            </w:r>
            <w:r w:rsidR="00693205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עירוב משפחות זרות בתוך השכונה (בנגב)</w:t>
            </w:r>
          </w:p>
        </w:tc>
        <w:tc>
          <w:tcPr>
            <w:tcW w:w="4387" w:type="dxa"/>
          </w:tcPr>
          <w:p w:rsidR="008F1022" w:rsidRDefault="00693205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כפיית</w:t>
            </w:r>
            <w:r w:rsidR="008F1022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 השותפים במגרש</w:t>
            </w:r>
          </w:p>
          <w:p w:rsidR="008F1022" w:rsidRPr="00F60C33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רצון להבטיח את הבנייה העתידית לדור המשך</w:t>
            </w:r>
          </w:p>
        </w:tc>
      </w:tr>
    </w:tbl>
    <w:p w:rsidR="00672732" w:rsidRPr="00693703" w:rsidRDefault="00672732" w:rsidP="00693703">
      <w:pPr>
        <w:spacing w:after="0" w:line="240" w:lineRule="auto"/>
        <w:rPr>
          <w:rFonts w:cs="David"/>
          <w:sz w:val="24"/>
          <w:szCs w:val="24"/>
          <w:rtl/>
        </w:rPr>
      </w:pPr>
    </w:p>
    <w:tbl>
      <w:tblPr>
        <w:tblStyle w:val="TableGrid"/>
        <w:bidiVisual/>
        <w:tblW w:w="8774" w:type="dxa"/>
        <w:tblLook w:val="04A0"/>
      </w:tblPr>
      <w:tblGrid>
        <w:gridCol w:w="4387"/>
        <w:gridCol w:w="4387"/>
      </w:tblGrid>
      <w:tr w:rsidR="00923A78" w:rsidRPr="00923A78" w:rsidTr="0063778D">
        <w:tc>
          <w:tcPr>
            <w:tcW w:w="8774" w:type="dxa"/>
            <w:gridSpan w:val="2"/>
          </w:tcPr>
          <w:p w:rsidR="00000000" w:rsidRDefault="0016457B" w:rsidP="00101634">
            <w:pPr>
              <w:spacing w:before="120" w:line="360" w:lineRule="auto"/>
              <w:jc w:val="center"/>
              <w:rPr>
                <w:rFonts w:ascii="Arial" w:hAnsi="Arial" w:cs="David"/>
                <w:b/>
                <w:bCs/>
                <w:sz w:val="28"/>
                <w:szCs w:val="28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b/>
                <w:bCs/>
                <w:sz w:val="28"/>
                <w:szCs w:val="28"/>
                <w:shd w:val="clear" w:color="auto" w:fill="FFFFFF"/>
                <w:rtl/>
              </w:rPr>
              <w:t>שלב ה</w:t>
            </w:r>
            <w:r w:rsidR="00923A78">
              <w:rPr>
                <w:rFonts w:ascii="Arial" w:hAnsi="Arial" w:cs="David" w:hint="cs"/>
                <w:b/>
                <w:bCs/>
                <w:sz w:val="28"/>
                <w:szCs w:val="28"/>
                <w:shd w:val="clear" w:color="auto" w:fill="FFFFFF"/>
                <w:rtl/>
              </w:rPr>
              <w:t>ביצוע</w:t>
            </w:r>
          </w:p>
        </w:tc>
      </w:tr>
      <w:tr w:rsidR="00923A78" w:rsidRPr="00E64615" w:rsidTr="0063778D">
        <w:tc>
          <w:tcPr>
            <w:tcW w:w="4387" w:type="dxa"/>
          </w:tcPr>
          <w:p w:rsidR="00923A78" w:rsidRPr="00E64615" w:rsidRDefault="00923A78" w:rsidP="0063778D">
            <w:pPr>
              <w:spacing w:before="120" w:line="360" w:lineRule="auto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החסם </w:t>
            </w:r>
          </w:p>
        </w:tc>
        <w:tc>
          <w:tcPr>
            <w:tcW w:w="4387" w:type="dxa"/>
          </w:tcPr>
          <w:p w:rsidR="00923A78" w:rsidRPr="00E64615" w:rsidRDefault="00923A78" w:rsidP="0063778D">
            <w:pPr>
              <w:spacing w:before="120" w:line="360" w:lineRule="auto"/>
              <w:rPr>
                <w:rFonts w:ascii="Arial" w:hAnsi="Arial" w:cs="David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E64615">
              <w:rPr>
                <w:rFonts w:ascii="Arial" w:hAnsi="Arial" w:cs="David" w:hint="cs"/>
                <w:b/>
                <w:bCs/>
                <w:sz w:val="24"/>
                <w:szCs w:val="24"/>
                <w:shd w:val="clear" w:color="auto" w:fill="FFFFFF"/>
                <w:rtl/>
              </w:rPr>
              <w:t>התוצאה</w:t>
            </w:r>
          </w:p>
        </w:tc>
      </w:tr>
      <w:tr w:rsidR="00923A78" w:rsidRPr="00F60C33" w:rsidTr="0063778D">
        <w:tc>
          <w:tcPr>
            <w:tcW w:w="4387" w:type="dxa"/>
          </w:tcPr>
          <w:p w:rsidR="00923A78" w:rsidRPr="00923A78" w:rsidRDefault="00923A78" w:rsidP="00C7771B">
            <w:pPr>
              <w:spacing w:before="120"/>
              <w:jc w:val="both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 w:rsidRPr="00923A78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העדר תקציבים מתאימים</w:t>
            </w:r>
          </w:p>
        </w:tc>
        <w:tc>
          <w:tcPr>
            <w:tcW w:w="4387" w:type="dxa"/>
          </w:tcPr>
          <w:p w:rsidR="00923A78" w:rsidRDefault="0016457B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ביצוע תשתיות ברמה ירודה</w:t>
            </w:r>
          </w:p>
          <w:p w:rsidR="0016457B" w:rsidRDefault="0016457B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הימשכות </w:t>
            </w:r>
            <w:r w:rsidR="009033EF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ביצוע התשתיות</w:t>
            </w:r>
          </w:p>
          <w:p w:rsidR="009033EF" w:rsidRPr="00F60C33" w:rsidRDefault="009033EF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מחסור במבני ציבור</w:t>
            </w:r>
          </w:p>
        </w:tc>
      </w:tr>
      <w:tr w:rsidR="00923A78" w:rsidRPr="00F60C33" w:rsidTr="0063778D">
        <w:tc>
          <w:tcPr>
            <w:tcW w:w="4387" w:type="dxa"/>
          </w:tcPr>
          <w:p w:rsidR="00923A78" w:rsidRPr="00F60C33" w:rsidRDefault="0016457B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בעלות פרטית על הקרקע</w:t>
            </w:r>
          </w:p>
        </w:tc>
        <w:tc>
          <w:tcPr>
            <w:tcW w:w="4387" w:type="dxa"/>
          </w:tcPr>
          <w:p w:rsidR="0016457B" w:rsidRDefault="0016457B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מימוש רב-דורי של הבנייה למגורים</w:t>
            </w:r>
          </w:p>
          <w:p w:rsidR="0016457B" w:rsidRDefault="0016457B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בנייה לא רציפה</w:t>
            </w:r>
          </w:p>
          <w:p w:rsidR="00923A78" w:rsidRPr="00F60C33" w:rsidRDefault="0016457B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ביצוע ארוך טווח </w:t>
            </w:r>
          </w:p>
        </w:tc>
      </w:tr>
      <w:tr w:rsidR="008F1022" w:rsidRPr="00F60C33" w:rsidTr="0063778D">
        <w:tc>
          <w:tcPr>
            <w:tcW w:w="4387" w:type="dxa"/>
          </w:tcPr>
          <w:p w:rsidR="008F1022" w:rsidRPr="003C5980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היקף פיתוח </w:t>
            </w:r>
            <w:r w:rsidRPr="00284129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המגרשים</w:t>
            </w:r>
            <w:r w:rsidRPr="00284129"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  <w:t xml:space="preserve">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(בעיקר בנגב)</w:t>
            </w:r>
          </w:p>
        </w:tc>
        <w:tc>
          <w:tcPr>
            <w:tcW w:w="4387" w:type="dxa"/>
          </w:tcPr>
          <w:p w:rsidR="008F1022" w:rsidRPr="00F60C33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לפי נהלי רשות הבדואים פיתוח השכונה מתבצע רק לאחר שיווק של 75% מהמגרשים באופן רציף</w:t>
            </w:r>
          </w:p>
        </w:tc>
      </w:tr>
      <w:tr w:rsidR="008F1022" w:rsidRPr="00F60C33" w:rsidTr="0063778D">
        <w:tc>
          <w:tcPr>
            <w:tcW w:w="4387" w:type="dxa"/>
          </w:tcPr>
          <w:p w:rsidR="008F1022" w:rsidRPr="003C5980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העלות הכספית של פיתוח למגורים (בעיקר בנגב)</w:t>
            </w:r>
          </w:p>
        </w:tc>
        <w:tc>
          <w:tcPr>
            <w:tcW w:w="4387" w:type="dxa"/>
          </w:tcPr>
          <w:p w:rsidR="008F1022" w:rsidRPr="00F60C33" w:rsidRDefault="008F1022" w:rsidP="00C7771B">
            <w:pPr>
              <w:spacing w:before="120"/>
              <w:rPr>
                <w:rFonts w:ascii="Arial" w:hAnsi="Arial" w:cs="David"/>
                <w:sz w:val="24"/>
                <w:szCs w:val="24"/>
                <w:shd w:val="clear" w:color="auto" w:fill="FFFFFF"/>
                <w:rtl/>
              </w:rPr>
            </w:pPr>
            <w:bookmarkStart w:id="0" w:name="_GoBack"/>
            <w:r w:rsidRPr="00D1049C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עלויות פיתוח המגרש, הוצאת היתר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ו</w:t>
            </w:r>
            <w:r w:rsidRPr="00D1049C"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 xml:space="preserve">בנייה </w:t>
            </w:r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לפי התקנים הם מעבר להי</w:t>
            </w:r>
            <w:bookmarkEnd w:id="0"/>
            <w:r>
              <w:rPr>
                <w:rFonts w:ascii="Arial" w:hAnsi="Arial" w:cs="David" w:hint="cs"/>
                <w:sz w:val="24"/>
                <w:szCs w:val="24"/>
                <w:shd w:val="clear" w:color="auto" w:fill="FFFFFF"/>
                <w:rtl/>
              </w:rPr>
              <w:t>שג ידם של התושבים במקרים רבים</w:t>
            </w:r>
          </w:p>
        </w:tc>
      </w:tr>
    </w:tbl>
    <w:p w:rsidR="0058076E" w:rsidRPr="000255AD" w:rsidRDefault="0058076E" w:rsidP="000255AD">
      <w:pPr>
        <w:spacing w:before="120"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shd w:val="clear" w:color="auto" w:fill="FFFFFF"/>
          <w:rtl/>
        </w:rPr>
      </w:pPr>
    </w:p>
    <w:sectPr w:rsidR="0058076E" w:rsidRPr="000255AD" w:rsidSect="00693703">
      <w:headerReference w:type="default" r:id="rId8"/>
      <w:footerReference w:type="default" r:id="rId9"/>
      <w:pgSz w:w="11906" w:h="16838"/>
      <w:pgMar w:top="2790" w:right="1800" w:bottom="1440" w:left="1800" w:header="708" w:footer="708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8CC" w:rsidRDefault="00FE58CC" w:rsidP="000D5D18">
      <w:pPr>
        <w:spacing w:after="0" w:line="240" w:lineRule="auto"/>
      </w:pPr>
      <w:r>
        <w:separator/>
      </w:r>
    </w:p>
  </w:endnote>
  <w:endnote w:type="continuationSeparator" w:id="0">
    <w:p w:rsidR="00FE58CC" w:rsidRDefault="00FE58CC" w:rsidP="000D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21473552"/>
      <w:docPartObj>
        <w:docPartGallery w:val="Page Numbers (Bottom of Page)"/>
        <w:docPartUnique/>
      </w:docPartObj>
    </w:sdtPr>
    <w:sdtContent>
      <w:p w:rsidR="00D0243E" w:rsidRDefault="00D83C09">
        <w:pPr>
          <w:pStyle w:val="Footer"/>
          <w:jc w:val="center"/>
        </w:pPr>
        <w:r>
          <w:fldChar w:fldCharType="begin"/>
        </w:r>
        <w:r w:rsidR="008D1E33">
          <w:instrText xml:space="preserve"> PAGE   \* MERGEFORMAT </w:instrText>
        </w:r>
        <w:r>
          <w:fldChar w:fldCharType="separate"/>
        </w:r>
        <w:r w:rsidR="00693703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8F1022" w:rsidRDefault="008F10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8CC" w:rsidRDefault="00FE58CC" w:rsidP="000D5D18">
      <w:pPr>
        <w:spacing w:after="0" w:line="240" w:lineRule="auto"/>
      </w:pPr>
      <w:r>
        <w:separator/>
      </w:r>
    </w:p>
  </w:footnote>
  <w:footnote w:type="continuationSeparator" w:id="0">
    <w:p w:rsidR="00FE58CC" w:rsidRDefault="00FE58CC" w:rsidP="000D5D18">
      <w:pPr>
        <w:spacing w:after="0" w:line="240" w:lineRule="auto"/>
      </w:pPr>
      <w:r>
        <w:continuationSeparator/>
      </w:r>
    </w:p>
  </w:footnote>
  <w:footnote w:id="1">
    <w:p w:rsidR="000A4C87" w:rsidRDefault="000A4C87" w:rsidP="000A4C87">
      <w:pPr>
        <w:pStyle w:val="FootnoteText"/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מסמך זה הוכן ע"י הקואליציה למאבק בחוק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לקראת הדיון השני בוועדת הפנים של הכנסת בהצעת החוק, שיתקיים ביום שני, 5.2.2017. להרחבה על עמדת הקואליציה מהצעת החוק: </w:t>
      </w:r>
      <w:hyperlink r:id="rId1" w:history="1">
        <w:r w:rsidRPr="00712F99">
          <w:rPr>
            <w:rStyle w:val="Hyperlink"/>
          </w:rPr>
          <w:t>http://www.acri.org.il/he/wp-content/uploads/2017/01/Kaminitz-bill-summary-290117.pdf</w:t>
        </w:r>
      </w:hyperlink>
      <w:r>
        <w:rPr>
          <w:rFonts w:hint="cs"/>
          <w:rtl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D18" w:rsidRDefault="00FB2D06" w:rsidP="0074280E">
    <w:pPr>
      <w:pStyle w:val="Header"/>
      <w:jc w:val="center"/>
      <w:rPr>
        <w:rtl/>
      </w:rPr>
    </w:pPr>
    <w:r>
      <w:rPr>
        <w:rFonts w:hint="cs"/>
        <w:noProof/>
        <w:rtl/>
      </w:rPr>
      <w:drawing>
        <wp:inline distT="0" distB="0" distL="0" distR="0">
          <wp:extent cx="5274310" cy="88074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- updat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880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F1022" w:rsidRDefault="008F1022" w:rsidP="0074280E">
    <w:pPr>
      <w:pStyle w:val="Header"/>
      <w:jc w:val="center"/>
      <w:rPr>
        <w:rtl/>
      </w:rPr>
    </w:pPr>
  </w:p>
  <w:p w:rsidR="008F1022" w:rsidRDefault="008F1022" w:rsidP="0074280E">
    <w:pPr>
      <w:pStyle w:val="Header"/>
      <w:jc w:val="center"/>
      <w:rPr>
        <w:rtl/>
      </w:rPr>
    </w:pPr>
  </w:p>
  <w:p w:rsidR="008F1022" w:rsidRDefault="008F1022" w:rsidP="0074280E">
    <w:pPr>
      <w:pStyle w:val="Header"/>
      <w:jc w:val="center"/>
      <w:rPr>
        <w:rtl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A1C4D"/>
    <w:multiLevelType w:val="hybridMultilevel"/>
    <w:tmpl w:val="2E106D32"/>
    <w:lvl w:ilvl="0" w:tplc="DE7000F0">
      <w:start w:val="29"/>
      <w:numFmt w:val="bullet"/>
      <w:lvlText w:val="-"/>
      <w:lvlJc w:val="left"/>
      <w:pPr>
        <w:ind w:left="720" w:hanging="360"/>
      </w:pPr>
      <w:rPr>
        <w:rFonts w:ascii="Arial" w:eastAsiaTheme="minorHAnsi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D5D18"/>
    <w:rsid w:val="000255AD"/>
    <w:rsid w:val="00052D5F"/>
    <w:rsid w:val="000A4C87"/>
    <w:rsid w:val="000B2B84"/>
    <w:rsid w:val="000C04DB"/>
    <w:rsid w:val="000D5D18"/>
    <w:rsid w:val="00101634"/>
    <w:rsid w:val="001201A4"/>
    <w:rsid w:val="00156313"/>
    <w:rsid w:val="00162523"/>
    <w:rsid w:val="0016457B"/>
    <w:rsid w:val="001947FF"/>
    <w:rsid w:val="00200F41"/>
    <w:rsid w:val="00202844"/>
    <w:rsid w:val="00225B04"/>
    <w:rsid w:val="00230A49"/>
    <w:rsid w:val="00244580"/>
    <w:rsid w:val="00282688"/>
    <w:rsid w:val="00284129"/>
    <w:rsid w:val="002A3669"/>
    <w:rsid w:val="00360ED0"/>
    <w:rsid w:val="00366934"/>
    <w:rsid w:val="003C2C82"/>
    <w:rsid w:val="003C5980"/>
    <w:rsid w:val="004F1EBE"/>
    <w:rsid w:val="0051339C"/>
    <w:rsid w:val="00532B45"/>
    <w:rsid w:val="00550FAD"/>
    <w:rsid w:val="0058076E"/>
    <w:rsid w:val="005B1EB0"/>
    <w:rsid w:val="005C6FB8"/>
    <w:rsid w:val="00620223"/>
    <w:rsid w:val="0062309E"/>
    <w:rsid w:val="006264CB"/>
    <w:rsid w:val="0064214A"/>
    <w:rsid w:val="0064777B"/>
    <w:rsid w:val="00672732"/>
    <w:rsid w:val="00693205"/>
    <w:rsid w:val="00693703"/>
    <w:rsid w:val="0074280E"/>
    <w:rsid w:val="00757D75"/>
    <w:rsid w:val="0077251F"/>
    <w:rsid w:val="007859A0"/>
    <w:rsid w:val="007E5CDE"/>
    <w:rsid w:val="007F5BB6"/>
    <w:rsid w:val="00882212"/>
    <w:rsid w:val="00893F7A"/>
    <w:rsid w:val="008C683C"/>
    <w:rsid w:val="008D1E33"/>
    <w:rsid w:val="008F1022"/>
    <w:rsid w:val="009033EF"/>
    <w:rsid w:val="00903F15"/>
    <w:rsid w:val="00923A78"/>
    <w:rsid w:val="00926D73"/>
    <w:rsid w:val="00982219"/>
    <w:rsid w:val="00A14C4D"/>
    <w:rsid w:val="00AD264D"/>
    <w:rsid w:val="00B323A6"/>
    <w:rsid w:val="00BD3893"/>
    <w:rsid w:val="00BE3F55"/>
    <w:rsid w:val="00BF33AB"/>
    <w:rsid w:val="00BF58BC"/>
    <w:rsid w:val="00C30EEE"/>
    <w:rsid w:val="00C7771B"/>
    <w:rsid w:val="00CA05E3"/>
    <w:rsid w:val="00CE1D1A"/>
    <w:rsid w:val="00D0243E"/>
    <w:rsid w:val="00D039ED"/>
    <w:rsid w:val="00D47AB7"/>
    <w:rsid w:val="00D50653"/>
    <w:rsid w:val="00D60A42"/>
    <w:rsid w:val="00D77C7A"/>
    <w:rsid w:val="00D83C09"/>
    <w:rsid w:val="00E57B76"/>
    <w:rsid w:val="00E64615"/>
    <w:rsid w:val="00E8458C"/>
    <w:rsid w:val="00EA5C29"/>
    <w:rsid w:val="00EB51A6"/>
    <w:rsid w:val="00ED7612"/>
    <w:rsid w:val="00F13B38"/>
    <w:rsid w:val="00F34DAE"/>
    <w:rsid w:val="00F60C33"/>
    <w:rsid w:val="00F77012"/>
    <w:rsid w:val="00FB2D06"/>
    <w:rsid w:val="00FE5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B0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D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D18"/>
  </w:style>
  <w:style w:type="paragraph" w:styleId="Footer">
    <w:name w:val="footer"/>
    <w:basedOn w:val="Normal"/>
    <w:link w:val="FooterChar"/>
    <w:uiPriority w:val="99"/>
    <w:unhideWhenUsed/>
    <w:rsid w:val="000D5D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D18"/>
  </w:style>
  <w:style w:type="paragraph" w:styleId="FootnoteText">
    <w:name w:val="footnote text"/>
    <w:basedOn w:val="Normal"/>
    <w:link w:val="FootnoteTextChar"/>
    <w:semiHidden/>
    <w:unhideWhenUsed/>
    <w:rsid w:val="003669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66934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36693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E3F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3F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3F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F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F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F5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859A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255AD"/>
    <w:pPr>
      <w:ind w:left="720"/>
      <w:contextualSpacing/>
    </w:pPr>
  </w:style>
  <w:style w:type="table" w:styleId="TableGrid">
    <w:name w:val="Table Grid"/>
    <w:basedOn w:val="TableNormal"/>
    <w:uiPriority w:val="39"/>
    <w:rsid w:val="00F60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B0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D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D18"/>
  </w:style>
  <w:style w:type="paragraph" w:styleId="Footer">
    <w:name w:val="footer"/>
    <w:basedOn w:val="Normal"/>
    <w:link w:val="FooterChar"/>
    <w:uiPriority w:val="99"/>
    <w:unhideWhenUsed/>
    <w:rsid w:val="000D5D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D18"/>
  </w:style>
  <w:style w:type="paragraph" w:styleId="FootnoteText">
    <w:name w:val="footnote text"/>
    <w:basedOn w:val="Normal"/>
    <w:link w:val="FootnoteTextChar"/>
    <w:semiHidden/>
    <w:unhideWhenUsed/>
    <w:rsid w:val="003669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66934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36693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E3F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3F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3F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F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F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F5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859A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255AD"/>
    <w:pPr>
      <w:ind w:left="720"/>
      <w:contextualSpacing/>
    </w:pPr>
  </w:style>
  <w:style w:type="table" w:styleId="TableGrid">
    <w:name w:val="Table Grid"/>
    <w:basedOn w:val="TableNormal"/>
    <w:uiPriority w:val="39"/>
    <w:rsid w:val="00F60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3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ri.org.il/he/wp-content/uploads/2017/01/Kaminitz-bill-summary-290117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C8CF28-427D-4A8A-A2B1-1CFA0ECE09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FEE5-4BF4-4393-ADEE-9409CC39B670}"/>
</file>

<file path=customXml/itemProps3.xml><?xml version="1.0" encoding="utf-8"?>
<ds:datastoreItem xmlns:ds="http://schemas.openxmlformats.org/officeDocument/2006/customXml" ds:itemID="{C22FB360-0C1E-49C9-B4DF-FCF8A0F69EDF}"/>
</file>

<file path=customXml/itemProps4.xml><?xml version="1.0" encoding="utf-8"?>
<ds:datastoreItem xmlns:ds="http://schemas.openxmlformats.org/officeDocument/2006/customXml" ds:itemID="{82A9B0E9-4077-4F77-BBE9-318B033F3D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מורן</dc:creator>
  <cp:lastModifiedBy>Yeudkin</cp:lastModifiedBy>
  <cp:revision>5</cp:revision>
  <dcterms:created xsi:type="dcterms:W3CDTF">2017-02-05T14:33:00Z</dcterms:created>
  <dcterms:modified xsi:type="dcterms:W3CDTF">2017-02-05T16:17:00Z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2011579</vt:r8>
  </property>
</Properties>
</file>