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5F8915" w14:textId="77777777" w:rsidR="00AD5D79" w:rsidRPr="001F64AE" w:rsidRDefault="00AD5D79" w:rsidP="00CE7205">
      <w:pPr>
        <w:spacing w:line="240" w:lineRule="auto"/>
        <w:ind w:firstLine="0"/>
        <w:rPr>
          <w:rFonts w:ascii="Garamond" w:eastAsia="Times New Roman" w:hAnsi="Garamond" w:cs="David"/>
          <w:sz w:val="24"/>
          <w:szCs w:val="24"/>
          <w:rtl/>
          <w:lang w:eastAsia="he-IL"/>
        </w:rPr>
      </w:pPr>
      <w:bookmarkStart w:id="0" w:name="_GoBack"/>
      <w:bookmarkEnd w:id="0"/>
      <w:r w:rsidRPr="001F64AE">
        <w:rPr>
          <w:rFonts w:ascii="Garamond" w:eastAsia="Times New Roman" w:hAnsi="Garamond" w:cs="David"/>
          <w:sz w:val="24"/>
          <w:szCs w:val="24"/>
          <w:u w:val="single"/>
          <w:rtl/>
          <w:lang w:eastAsia="he-IL"/>
        </w:rPr>
        <w:t>אל</w:t>
      </w:r>
      <w:r w:rsidRPr="001F64AE">
        <w:rPr>
          <w:rFonts w:ascii="Garamond" w:eastAsia="Times New Roman" w:hAnsi="Garamond" w:cs="David"/>
          <w:sz w:val="24"/>
          <w:szCs w:val="24"/>
          <w:rtl/>
          <w:lang w:eastAsia="he-IL"/>
        </w:rPr>
        <w:t>: חברי ועדת החוקה, חוק ומשפט</w:t>
      </w:r>
      <w:r w:rsidRPr="001F64AE">
        <w:rPr>
          <w:rFonts w:ascii="Garamond" w:eastAsia="Times New Roman" w:hAnsi="Garamond" w:cs="David"/>
          <w:sz w:val="24"/>
          <w:szCs w:val="24"/>
          <w:rtl/>
          <w:lang w:eastAsia="he-IL"/>
        </w:rPr>
        <w:tab/>
      </w:r>
      <w:r w:rsidRPr="001F64AE">
        <w:rPr>
          <w:rFonts w:ascii="Garamond" w:eastAsia="Times New Roman" w:hAnsi="Garamond" w:cs="David"/>
          <w:sz w:val="24"/>
          <w:szCs w:val="24"/>
          <w:rtl/>
          <w:lang w:eastAsia="he-IL"/>
        </w:rPr>
        <w:tab/>
      </w:r>
      <w:r w:rsidRPr="001F64AE">
        <w:rPr>
          <w:rFonts w:ascii="Garamond" w:eastAsia="Times New Roman" w:hAnsi="Garamond" w:cs="David"/>
          <w:sz w:val="24"/>
          <w:szCs w:val="24"/>
          <w:rtl/>
          <w:lang w:eastAsia="he-IL"/>
        </w:rPr>
        <w:tab/>
      </w:r>
      <w:r w:rsidRPr="001F64AE">
        <w:rPr>
          <w:rFonts w:ascii="Garamond" w:eastAsia="Times New Roman" w:hAnsi="Garamond" w:cs="David"/>
          <w:sz w:val="24"/>
          <w:szCs w:val="24"/>
          <w:rtl/>
          <w:lang w:eastAsia="he-IL"/>
        </w:rPr>
        <w:tab/>
      </w:r>
      <w:r w:rsidR="000D36EF" w:rsidRPr="001F64AE">
        <w:rPr>
          <w:rFonts w:ascii="Garamond" w:eastAsia="Times New Roman" w:hAnsi="Garamond" w:cs="David"/>
          <w:sz w:val="24"/>
          <w:szCs w:val="24"/>
          <w:rtl/>
          <w:lang w:eastAsia="he-IL"/>
        </w:rPr>
        <w:tab/>
      </w:r>
      <w:r w:rsidR="00CE7205" w:rsidRPr="001F64AE">
        <w:rPr>
          <w:rFonts w:ascii="Garamond" w:eastAsia="Times New Roman" w:hAnsi="Garamond" w:cs="David"/>
          <w:sz w:val="24"/>
          <w:szCs w:val="24"/>
          <w:rtl/>
          <w:lang w:eastAsia="he-IL"/>
        </w:rPr>
        <w:t xml:space="preserve">            י' בשבט </w:t>
      </w:r>
      <w:r w:rsidRPr="001F64AE">
        <w:rPr>
          <w:rFonts w:ascii="Garamond" w:eastAsia="Times New Roman" w:hAnsi="Garamond" w:cs="David"/>
          <w:sz w:val="24"/>
          <w:szCs w:val="24"/>
          <w:rtl/>
          <w:lang w:eastAsia="he-IL"/>
        </w:rPr>
        <w:t xml:space="preserve"> </w:t>
      </w:r>
      <w:proofErr w:type="spellStart"/>
      <w:r w:rsidRPr="001F64AE">
        <w:rPr>
          <w:rFonts w:ascii="Garamond" w:eastAsia="Times New Roman" w:hAnsi="Garamond" w:cs="David"/>
          <w:sz w:val="24"/>
          <w:szCs w:val="24"/>
          <w:rtl/>
          <w:lang w:eastAsia="he-IL"/>
        </w:rPr>
        <w:t>התשע"ז</w:t>
      </w:r>
      <w:proofErr w:type="spellEnd"/>
    </w:p>
    <w:p w14:paraId="141ACB5D" w14:textId="77777777" w:rsidR="00AD5D79" w:rsidRPr="001F64AE" w:rsidRDefault="00AD5D79" w:rsidP="00CE7205">
      <w:pPr>
        <w:pStyle w:val="HeadHatzaotHok"/>
        <w:keepNext w:val="0"/>
        <w:keepLines w:val="0"/>
        <w:spacing w:before="0"/>
        <w:jc w:val="left"/>
        <w:rPr>
          <w:rFonts w:ascii="Garamond" w:hAnsi="Garamond"/>
          <w:b w:val="0"/>
          <w:bCs w:val="0"/>
          <w:sz w:val="24"/>
          <w:szCs w:val="24"/>
          <w:rtl/>
        </w:rPr>
      </w:pPr>
      <w:r w:rsidRPr="001F64AE">
        <w:rPr>
          <w:rFonts w:ascii="Garamond" w:hAnsi="Garamond"/>
          <w:b w:val="0"/>
          <w:bCs w:val="0"/>
          <w:sz w:val="24"/>
          <w:szCs w:val="24"/>
          <w:rtl/>
        </w:rPr>
        <w:t>מאת: הייעוץ המשפטי לוועדה</w:t>
      </w:r>
      <w:r w:rsidRPr="001F64AE">
        <w:rPr>
          <w:rFonts w:ascii="Garamond" w:hAnsi="Garamond"/>
          <w:b w:val="0"/>
          <w:bCs w:val="0"/>
          <w:sz w:val="24"/>
          <w:szCs w:val="24"/>
          <w:rtl/>
        </w:rPr>
        <w:tab/>
      </w:r>
      <w:r w:rsidRPr="001F64AE">
        <w:rPr>
          <w:rFonts w:ascii="Garamond" w:hAnsi="Garamond"/>
          <w:b w:val="0"/>
          <w:bCs w:val="0"/>
          <w:sz w:val="24"/>
          <w:szCs w:val="24"/>
          <w:rtl/>
        </w:rPr>
        <w:tab/>
      </w:r>
      <w:r w:rsidRPr="001F64AE">
        <w:rPr>
          <w:rFonts w:ascii="Garamond" w:hAnsi="Garamond"/>
          <w:b w:val="0"/>
          <w:bCs w:val="0"/>
          <w:sz w:val="24"/>
          <w:szCs w:val="24"/>
          <w:rtl/>
        </w:rPr>
        <w:tab/>
      </w:r>
      <w:r w:rsidRPr="001F64AE">
        <w:rPr>
          <w:rFonts w:ascii="Garamond" w:hAnsi="Garamond"/>
          <w:b w:val="0"/>
          <w:bCs w:val="0"/>
          <w:sz w:val="24"/>
          <w:szCs w:val="24"/>
          <w:rtl/>
        </w:rPr>
        <w:tab/>
      </w:r>
      <w:r w:rsidRPr="001F64AE">
        <w:rPr>
          <w:rFonts w:ascii="Garamond" w:hAnsi="Garamond"/>
          <w:b w:val="0"/>
          <w:bCs w:val="0"/>
          <w:sz w:val="24"/>
          <w:szCs w:val="24"/>
          <w:rtl/>
        </w:rPr>
        <w:tab/>
      </w:r>
      <w:r w:rsidR="000D36EF" w:rsidRPr="001F64AE">
        <w:rPr>
          <w:rFonts w:ascii="Garamond" w:hAnsi="Garamond"/>
          <w:b w:val="0"/>
          <w:bCs w:val="0"/>
          <w:sz w:val="24"/>
          <w:szCs w:val="24"/>
          <w:rtl/>
        </w:rPr>
        <w:tab/>
      </w:r>
      <w:r w:rsidRPr="001F64AE">
        <w:rPr>
          <w:rFonts w:ascii="Garamond" w:hAnsi="Garamond"/>
          <w:b w:val="0"/>
          <w:bCs w:val="0"/>
          <w:sz w:val="24"/>
          <w:szCs w:val="24"/>
          <w:rtl/>
        </w:rPr>
        <w:tab/>
      </w:r>
      <w:r w:rsidR="00CE7205" w:rsidRPr="001F64AE">
        <w:rPr>
          <w:rFonts w:ascii="Garamond" w:hAnsi="Garamond"/>
          <w:b w:val="0"/>
          <w:bCs w:val="0"/>
          <w:sz w:val="24"/>
          <w:szCs w:val="24"/>
          <w:rtl/>
        </w:rPr>
        <w:t>6 בפברואר 2017</w:t>
      </w:r>
    </w:p>
    <w:p w14:paraId="62F8755E" w14:textId="77777777" w:rsidR="00AD5D79" w:rsidRPr="001F64AE" w:rsidRDefault="00AD5D79" w:rsidP="00BA1C95">
      <w:pPr>
        <w:pStyle w:val="HeadHatzaotHok"/>
        <w:keepNext w:val="0"/>
        <w:keepLines w:val="0"/>
        <w:spacing w:before="0"/>
        <w:rPr>
          <w:rFonts w:ascii="Garamond" w:hAnsi="Garamond"/>
          <w:sz w:val="24"/>
          <w:szCs w:val="24"/>
          <w:rtl/>
        </w:rPr>
      </w:pPr>
    </w:p>
    <w:p w14:paraId="70BB7508" w14:textId="755FD3B9" w:rsidR="000D36EF" w:rsidRPr="001F64AE" w:rsidRDefault="00CF5EDC" w:rsidP="007F58DD">
      <w:pPr>
        <w:pStyle w:val="HeadHatzaotHok"/>
        <w:keepNext w:val="0"/>
        <w:keepLines w:val="0"/>
        <w:spacing w:before="0"/>
        <w:rPr>
          <w:rFonts w:ascii="Garamond" w:hAnsi="Garamond"/>
          <w:sz w:val="24"/>
          <w:szCs w:val="24"/>
          <w:rtl/>
        </w:rPr>
      </w:pPr>
      <w:r w:rsidRPr="001F64AE">
        <w:rPr>
          <w:rFonts w:ascii="Garamond" w:hAnsi="Garamond"/>
          <w:sz w:val="24"/>
          <w:szCs w:val="24"/>
          <w:u w:val="single"/>
          <w:rtl/>
        </w:rPr>
        <w:t>מסמך רקע</w:t>
      </w:r>
      <w:r w:rsidR="00AD5D79" w:rsidRPr="001F64AE">
        <w:rPr>
          <w:rFonts w:ascii="Garamond" w:hAnsi="Garamond"/>
          <w:sz w:val="24"/>
          <w:szCs w:val="24"/>
          <w:u w:val="single"/>
          <w:rtl/>
        </w:rPr>
        <w:t xml:space="preserve"> לקראת הדיון הקבוע ליום 8.2.2017</w:t>
      </w:r>
      <w:r w:rsidR="005E01E4" w:rsidRPr="001F64AE">
        <w:rPr>
          <w:rFonts w:ascii="Garamond" w:hAnsi="Garamond"/>
          <w:sz w:val="24"/>
          <w:szCs w:val="24"/>
          <w:u w:val="single"/>
          <w:rtl/>
        </w:rPr>
        <w:t xml:space="preserve"> - ב</w:t>
      </w:r>
      <w:r w:rsidRPr="001F64AE">
        <w:rPr>
          <w:rFonts w:ascii="Garamond" w:hAnsi="Garamond"/>
          <w:sz w:val="24"/>
          <w:szCs w:val="24"/>
          <w:u w:val="single"/>
          <w:rtl/>
        </w:rPr>
        <w:t xml:space="preserve">הצעת חוק הגבלת גישה לאתר אינטרנט לשם מניעת ביצוע עבירות, </w:t>
      </w:r>
      <w:proofErr w:type="spellStart"/>
      <w:r w:rsidRPr="001F64AE">
        <w:rPr>
          <w:rFonts w:ascii="Garamond" w:hAnsi="Garamond"/>
          <w:sz w:val="24"/>
          <w:szCs w:val="24"/>
          <w:u w:val="single"/>
          <w:rtl/>
        </w:rPr>
        <w:t>התשע"ז</w:t>
      </w:r>
      <w:proofErr w:type="spellEnd"/>
      <w:r w:rsidRPr="001F64AE">
        <w:rPr>
          <w:rFonts w:ascii="Garamond" w:hAnsi="Garamond"/>
          <w:sz w:val="24"/>
          <w:szCs w:val="24"/>
          <w:u w:val="single"/>
          <w:rtl/>
        </w:rPr>
        <w:t>–2017</w:t>
      </w:r>
      <w:r w:rsidR="005E01E4" w:rsidRPr="001F64AE">
        <w:rPr>
          <w:rFonts w:ascii="Garamond" w:hAnsi="Garamond"/>
          <w:b w:val="0"/>
          <w:bCs w:val="0"/>
          <w:sz w:val="24"/>
          <w:szCs w:val="24"/>
          <w:rtl/>
        </w:rPr>
        <w:t xml:space="preserve"> (</w:t>
      </w:r>
      <w:r w:rsidR="000D36EF" w:rsidRPr="001F64AE">
        <w:rPr>
          <w:rFonts w:ascii="Garamond" w:hAnsi="Garamond"/>
          <w:sz w:val="24"/>
          <w:szCs w:val="24"/>
          <w:rtl/>
        </w:rPr>
        <w:t xml:space="preserve">שפוצלה מהצעת חוק הגבלת שימוש במקום  לשם מניעת ביצוע עבירות (תיקון מס' 2), </w:t>
      </w:r>
      <w:proofErr w:type="spellStart"/>
      <w:r w:rsidR="000D36EF" w:rsidRPr="001F64AE">
        <w:rPr>
          <w:rFonts w:ascii="Garamond" w:hAnsi="Garamond"/>
          <w:sz w:val="24"/>
          <w:szCs w:val="24"/>
          <w:rtl/>
        </w:rPr>
        <w:t>התשע"ד</w:t>
      </w:r>
      <w:proofErr w:type="spellEnd"/>
      <w:r w:rsidR="000D36EF" w:rsidRPr="001F64AE">
        <w:rPr>
          <w:rFonts w:ascii="Garamond" w:hAnsi="Garamond"/>
          <w:sz w:val="24"/>
          <w:szCs w:val="24"/>
          <w:rtl/>
        </w:rPr>
        <w:t>–2014</w:t>
      </w:r>
      <w:r w:rsidR="005E01E4" w:rsidRPr="001F64AE">
        <w:rPr>
          <w:rFonts w:ascii="Garamond" w:hAnsi="Garamond"/>
          <w:sz w:val="24"/>
          <w:szCs w:val="24"/>
          <w:rtl/>
        </w:rPr>
        <w:t>)</w:t>
      </w:r>
      <w:r w:rsidR="000D36EF" w:rsidRPr="001F64AE">
        <w:rPr>
          <w:rFonts w:ascii="Garamond" w:hAnsi="Garamond"/>
          <w:sz w:val="24"/>
          <w:szCs w:val="24"/>
          <w:rtl/>
        </w:rPr>
        <w:t xml:space="preserve"> </w:t>
      </w:r>
    </w:p>
    <w:p w14:paraId="784A53D1" w14:textId="77777777" w:rsidR="007F58DD" w:rsidRPr="001F64AE" w:rsidRDefault="007F58DD" w:rsidP="007F58DD">
      <w:pPr>
        <w:pStyle w:val="HeadHatzaotHok"/>
        <w:keepNext w:val="0"/>
        <w:keepLines w:val="0"/>
        <w:spacing w:before="0"/>
        <w:rPr>
          <w:rFonts w:ascii="Garamond" w:hAnsi="Garamond"/>
          <w:sz w:val="24"/>
          <w:szCs w:val="24"/>
          <w:rtl/>
        </w:rPr>
      </w:pPr>
    </w:p>
    <w:p w14:paraId="6285A499" w14:textId="77777777" w:rsidR="005E01E4" w:rsidRPr="001F64AE" w:rsidRDefault="000D36EF" w:rsidP="00137A8A">
      <w:pPr>
        <w:spacing w:line="360" w:lineRule="auto"/>
        <w:ind w:firstLine="0"/>
        <w:rPr>
          <w:rFonts w:ascii="Garamond" w:eastAsia="Arial Unicode MS" w:hAnsi="Garamond" w:cs="David"/>
          <w:snapToGrid w:val="0"/>
          <w:spacing w:val="0"/>
          <w:sz w:val="24"/>
          <w:szCs w:val="24"/>
          <w:rtl/>
        </w:rPr>
      </w:pPr>
      <w:r w:rsidRPr="001F64AE">
        <w:rPr>
          <w:rFonts w:ascii="Garamond" w:eastAsia="Arial Unicode MS" w:hAnsi="Garamond" w:cs="David"/>
          <w:snapToGrid w:val="0"/>
          <w:spacing w:val="0"/>
          <w:sz w:val="24"/>
          <w:szCs w:val="24"/>
          <w:rtl/>
        </w:rPr>
        <w:t xml:space="preserve">הצעת החוק המקורית שהונחה על שולחן הכנסת </w:t>
      </w:r>
      <w:r w:rsidR="005E01E4" w:rsidRPr="001F64AE">
        <w:rPr>
          <w:rFonts w:ascii="Garamond" w:eastAsia="Arial Unicode MS" w:hAnsi="Garamond" w:cs="David"/>
          <w:snapToGrid w:val="0"/>
          <w:spacing w:val="0"/>
          <w:sz w:val="24"/>
          <w:szCs w:val="24"/>
          <w:rtl/>
        </w:rPr>
        <w:t xml:space="preserve">בכנסת ה-19 </w:t>
      </w:r>
      <w:r w:rsidRPr="001F64AE">
        <w:rPr>
          <w:rFonts w:ascii="Garamond" w:eastAsia="Arial Unicode MS" w:hAnsi="Garamond" w:cs="David"/>
          <w:snapToGrid w:val="0"/>
          <w:spacing w:val="0"/>
          <w:sz w:val="24"/>
          <w:szCs w:val="24"/>
          <w:rtl/>
        </w:rPr>
        <w:t xml:space="preserve">(מ-839) ביקשה לתקן את חוק הגבלת שימוש במקום לשם מניעת ביצוע עבירות </w:t>
      </w:r>
      <w:r w:rsidRPr="001F64AE">
        <w:rPr>
          <w:rFonts w:ascii="Garamond" w:eastAsia="Arial Unicode MS" w:hAnsi="Garamond" w:cs="David"/>
          <w:b/>
          <w:bCs/>
          <w:snapToGrid w:val="0"/>
          <w:spacing w:val="0"/>
          <w:sz w:val="24"/>
          <w:szCs w:val="24"/>
          <w:u w:val="single"/>
          <w:rtl/>
        </w:rPr>
        <w:t>בשני מישורים</w:t>
      </w:r>
      <w:r w:rsidR="005E01E4" w:rsidRPr="001F64AE">
        <w:rPr>
          <w:rFonts w:ascii="Garamond" w:eastAsia="Arial Unicode MS" w:hAnsi="Garamond" w:cs="David"/>
          <w:snapToGrid w:val="0"/>
          <w:spacing w:val="0"/>
          <w:sz w:val="24"/>
          <w:szCs w:val="24"/>
          <w:rtl/>
        </w:rPr>
        <w:t>:</w:t>
      </w:r>
      <w:r w:rsidRPr="001F64AE">
        <w:rPr>
          <w:rFonts w:ascii="Garamond" w:eastAsia="Arial Unicode MS" w:hAnsi="Garamond" w:cs="David"/>
          <w:snapToGrid w:val="0"/>
          <w:spacing w:val="0"/>
          <w:sz w:val="24"/>
          <w:szCs w:val="24"/>
          <w:rtl/>
        </w:rPr>
        <w:t xml:space="preserve"> </w:t>
      </w:r>
      <w:r w:rsidR="00137A8A" w:rsidRPr="001F64AE">
        <w:rPr>
          <w:rFonts w:ascii="Garamond" w:eastAsia="Arial Unicode MS" w:hAnsi="Garamond" w:cs="David"/>
          <w:snapToGrid w:val="0"/>
          <w:spacing w:val="0"/>
          <w:sz w:val="24"/>
          <w:szCs w:val="24"/>
          <w:rtl/>
        </w:rPr>
        <w:t xml:space="preserve"> </w:t>
      </w:r>
      <w:r w:rsidRPr="001F64AE">
        <w:rPr>
          <w:rFonts w:ascii="Garamond" w:eastAsia="Arial Unicode MS" w:hAnsi="Garamond" w:cs="David"/>
          <w:b/>
          <w:bCs/>
          <w:snapToGrid w:val="0"/>
          <w:spacing w:val="0"/>
          <w:sz w:val="24"/>
          <w:szCs w:val="24"/>
          <w:u w:val="single"/>
          <w:rtl/>
        </w:rPr>
        <w:t>במישור הפיזי</w:t>
      </w:r>
      <w:r w:rsidRPr="001F64AE">
        <w:rPr>
          <w:rFonts w:ascii="Garamond" w:eastAsia="Arial Unicode MS" w:hAnsi="Garamond" w:cs="David"/>
          <w:snapToGrid w:val="0"/>
          <w:spacing w:val="0"/>
          <w:sz w:val="24"/>
          <w:szCs w:val="24"/>
          <w:rtl/>
        </w:rPr>
        <w:t xml:space="preserve">, הצעת החוק ביקשה להסדיר </w:t>
      </w:r>
      <w:r w:rsidR="005E01E4" w:rsidRPr="001F64AE">
        <w:rPr>
          <w:rFonts w:ascii="Garamond" w:eastAsia="Arial Unicode MS" w:hAnsi="Garamond" w:cs="David"/>
          <w:snapToGrid w:val="0"/>
          <w:spacing w:val="0"/>
          <w:sz w:val="24"/>
          <w:szCs w:val="24"/>
          <w:rtl/>
        </w:rPr>
        <w:t xml:space="preserve">בצורה </w:t>
      </w:r>
      <w:r w:rsidRPr="001F64AE">
        <w:rPr>
          <w:rFonts w:ascii="Garamond" w:eastAsia="Arial Unicode MS" w:hAnsi="Garamond" w:cs="David"/>
          <w:snapToGrid w:val="0"/>
          <w:spacing w:val="0"/>
          <w:sz w:val="24"/>
          <w:szCs w:val="24"/>
          <w:rtl/>
        </w:rPr>
        <w:t xml:space="preserve">כוללת </w:t>
      </w:r>
      <w:r w:rsidR="005E01E4" w:rsidRPr="001F64AE">
        <w:rPr>
          <w:rFonts w:ascii="Garamond" w:eastAsia="Arial Unicode MS" w:hAnsi="Garamond" w:cs="David"/>
          <w:snapToGrid w:val="0"/>
          <w:spacing w:val="0"/>
          <w:sz w:val="24"/>
          <w:szCs w:val="24"/>
          <w:rtl/>
        </w:rPr>
        <w:t xml:space="preserve">את </w:t>
      </w:r>
      <w:r w:rsidRPr="001F64AE">
        <w:rPr>
          <w:rFonts w:ascii="Garamond" w:eastAsia="Arial Unicode MS" w:hAnsi="Garamond" w:cs="David"/>
          <w:snapToGrid w:val="0"/>
          <w:spacing w:val="0"/>
          <w:sz w:val="24"/>
          <w:szCs w:val="24"/>
          <w:rtl/>
        </w:rPr>
        <w:t xml:space="preserve">הסמכות להורות על הגבלת השימוש במקומות פיזיים </w:t>
      </w:r>
      <w:r w:rsidR="00CA6B1A" w:rsidRPr="001F64AE">
        <w:rPr>
          <w:rFonts w:ascii="Garamond" w:eastAsia="Arial Unicode MS" w:hAnsi="Garamond" w:cs="David"/>
          <w:snapToGrid w:val="0"/>
          <w:spacing w:val="0"/>
          <w:sz w:val="24"/>
          <w:szCs w:val="24"/>
          <w:rtl/>
        </w:rPr>
        <w:t xml:space="preserve">המשמשים לביצוע </w:t>
      </w:r>
      <w:r w:rsidR="009F56D6" w:rsidRPr="001F64AE">
        <w:rPr>
          <w:rFonts w:ascii="Garamond" w:eastAsia="Arial Unicode MS" w:hAnsi="Garamond" w:cs="David"/>
          <w:snapToGrid w:val="0"/>
          <w:spacing w:val="0"/>
          <w:sz w:val="24"/>
          <w:szCs w:val="24"/>
          <w:rtl/>
        </w:rPr>
        <w:t xml:space="preserve">רשימה ארוכה של </w:t>
      </w:r>
      <w:r w:rsidR="00CA6B1A" w:rsidRPr="001F64AE">
        <w:rPr>
          <w:rFonts w:ascii="Garamond" w:eastAsia="Arial Unicode MS" w:hAnsi="Garamond" w:cs="David"/>
          <w:snapToGrid w:val="0"/>
          <w:spacing w:val="0"/>
          <w:sz w:val="24"/>
          <w:szCs w:val="24"/>
          <w:rtl/>
        </w:rPr>
        <w:t>עבירות.</w:t>
      </w:r>
      <w:r w:rsidR="00137A8A" w:rsidRPr="001F64AE">
        <w:rPr>
          <w:rFonts w:ascii="Garamond" w:eastAsia="Arial Unicode MS" w:hAnsi="Garamond" w:cs="David"/>
          <w:b/>
          <w:bCs/>
          <w:snapToGrid w:val="0"/>
          <w:spacing w:val="0"/>
          <w:sz w:val="24"/>
          <w:szCs w:val="24"/>
          <w:rtl/>
        </w:rPr>
        <w:t xml:space="preserve"> </w:t>
      </w:r>
      <w:r w:rsidRPr="001F64AE">
        <w:rPr>
          <w:rFonts w:ascii="Garamond" w:eastAsia="Arial Unicode MS" w:hAnsi="Garamond" w:cs="David"/>
          <w:b/>
          <w:bCs/>
          <w:snapToGrid w:val="0"/>
          <w:spacing w:val="0"/>
          <w:sz w:val="24"/>
          <w:szCs w:val="24"/>
          <w:u w:val="single"/>
          <w:rtl/>
        </w:rPr>
        <w:t>במישור האינטרנטי</w:t>
      </w:r>
      <w:r w:rsidRPr="001F64AE">
        <w:rPr>
          <w:rFonts w:ascii="Garamond" w:eastAsia="Arial Unicode MS" w:hAnsi="Garamond" w:cs="David"/>
          <w:snapToGrid w:val="0"/>
          <w:spacing w:val="0"/>
          <w:sz w:val="24"/>
          <w:szCs w:val="24"/>
          <w:rtl/>
        </w:rPr>
        <w:t xml:space="preserve">, ביקשה ההצעה ליצור הסדר חדשני בחקיקה הישראלית, שמטרתו </w:t>
      </w:r>
      <w:r w:rsidR="005E01E4" w:rsidRPr="001F64AE">
        <w:rPr>
          <w:rFonts w:ascii="Garamond" w:eastAsia="Arial Unicode MS" w:hAnsi="Garamond" w:cs="David"/>
          <w:snapToGrid w:val="0"/>
          <w:spacing w:val="0"/>
          <w:sz w:val="24"/>
          <w:szCs w:val="24"/>
          <w:rtl/>
        </w:rPr>
        <w:t>להיאבק ב</w:t>
      </w:r>
      <w:r w:rsidRPr="001F64AE">
        <w:rPr>
          <w:rFonts w:ascii="Garamond" w:eastAsia="Arial Unicode MS" w:hAnsi="Garamond" w:cs="David"/>
          <w:snapToGrid w:val="0"/>
          <w:spacing w:val="0"/>
          <w:sz w:val="24"/>
          <w:szCs w:val="24"/>
          <w:rtl/>
        </w:rPr>
        <w:t xml:space="preserve">פשיעה </w:t>
      </w:r>
      <w:r w:rsidR="005E01E4" w:rsidRPr="001F64AE">
        <w:rPr>
          <w:rFonts w:ascii="Garamond" w:eastAsia="Arial Unicode MS" w:hAnsi="Garamond" w:cs="David"/>
          <w:snapToGrid w:val="0"/>
          <w:spacing w:val="0"/>
          <w:sz w:val="24"/>
          <w:szCs w:val="24"/>
          <w:rtl/>
        </w:rPr>
        <w:t xml:space="preserve">חמורה </w:t>
      </w:r>
      <w:r w:rsidRPr="001F64AE">
        <w:rPr>
          <w:rFonts w:ascii="Garamond" w:eastAsia="Arial Unicode MS" w:hAnsi="Garamond" w:cs="David"/>
          <w:snapToGrid w:val="0"/>
          <w:spacing w:val="0"/>
          <w:sz w:val="24"/>
          <w:szCs w:val="24"/>
          <w:rtl/>
        </w:rPr>
        <w:t xml:space="preserve">באינטרנט באמצעות </w:t>
      </w:r>
      <w:r w:rsidRPr="001F64AE">
        <w:rPr>
          <w:rFonts w:ascii="Garamond" w:eastAsia="Arial Unicode MS" w:hAnsi="Garamond" w:cs="David"/>
          <w:b/>
          <w:bCs/>
          <w:snapToGrid w:val="0"/>
          <w:spacing w:val="0"/>
          <w:sz w:val="24"/>
          <w:szCs w:val="24"/>
          <w:u w:val="single"/>
          <w:rtl/>
        </w:rPr>
        <w:t xml:space="preserve">הגבלת גישה לאתרי </w:t>
      </w:r>
      <w:r w:rsidR="005E01E4" w:rsidRPr="001F64AE">
        <w:rPr>
          <w:rFonts w:ascii="Garamond" w:eastAsia="Arial Unicode MS" w:hAnsi="Garamond" w:cs="David"/>
          <w:b/>
          <w:bCs/>
          <w:snapToGrid w:val="0"/>
          <w:spacing w:val="0"/>
          <w:sz w:val="24"/>
          <w:szCs w:val="24"/>
          <w:u w:val="single"/>
          <w:rtl/>
        </w:rPr>
        <w:t xml:space="preserve">אינטרנט </w:t>
      </w:r>
      <w:r w:rsidRPr="001F64AE">
        <w:rPr>
          <w:rFonts w:ascii="Garamond" w:eastAsia="Arial Unicode MS" w:hAnsi="Garamond" w:cs="David"/>
          <w:b/>
          <w:bCs/>
          <w:snapToGrid w:val="0"/>
          <w:spacing w:val="0"/>
          <w:sz w:val="24"/>
          <w:szCs w:val="24"/>
          <w:u w:val="single"/>
          <w:rtl/>
        </w:rPr>
        <w:t>שמתבצעות בהם עבירות מסוימות</w:t>
      </w:r>
      <w:r w:rsidRPr="001F64AE">
        <w:rPr>
          <w:rFonts w:ascii="Garamond" w:eastAsia="Arial Unicode MS" w:hAnsi="Garamond" w:cs="David"/>
          <w:snapToGrid w:val="0"/>
          <w:spacing w:val="0"/>
          <w:sz w:val="24"/>
          <w:szCs w:val="24"/>
          <w:rtl/>
        </w:rPr>
        <w:t>: ארגון או עריכת הימורים בלתי חוקיים הקשורים לפעילותו של ארגון פשיעה; פרסום</w:t>
      </w:r>
      <w:r w:rsidR="009F56D6" w:rsidRPr="001F64AE">
        <w:rPr>
          <w:rFonts w:ascii="Garamond" w:eastAsia="Arial Unicode MS" w:hAnsi="Garamond" w:cs="David"/>
          <w:snapToGrid w:val="0"/>
          <w:spacing w:val="0"/>
          <w:sz w:val="24"/>
          <w:szCs w:val="24"/>
          <w:rtl/>
        </w:rPr>
        <w:t xml:space="preserve"> תועבה המציג קטינים – פדופיליה; ו</w:t>
      </w:r>
      <w:r w:rsidRPr="001F64AE">
        <w:rPr>
          <w:rFonts w:ascii="Garamond" w:eastAsia="Arial Unicode MS" w:hAnsi="Garamond" w:cs="David"/>
          <w:snapToGrid w:val="0"/>
          <w:spacing w:val="0"/>
          <w:sz w:val="24"/>
          <w:szCs w:val="24"/>
          <w:rtl/>
        </w:rPr>
        <w:t xml:space="preserve">מכירת סמים מסוכנים. </w:t>
      </w:r>
    </w:p>
    <w:p w14:paraId="3C08629D" w14:textId="77777777" w:rsidR="005E01E4" w:rsidRPr="001F64AE" w:rsidRDefault="000D36EF" w:rsidP="00F018DC">
      <w:pPr>
        <w:spacing w:line="360" w:lineRule="auto"/>
        <w:ind w:firstLine="0"/>
        <w:rPr>
          <w:rFonts w:ascii="Garamond" w:eastAsia="Arial Unicode MS" w:hAnsi="Garamond" w:cs="David"/>
          <w:snapToGrid w:val="0"/>
          <w:spacing w:val="0"/>
          <w:sz w:val="24"/>
          <w:szCs w:val="24"/>
          <w:rtl/>
        </w:rPr>
      </w:pPr>
      <w:r w:rsidRPr="001F64AE">
        <w:rPr>
          <w:rFonts w:ascii="Garamond" w:eastAsia="Arial Unicode MS" w:hAnsi="Garamond" w:cs="David"/>
          <w:snapToGrid w:val="0"/>
          <w:spacing w:val="0"/>
          <w:sz w:val="24"/>
          <w:szCs w:val="24"/>
          <w:rtl/>
        </w:rPr>
        <w:t xml:space="preserve">כיוון שהגבלת הגישה לאתרי האינטרנט מעוררת שאלות ייחודיות, והיא בעלת אופי שונה מהגבלת השימוש במקומות פיזיים, </w:t>
      </w:r>
      <w:r w:rsidRPr="001F64AE">
        <w:rPr>
          <w:rFonts w:ascii="Garamond" w:eastAsia="Arial Unicode MS" w:hAnsi="Garamond" w:cs="David"/>
          <w:b/>
          <w:bCs/>
          <w:snapToGrid w:val="0"/>
          <w:spacing w:val="0"/>
          <w:sz w:val="24"/>
          <w:szCs w:val="24"/>
          <w:u w:val="single"/>
          <w:rtl/>
        </w:rPr>
        <w:t xml:space="preserve">החליטה הכנסת </w:t>
      </w:r>
      <w:r w:rsidR="00F018DC" w:rsidRPr="001F64AE">
        <w:rPr>
          <w:rFonts w:ascii="Garamond" w:eastAsia="Arial Unicode MS" w:hAnsi="Garamond" w:cs="David"/>
          <w:b/>
          <w:bCs/>
          <w:snapToGrid w:val="0"/>
          <w:spacing w:val="0"/>
          <w:sz w:val="24"/>
          <w:szCs w:val="24"/>
          <w:u w:val="single"/>
          <w:rtl/>
        </w:rPr>
        <w:t xml:space="preserve">ה-19 </w:t>
      </w:r>
      <w:r w:rsidRPr="001F64AE">
        <w:rPr>
          <w:rFonts w:ascii="Garamond" w:eastAsia="Arial Unicode MS" w:hAnsi="Garamond" w:cs="David"/>
          <w:b/>
          <w:bCs/>
          <w:snapToGrid w:val="0"/>
          <w:spacing w:val="0"/>
          <w:sz w:val="24"/>
          <w:szCs w:val="24"/>
          <w:u w:val="single"/>
          <w:rtl/>
        </w:rPr>
        <w:t>לפצל נושא זה ולדון בו בהצעת חוק נפרדת</w:t>
      </w:r>
      <w:r w:rsidR="0076303C" w:rsidRPr="001F64AE">
        <w:rPr>
          <w:rFonts w:ascii="Garamond" w:eastAsia="Arial Unicode MS" w:hAnsi="Garamond" w:cs="David"/>
          <w:snapToGrid w:val="0"/>
          <w:spacing w:val="0"/>
          <w:sz w:val="24"/>
          <w:szCs w:val="24"/>
          <w:rtl/>
        </w:rPr>
        <w:t xml:space="preserve"> (ביום 24.11.2014)</w:t>
      </w:r>
      <w:r w:rsidRPr="001F64AE">
        <w:rPr>
          <w:rFonts w:ascii="Garamond" w:eastAsia="Arial Unicode MS" w:hAnsi="Garamond" w:cs="David"/>
          <w:snapToGrid w:val="0"/>
          <w:spacing w:val="0"/>
          <w:sz w:val="24"/>
          <w:szCs w:val="24"/>
          <w:rtl/>
        </w:rPr>
        <w:t>.</w:t>
      </w:r>
      <w:r w:rsidR="005E01E4" w:rsidRPr="001F64AE">
        <w:rPr>
          <w:rFonts w:ascii="Garamond" w:eastAsia="Arial Unicode MS" w:hAnsi="Garamond" w:cs="David"/>
          <w:snapToGrid w:val="0"/>
          <w:spacing w:val="0"/>
          <w:sz w:val="24"/>
          <w:szCs w:val="24"/>
          <w:rtl/>
        </w:rPr>
        <w:t xml:space="preserve"> על שני חלקי ההצעה הוחל דין רציפות</w:t>
      </w:r>
      <w:r w:rsidR="00F018DC" w:rsidRPr="001F64AE">
        <w:rPr>
          <w:rFonts w:ascii="Garamond" w:eastAsia="Arial Unicode MS" w:hAnsi="Garamond" w:cs="David"/>
          <w:snapToGrid w:val="0"/>
          <w:spacing w:val="0"/>
          <w:sz w:val="24"/>
          <w:szCs w:val="24"/>
          <w:rtl/>
        </w:rPr>
        <w:t>,</w:t>
      </w:r>
      <w:r w:rsidR="005E01E4" w:rsidRPr="001F64AE">
        <w:rPr>
          <w:rFonts w:ascii="Garamond" w:eastAsia="Arial Unicode MS" w:hAnsi="Garamond" w:cs="David"/>
          <w:snapToGrid w:val="0"/>
          <w:spacing w:val="0"/>
          <w:sz w:val="24"/>
          <w:szCs w:val="24"/>
          <w:rtl/>
        </w:rPr>
        <w:t xml:space="preserve"> וביום </w:t>
      </w:r>
      <w:r w:rsidR="00F018DC" w:rsidRPr="001F64AE">
        <w:rPr>
          <w:rFonts w:ascii="Garamond" w:eastAsia="Arial Unicode MS" w:hAnsi="Garamond" w:cs="David"/>
          <w:snapToGrid w:val="0"/>
          <w:spacing w:val="0"/>
          <w:sz w:val="24"/>
          <w:szCs w:val="24"/>
          <w:rtl/>
        </w:rPr>
        <w:t xml:space="preserve">20.6.2016 </w:t>
      </w:r>
      <w:r w:rsidR="005E01E4" w:rsidRPr="001F64AE">
        <w:rPr>
          <w:rFonts w:ascii="Garamond" w:eastAsia="Arial Unicode MS" w:hAnsi="Garamond" w:cs="David"/>
          <w:b/>
          <w:bCs/>
          <w:snapToGrid w:val="0"/>
          <w:spacing w:val="0"/>
          <w:sz w:val="24"/>
          <w:szCs w:val="24"/>
          <w:rtl/>
        </w:rPr>
        <w:t>אישרה הכנסת</w:t>
      </w:r>
      <w:r w:rsidR="005E01E4" w:rsidRPr="001F64AE">
        <w:rPr>
          <w:rFonts w:ascii="Garamond" w:eastAsia="Arial Unicode MS" w:hAnsi="Garamond" w:cs="David"/>
          <w:snapToGrid w:val="0"/>
          <w:spacing w:val="0"/>
          <w:sz w:val="24"/>
          <w:szCs w:val="24"/>
          <w:rtl/>
        </w:rPr>
        <w:t xml:space="preserve"> את החלק העוסק בהגבלת השימוש במקום </w:t>
      </w:r>
      <w:r w:rsidR="005E01E4" w:rsidRPr="001F64AE">
        <w:rPr>
          <w:rFonts w:ascii="Garamond" w:eastAsia="Arial Unicode MS" w:hAnsi="Garamond" w:cs="David"/>
          <w:b/>
          <w:bCs/>
          <w:snapToGrid w:val="0"/>
          <w:spacing w:val="0"/>
          <w:sz w:val="24"/>
          <w:szCs w:val="24"/>
          <w:u w:val="single"/>
          <w:rtl/>
        </w:rPr>
        <w:t>במישור הפיזי</w:t>
      </w:r>
      <w:r w:rsidR="005E01E4" w:rsidRPr="001F64AE">
        <w:rPr>
          <w:rFonts w:ascii="Garamond" w:eastAsia="Arial Unicode MS" w:hAnsi="Garamond" w:cs="David"/>
          <w:snapToGrid w:val="0"/>
          <w:spacing w:val="0"/>
          <w:sz w:val="24"/>
          <w:szCs w:val="24"/>
          <w:rtl/>
        </w:rPr>
        <w:t xml:space="preserve"> (ס"ח תשע"ו מס' 2559 מיום 28.6.2016).</w:t>
      </w:r>
      <w:r w:rsidR="00F018DC" w:rsidRPr="001F64AE">
        <w:rPr>
          <w:rFonts w:ascii="Garamond" w:eastAsia="Arial Unicode MS" w:hAnsi="Garamond" w:cs="David"/>
          <w:snapToGrid w:val="0"/>
          <w:spacing w:val="0"/>
          <w:sz w:val="24"/>
          <w:szCs w:val="24"/>
          <w:rtl/>
        </w:rPr>
        <w:t xml:space="preserve"> </w:t>
      </w:r>
    </w:p>
    <w:p w14:paraId="28BC037E" w14:textId="77777777" w:rsidR="00F018DC" w:rsidRPr="001F64AE" w:rsidRDefault="00F018DC" w:rsidP="00272AD0">
      <w:pPr>
        <w:spacing w:line="360" w:lineRule="auto"/>
        <w:ind w:firstLine="0"/>
        <w:rPr>
          <w:rFonts w:ascii="Garamond" w:eastAsia="Arial Unicode MS" w:hAnsi="Garamond" w:cs="David"/>
          <w:snapToGrid w:val="0"/>
          <w:spacing w:val="0"/>
          <w:sz w:val="24"/>
          <w:szCs w:val="24"/>
          <w:rtl/>
        </w:rPr>
      </w:pPr>
      <w:r w:rsidRPr="001F64AE">
        <w:rPr>
          <w:rFonts w:ascii="Garamond" w:eastAsia="Arial Unicode MS" w:hAnsi="Garamond" w:cs="David"/>
          <w:b/>
          <w:bCs/>
          <w:snapToGrid w:val="0"/>
          <w:spacing w:val="0"/>
          <w:sz w:val="24"/>
          <w:szCs w:val="24"/>
          <w:u w:val="single"/>
          <w:rtl/>
        </w:rPr>
        <w:t>בהתאם לכך, הדיון עתה מוקדש רק לחלק בהצעת החוק העוסק בהגבלת הגישה לאינטרנט</w:t>
      </w:r>
      <w:r w:rsidRPr="001F64AE">
        <w:rPr>
          <w:rFonts w:ascii="Garamond" w:eastAsia="Arial Unicode MS" w:hAnsi="Garamond" w:cs="David"/>
          <w:snapToGrid w:val="0"/>
          <w:spacing w:val="0"/>
          <w:sz w:val="24"/>
          <w:szCs w:val="24"/>
          <w:rtl/>
        </w:rPr>
        <w:t>.</w:t>
      </w:r>
      <w:r w:rsidR="00272AD0" w:rsidRPr="001F64AE">
        <w:rPr>
          <w:rFonts w:ascii="Garamond" w:eastAsia="Arial Unicode MS" w:hAnsi="Garamond" w:cs="David"/>
          <w:snapToGrid w:val="0"/>
          <w:spacing w:val="0"/>
          <w:sz w:val="24"/>
          <w:szCs w:val="24"/>
          <w:rtl/>
        </w:rPr>
        <w:t xml:space="preserve"> יודגש כי הצעת החוק הנדונה </w:t>
      </w:r>
      <w:r w:rsidR="00272AD0" w:rsidRPr="001F64AE">
        <w:rPr>
          <w:rFonts w:ascii="Garamond" w:eastAsia="Arial Unicode MS" w:hAnsi="Garamond" w:cs="David"/>
          <w:b/>
          <w:bCs/>
          <w:snapToGrid w:val="0"/>
          <w:spacing w:val="0"/>
          <w:sz w:val="24"/>
          <w:szCs w:val="24"/>
          <w:u w:val="single"/>
          <w:rtl/>
        </w:rPr>
        <w:t>אינה</w:t>
      </w:r>
      <w:r w:rsidR="00272AD0" w:rsidRPr="001F64AE">
        <w:rPr>
          <w:rFonts w:ascii="Garamond" w:eastAsia="Arial Unicode MS" w:hAnsi="Garamond" w:cs="David"/>
          <w:snapToGrid w:val="0"/>
          <w:spacing w:val="0"/>
          <w:sz w:val="24"/>
          <w:szCs w:val="24"/>
          <w:rtl/>
        </w:rPr>
        <w:t xml:space="preserve"> הצעת חוק להסרת תוכן שפרסומו מהווה עבירה מרשת האינטרנט, התשע"ז-2016, המכונה גם "חוק </w:t>
      </w:r>
      <w:proofErr w:type="spellStart"/>
      <w:r w:rsidR="00272AD0" w:rsidRPr="001F64AE">
        <w:rPr>
          <w:rFonts w:ascii="Garamond" w:eastAsia="Arial Unicode MS" w:hAnsi="Garamond" w:cs="David"/>
          <w:snapToGrid w:val="0"/>
          <w:spacing w:val="0"/>
          <w:sz w:val="24"/>
          <w:szCs w:val="24"/>
          <w:rtl/>
        </w:rPr>
        <w:t>הפייסבוק</w:t>
      </w:r>
      <w:proofErr w:type="spellEnd"/>
      <w:r w:rsidR="00272AD0" w:rsidRPr="001F64AE">
        <w:rPr>
          <w:rFonts w:ascii="Garamond" w:eastAsia="Arial Unicode MS" w:hAnsi="Garamond" w:cs="David"/>
          <w:snapToGrid w:val="0"/>
          <w:spacing w:val="0"/>
          <w:sz w:val="24"/>
          <w:szCs w:val="24"/>
          <w:rtl/>
        </w:rPr>
        <w:t>".</w:t>
      </w:r>
      <w:r w:rsidR="00137A8A" w:rsidRPr="001F64AE">
        <w:rPr>
          <w:rFonts w:ascii="Garamond" w:eastAsia="Arial Unicode MS" w:hAnsi="Garamond" w:cs="David"/>
          <w:snapToGrid w:val="0"/>
          <w:spacing w:val="0"/>
          <w:sz w:val="24"/>
          <w:szCs w:val="24"/>
          <w:rtl/>
        </w:rPr>
        <w:t xml:space="preserve"> </w:t>
      </w:r>
    </w:p>
    <w:p w14:paraId="4FDEC62C" w14:textId="77777777" w:rsidR="000A395F" w:rsidRPr="001F64AE" w:rsidRDefault="00137A8A" w:rsidP="00137A8A">
      <w:pPr>
        <w:spacing w:line="360" w:lineRule="auto"/>
        <w:ind w:firstLine="0"/>
        <w:rPr>
          <w:rFonts w:ascii="Garamond" w:eastAsia="Arial Unicode MS" w:hAnsi="Garamond" w:cs="David"/>
          <w:snapToGrid w:val="0"/>
          <w:spacing w:val="0"/>
          <w:sz w:val="24"/>
          <w:szCs w:val="24"/>
          <w:rtl/>
        </w:rPr>
      </w:pPr>
      <w:r w:rsidRPr="001F64AE">
        <w:rPr>
          <w:rFonts w:ascii="Garamond" w:eastAsia="Arial Unicode MS" w:hAnsi="Garamond" w:cs="David"/>
          <w:snapToGrid w:val="0"/>
          <w:spacing w:val="0"/>
          <w:sz w:val="24"/>
          <w:szCs w:val="24"/>
          <w:rtl/>
        </w:rPr>
        <w:t xml:space="preserve">הצעת החוק מבקשת לקבוע לראשונה בחקיקה הסדר המחייב ספקי אינטרנט (הגוף עמו מתקשר הלקוח כדי לקבל שירותי אינטרנט) להגביל הספקת תוכן אינטרנטי למשתמשים שלהם. חסימה מסוג זה יכולה לפגוע בחופש הביטוי של תמימים, ועוד יותר מכך בחופש המידע, זכויות יסוד אשר מתממשות כיום במידה רבה באמצעות השימוש ברשת האינטרנט. בהתאם לכך, </w:t>
      </w:r>
      <w:r w:rsidRPr="001F64AE">
        <w:rPr>
          <w:rFonts w:ascii="Garamond" w:eastAsia="Arial Unicode MS" w:hAnsi="Garamond" w:cs="David"/>
          <w:snapToGrid w:val="0"/>
          <w:spacing w:val="0"/>
          <w:sz w:val="24"/>
          <w:szCs w:val="24"/>
          <w:u w:val="single"/>
          <w:rtl/>
        </w:rPr>
        <w:t>קביעת מסגרת להגבלות על האינטרנט צריכה להיעשות בזהירות רבה</w:t>
      </w:r>
      <w:r w:rsidRPr="001F64AE">
        <w:rPr>
          <w:rFonts w:ascii="Garamond" w:eastAsia="Arial Unicode MS" w:hAnsi="Garamond" w:cs="David"/>
          <w:snapToGrid w:val="0"/>
          <w:spacing w:val="0"/>
          <w:sz w:val="24"/>
          <w:szCs w:val="24"/>
          <w:rtl/>
        </w:rPr>
        <w:t>, ועל הוועדה לשקול את התועלת שיש בהגבלה המוצעת אל מול הנזקים הפוטנציאליים.</w:t>
      </w:r>
    </w:p>
    <w:p w14:paraId="3065782D" w14:textId="77777777" w:rsidR="00137A8A" w:rsidRPr="001F64AE" w:rsidRDefault="00137A8A" w:rsidP="00F018DC">
      <w:pPr>
        <w:spacing w:line="360" w:lineRule="auto"/>
        <w:ind w:firstLine="0"/>
        <w:rPr>
          <w:rFonts w:ascii="Garamond" w:eastAsia="Arial Unicode MS" w:hAnsi="Garamond" w:cs="David"/>
          <w:b/>
          <w:bCs/>
          <w:snapToGrid w:val="0"/>
          <w:spacing w:val="0"/>
          <w:sz w:val="24"/>
          <w:szCs w:val="24"/>
          <w:u w:val="single"/>
          <w:rtl/>
        </w:rPr>
      </w:pPr>
    </w:p>
    <w:p w14:paraId="3FC0294B" w14:textId="77777777" w:rsidR="000A395F" w:rsidRPr="001F64AE" w:rsidRDefault="000A395F" w:rsidP="00F018DC">
      <w:pPr>
        <w:spacing w:line="360" w:lineRule="auto"/>
        <w:ind w:firstLine="0"/>
        <w:rPr>
          <w:rFonts w:ascii="Garamond" w:eastAsia="Arial Unicode MS" w:hAnsi="Garamond" w:cs="David"/>
          <w:b/>
          <w:bCs/>
          <w:snapToGrid w:val="0"/>
          <w:spacing w:val="0"/>
          <w:sz w:val="24"/>
          <w:szCs w:val="24"/>
          <w:u w:val="single"/>
          <w:rtl/>
        </w:rPr>
      </w:pPr>
      <w:r w:rsidRPr="001F64AE">
        <w:rPr>
          <w:rFonts w:ascii="Garamond" w:eastAsia="Arial Unicode MS" w:hAnsi="Garamond" w:cs="David"/>
          <w:b/>
          <w:bCs/>
          <w:snapToGrid w:val="0"/>
          <w:spacing w:val="0"/>
          <w:sz w:val="24"/>
          <w:szCs w:val="24"/>
          <w:u w:val="single"/>
          <w:rtl/>
        </w:rPr>
        <w:t>רקע</w:t>
      </w:r>
    </w:p>
    <w:p w14:paraId="49FCFF02" w14:textId="77777777" w:rsidR="00CA6B1A" w:rsidRPr="001F64AE" w:rsidRDefault="00CA6B1A" w:rsidP="00F018DC">
      <w:pPr>
        <w:spacing w:line="360" w:lineRule="auto"/>
        <w:ind w:firstLine="0"/>
        <w:rPr>
          <w:rFonts w:ascii="Garamond" w:hAnsi="Garamond" w:cs="David"/>
          <w:sz w:val="24"/>
          <w:szCs w:val="24"/>
          <w:rtl/>
        </w:rPr>
      </w:pPr>
      <w:r w:rsidRPr="001F64AE">
        <w:rPr>
          <w:rFonts w:ascii="Garamond" w:hAnsi="Garamond" w:cs="David"/>
          <w:sz w:val="24"/>
          <w:szCs w:val="24"/>
          <w:rtl/>
        </w:rPr>
        <w:t xml:space="preserve">בעבר, המשטרה ניסתה לעשות שימוש בהוראת סעיף </w:t>
      </w:r>
      <w:r w:rsidR="003C050A" w:rsidRPr="001F64AE">
        <w:rPr>
          <w:rFonts w:ascii="Garamond" w:hAnsi="Garamond" w:cs="David"/>
          <w:sz w:val="24"/>
          <w:szCs w:val="24"/>
          <w:rtl/>
        </w:rPr>
        <w:t>229</w:t>
      </w:r>
      <w:r w:rsidRPr="001F64AE">
        <w:rPr>
          <w:rFonts w:ascii="Garamond" w:hAnsi="Garamond" w:cs="David"/>
          <w:sz w:val="24"/>
          <w:szCs w:val="24"/>
          <w:rtl/>
        </w:rPr>
        <w:t xml:space="preserve"> לחוק העונשין</w:t>
      </w:r>
      <w:r w:rsidR="003C050A" w:rsidRPr="001F64AE">
        <w:rPr>
          <w:rFonts w:ascii="Garamond" w:hAnsi="Garamond" w:cs="David"/>
          <w:sz w:val="24"/>
          <w:szCs w:val="24"/>
          <w:rtl/>
        </w:rPr>
        <w:t xml:space="preserve"> בנוסחו דאז</w:t>
      </w:r>
      <w:r w:rsidRPr="001F64AE">
        <w:rPr>
          <w:rFonts w:ascii="Garamond" w:hAnsi="Garamond" w:cs="David"/>
          <w:sz w:val="24"/>
          <w:szCs w:val="24"/>
          <w:rtl/>
        </w:rPr>
        <w:t xml:space="preserve"> (העוסק בסגירת מקומות</w:t>
      </w:r>
      <w:r w:rsidRPr="001F64AE">
        <w:rPr>
          <w:rFonts w:ascii="Garamond" w:hAnsi="Garamond" w:cs="David"/>
          <w:b/>
          <w:bCs/>
          <w:sz w:val="24"/>
          <w:szCs w:val="24"/>
          <w:rtl/>
        </w:rPr>
        <w:t xml:space="preserve"> </w:t>
      </w:r>
      <w:r w:rsidRPr="001F64AE">
        <w:rPr>
          <w:rFonts w:ascii="Garamond" w:hAnsi="Garamond" w:cs="David"/>
          <w:sz w:val="24"/>
          <w:szCs w:val="24"/>
          <w:rtl/>
        </w:rPr>
        <w:t xml:space="preserve">המשמשים להימורים) גם לשם הגבלת הגישה </w:t>
      </w:r>
      <w:r w:rsidRPr="001F64AE">
        <w:rPr>
          <w:rFonts w:ascii="Garamond" w:hAnsi="Garamond" w:cs="David"/>
          <w:b/>
          <w:bCs/>
          <w:sz w:val="24"/>
          <w:szCs w:val="24"/>
          <w:rtl/>
        </w:rPr>
        <w:t xml:space="preserve">לאתרי אינטרנט המשמשים </w:t>
      </w:r>
      <w:r w:rsidR="00F018DC" w:rsidRPr="001F64AE">
        <w:rPr>
          <w:rFonts w:ascii="Garamond" w:hAnsi="Garamond" w:cs="David"/>
          <w:b/>
          <w:bCs/>
          <w:sz w:val="24"/>
          <w:szCs w:val="24"/>
          <w:rtl/>
        </w:rPr>
        <w:t>להימורים</w:t>
      </w:r>
      <w:r w:rsidRPr="001F64AE">
        <w:rPr>
          <w:rFonts w:ascii="Garamond" w:hAnsi="Garamond" w:cs="David"/>
          <w:sz w:val="24"/>
          <w:szCs w:val="24"/>
          <w:rtl/>
        </w:rPr>
        <w:t>. ואולם, בפסק</w:t>
      </w:r>
      <w:r w:rsidRPr="001F64AE">
        <w:rPr>
          <w:rFonts w:ascii="Garamond" w:hAnsi="Garamond" w:cs="David"/>
          <w:b/>
          <w:bCs/>
          <w:sz w:val="24"/>
          <w:szCs w:val="24"/>
          <w:rtl/>
        </w:rPr>
        <w:t xml:space="preserve"> </w:t>
      </w:r>
      <w:r w:rsidRPr="001F64AE">
        <w:rPr>
          <w:rFonts w:ascii="Garamond" w:hAnsi="Garamond" w:cs="David"/>
          <w:sz w:val="24"/>
          <w:szCs w:val="24"/>
          <w:rtl/>
        </w:rPr>
        <w:t xml:space="preserve">דינו של בית המשפט העליון </w:t>
      </w:r>
      <w:r w:rsidRPr="001F64AE">
        <w:rPr>
          <w:rFonts w:ascii="Garamond" w:hAnsi="Garamond" w:cs="David"/>
          <w:b/>
          <w:bCs/>
          <w:sz w:val="24"/>
          <w:szCs w:val="24"/>
          <w:rtl/>
        </w:rPr>
        <w:t>(</w:t>
      </w:r>
      <w:proofErr w:type="spellStart"/>
      <w:r w:rsidRPr="001F64AE">
        <w:rPr>
          <w:rFonts w:ascii="Garamond" w:hAnsi="Garamond" w:cs="David"/>
          <w:sz w:val="24"/>
          <w:szCs w:val="24"/>
          <w:rtl/>
        </w:rPr>
        <w:t>עע"מ</w:t>
      </w:r>
      <w:proofErr w:type="spellEnd"/>
      <w:r w:rsidRPr="001F64AE">
        <w:rPr>
          <w:rFonts w:ascii="Garamond" w:hAnsi="Garamond" w:cs="David"/>
          <w:sz w:val="24"/>
          <w:szCs w:val="24"/>
          <w:rtl/>
        </w:rPr>
        <w:t xml:space="preserve"> </w:t>
      </w:r>
      <w:r w:rsidR="003C050A" w:rsidRPr="001F64AE">
        <w:rPr>
          <w:rFonts w:ascii="Garamond" w:hAnsi="Garamond" w:cs="David"/>
          <w:sz w:val="24"/>
          <w:szCs w:val="24"/>
          <w:rtl/>
        </w:rPr>
        <w:t>3782/12</w:t>
      </w:r>
      <w:r w:rsidRPr="001F64AE">
        <w:rPr>
          <w:rFonts w:ascii="Garamond" w:hAnsi="Garamond" w:cs="David"/>
          <w:sz w:val="24"/>
          <w:szCs w:val="24"/>
          <w:rtl/>
        </w:rPr>
        <w:t xml:space="preserve"> </w:t>
      </w:r>
      <w:r w:rsidRPr="001F64AE">
        <w:rPr>
          <w:rFonts w:ascii="Garamond" w:hAnsi="Garamond" w:cs="David"/>
          <w:b/>
          <w:bCs/>
          <w:sz w:val="24"/>
          <w:szCs w:val="24"/>
          <w:rtl/>
        </w:rPr>
        <w:t>מפקד מחוז תל אביב יפו במשטרת ישראל נ'  איגוד האינטרנט הישראלי)</w:t>
      </w:r>
      <w:r w:rsidRPr="001F64AE">
        <w:rPr>
          <w:rFonts w:ascii="Garamond" w:hAnsi="Garamond" w:cs="David"/>
          <w:sz w:val="24"/>
          <w:szCs w:val="24"/>
          <w:rtl/>
        </w:rPr>
        <w:t>, נקבע כי בה</w:t>
      </w:r>
      <w:r w:rsidR="00F018DC" w:rsidRPr="001F64AE">
        <w:rPr>
          <w:rFonts w:ascii="Garamond" w:hAnsi="Garamond" w:cs="David"/>
          <w:sz w:val="24"/>
          <w:szCs w:val="24"/>
          <w:rtl/>
        </w:rPr>
        <w:t>י</w:t>
      </w:r>
      <w:r w:rsidRPr="001F64AE">
        <w:rPr>
          <w:rFonts w:ascii="Garamond" w:hAnsi="Garamond" w:cs="David"/>
          <w:sz w:val="24"/>
          <w:szCs w:val="24"/>
          <w:rtl/>
        </w:rPr>
        <w:t>עדר הסמכה מפורשת בחוק, אין למשטרה סמכות</w:t>
      </w:r>
      <w:r w:rsidRPr="001F64AE">
        <w:rPr>
          <w:rFonts w:ascii="Garamond" w:hAnsi="Garamond" w:cs="David"/>
          <w:b/>
          <w:bCs/>
          <w:sz w:val="24"/>
          <w:szCs w:val="24"/>
          <w:rtl/>
        </w:rPr>
        <w:t xml:space="preserve"> </w:t>
      </w:r>
      <w:r w:rsidRPr="001F64AE">
        <w:rPr>
          <w:rFonts w:ascii="Garamond" w:hAnsi="Garamond" w:cs="David"/>
          <w:sz w:val="24"/>
          <w:szCs w:val="24"/>
          <w:rtl/>
        </w:rPr>
        <w:t xml:space="preserve">לחייב צד שלישי שהוא גורם פרטי </w:t>
      </w:r>
      <w:r w:rsidRPr="001F64AE">
        <w:rPr>
          <w:rFonts w:ascii="Garamond" w:hAnsi="Garamond" w:cs="David"/>
          <w:b/>
          <w:bCs/>
          <w:sz w:val="24"/>
          <w:szCs w:val="24"/>
          <w:rtl/>
        </w:rPr>
        <w:t>(</w:t>
      </w:r>
      <w:r w:rsidRPr="001F64AE">
        <w:rPr>
          <w:rFonts w:ascii="Garamond" w:hAnsi="Garamond" w:cs="David"/>
          <w:sz w:val="24"/>
          <w:szCs w:val="24"/>
          <w:rtl/>
        </w:rPr>
        <w:t xml:space="preserve">ספקי הגישה לאינטרנט) לבצע עבורה פעולה </w:t>
      </w:r>
      <w:r w:rsidRPr="001F64AE">
        <w:rPr>
          <w:rFonts w:ascii="Garamond" w:hAnsi="Garamond" w:cs="David"/>
          <w:b/>
          <w:bCs/>
          <w:sz w:val="24"/>
          <w:szCs w:val="24"/>
          <w:rtl/>
        </w:rPr>
        <w:t xml:space="preserve">– </w:t>
      </w:r>
      <w:r w:rsidRPr="001F64AE">
        <w:rPr>
          <w:rFonts w:ascii="Garamond" w:hAnsi="Garamond" w:cs="David"/>
          <w:sz w:val="24"/>
          <w:szCs w:val="24"/>
          <w:rtl/>
        </w:rPr>
        <w:t>חסימת גישה לאתרים.</w:t>
      </w:r>
      <w:r w:rsidRPr="001F64AE">
        <w:rPr>
          <w:rFonts w:ascii="Garamond" w:hAnsi="Garamond" w:cs="David"/>
          <w:b/>
          <w:bCs/>
          <w:sz w:val="24"/>
          <w:szCs w:val="24"/>
          <w:rtl/>
        </w:rPr>
        <w:t xml:space="preserve"> </w:t>
      </w:r>
      <w:r w:rsidR="009F56D6" w:rsidRPr="001F64AE">
        <w:rPr>
          <w:rFonts w:ascii="Garamond" w:hAnsi="Garamond" w:cs="David"/>
          <w:sz w:val="24"/>
          <w:szCs w:val="24"/>
          <w:rtl/>
        </w:rPr>
        <w:t xml:space="preserve">בעקבות פסיקה זו, הניחה הממשלה על שולחן הכנסת את הצעת החוק שבנדון. </w:t>
      </w:r>
    </w:p>
    <w:p w14:paraId="09CFC4A0" w14:textId="77777777" w:rsidR="00F018DC" w:rsidRPr="001F64AE" w:rsidRDefault="00F018DC" w:rsidP="00F018DC">
      <w:pPr>
        <w:spacing w:line="360" w:lineRule="auto"/>
        <w:ind w:firstLine="0"/>
        <w:rPr>
          <w:rFonts w:ascii="Garamond" w:hAnsi="Garamond" w:cs="David"/>
          <w:sz w:val="24"/>
          <w:szCs w:val="24"/>
          <w:rtl/>
        </w:rPr>
      </w:pPr>
      <w:r w:rsidRPr="001F64AE">
        <w:rPr>
          <w:rFonts w:ascii="Garamond" w:hAnsi="Garamond" w:cs="David"/>
          <w:sz w:val="24"/>
          <w:szCs w:val="24"/>
          <w:rtl/>
        </w:rPr>
        <w:t xml:space="preserve">לאחר הדיון שהתקיים בהצעת החוק בוועדה בכנסת ה-19, ובעקבות הערות הוועדה, נעשתה בממשלה </w:t>
      </w:r>
      <w:r w:rsidRPr="001F64AE">
        <w:rPr>
          <w:rFonts w:ascii="Garamond" w:hAnsi="Garamond" w:cs="David"/>
          <w:sz w:val="24"/>
          <w:szCs w:val="24"/>
          <w:rtl/>
        </w:rPr>
        <w:lastRenderedPageBreak/>
        <w:t xml:space="preserve">חשיבה מחודשת בעניין, בשיתוף עם הייעוץ המשפטי לוועדה, והוצע על-ידי הממשלה </w:t>
      </w:r>
      <w:r w:rsidRPr="001F64AE">
        <w:rPr>
          <w:rFonts w:ascii="Garamond" w:hAnsi="Garamond" w:cs="David"/>
          <w:b/>
          <w:bCs/>
          <w:sz w:val="24"/>
          <w:szCs w:val="24"/>
          <w:u w:val="single"/>
          <w:rtl/>
        </w:rPr>
        <w:t xml:space="preserve">הנוסח המעודכן </w:t>
      </w:r>
      <w:proofErr w:type="spellStart"/>
      <w:r w:rsidRPr="001F64AE">
        <w:rPr>
          <w:rFonts w:ascii="Garamond" w:hAnsi="Garamond" w:cs="David"/>
          <w:b/>
          <w:bCs/>
          <w:sz w:val="24"/>
          <w:szCs w:val="24"/>
          <w:u w:val="single"/>
          <w:rtl/>
        </w:rPr>
        <w:t>המצ"ב</w:t>
      </w:r>
      <w:proofErr w:type="spellEnd"/>
      <w:r w:rsidRPr="001F64AE">
        <w:rPr>
          <w:rFonts w:ascii="Garamond" w:hAnsi="Garamond" w:cs="David"/>
          <w:sz w:val="24"/>
          <w:szCs w:val="24"/>
          <w:rtl/>
        </w:rPr>
        <w:t>.</w:t>
      </w:r>
    </w:p>
    <w:p w14:paraId="3BD18FF0" w14:textId="77777777" w:rsidR="004963CA" w:rsidRPr="001F64AE" w:rsidRDefault="004963CA" w:rsidP="000A395F">
      <w:pPr>
        <w:spacing w:line="360" w:lineRule="auto"/>
        <w:ind w:firstLine="0"/>
        <w:rPr>
          <w:rFonts w:ascii="Garamond" w:hAnsi="Garamond" w:cs="David"/>
          <w:b/>
          <w:bCs/>
          <w:sz w:val="24"/>
          <w:szCs w:val="24"/>
          <w:u w:val="single"/>
          <w:rtl/>
        </w:rPr>
      </w:pPr>
    </w:p>
    <w:p w14:paraId="718BC60D" w14:textId="77777777" w:rsidR="000A395F" w:rsidRPr="001F64AE" w:rsidRDefault="000A395F" w:rsidP="000A395F">
      <w:pPr>
        <w:spacing w:line="360" w:lineRule="auto"/>
        <w:ind w:firstLine="0"/>
        <w:rPr>
          <w:rFonts w:ascii="Garamond" w:hAnsi="Garamond" w:cs="David"/>
          <w:b/>
          <w:bCs/>
          <w:sz w:val="24"/>
          <w:szCs w:val="24"/>
          <w:u w:val="single"/>
          <w:rtl/>
        </w:rPr>
      </w:pPr>
      <w:r w:rsidRPr="001F64AE">
        <w:rPr>
          <w:rFonts w:ascii="Garamond" w:hAnsi="Garamond" w:cs="David"/>
          <w:b/>
          <w:bCs/>
          <w:sz w:val="24"/>
          <w:szCs w:val="24"/>
          <w:u w:val="single"/>
          <w:rtl/>
        </w:rPr>
        <w:t>מרכיבי הצעת החוק</w:t>
      </w:r>
    </w:p>
    <w:p w14:paraId="1A39C5BB" w14:textId="77777777" w:rsidR="000A395F" w:rsidRPr="001F64AE" w:rsidRDefault="003F0C8D" w:rsidP="00137A8A">
      <w:pPr>
        <w:pStyle w:val="a3"/>
        <w:numPr>
          <w:ilvl w:val="0"/>
          <w:numId w:val="6"/>
        </w:numPr>
        <w:spacing w:line="360" w:lineRule="auto"/>
        <w:rPr>
          <w:rFonts w:ascii="Garamond" w:hAnsi="Garamond" w:cs="David"/>
          <w:sz w:val="24"/>
          <w:szCs w:val="24"/>
          <w:rtl/>
        </w:rPr>
      </w:pPr>
      <w:r w:rsidRPr="001F64AE">
        <w:rPr>
          <w:rFonts w:ascii="Garamond" w:hAnsi="Garamond" w:cs="David"/>
          <w:sz w:val="24"/>
          <w:szCs w:val="24"/>
          <w:rtl/>
        </w:rPr>
        <w:t>ב</w:t>
      </w:r>
      <w:r w:rsidR="00F018DC" w:rsidRPr="001F64AE">
        <w:rPr>
          <w:rFonts w:ascii="Garamond" w:hAnsi="Garamond" w:cs="David"/>
          <w:sz w:val="24"/>
          <w:szCs w:val="24"/>
          <w:rtl/>
        </w:rPr>
        <w:t xml:space="preserve">הצעת החוק </w:t>
      </w:r>
      <w:r w:rsidRPr="001F64AE">
        <w:rPr>
          <w:rFonts w:ascii="Garamond" w:hAnsi="Garamond" w:cs="David"/>
          <w:sz w:val="24"/>
          <w:szCs w:val="24"/>
          <w:rtl/>
        </w:rPr>
        <w:t>מוצע</w:t>
      </w:r>
      <w:r w:rsidR="00EA28D6" w:rsidRPr="001F64AE">
        <w:rPr>
          <w:rFonts w:ascii="Garamond" w:hAnsi="Garamond" w:cs="David"/>
          <w:sz w:val="24"/>
          <w:szCs w:val="24"/>
          <w:rtl/>
        </w:rPr>
        <w:t xml:space="preserve"> </w:t>
      </w:r>
      <w:r w:rsidR="000A395F" w:rsidRPr="001F64AE">
        <w:rPr>
          <w:rFonts w:ascii="Garamond" w:hAnsi="Garamond" w:cs="David"/>
          <w:sz w:val="24"/>
          <w:szCs w:val="24"/>
          <w:rtl/>
        </w:rPr>
        <w:t xml:space="preserve">להקנות </w:t>
      </w:r>
      <w:r w:rsidR="00EA28D6" w:rsidRPr="001F64AE">
        <w:rPr>
          <w:rFonts w:ascii="Garamond" w:hAnsi="Garamond" w:cs="David"/>
          <w:sz w:val="24"/>
          <w:szCs w:val="24"/>
          <w:rtl/>
        </w:rPr>
        <w:t xml:space="preserve">בחוק </w:t>
      </w:r>
      <w:r w:rsidR="000A395F" w:rsidRPr="001F64AE">
        <w:rPr>
          <w:rFonts w:ascii="Garamond" w:hAnsi="Garamond" w:cs="David"/>
          <w:b/>
          <w:bCs/>
          <w:sz w:val="24"/>
          <w:szCs w:val="24"/>
          <w:u w:val="single"/>
          <w:rtl/>
        </w:rPr>
        <w:t>לבית המשפט</w:t>
      </w:r>
      <w:r w:rsidR="000A395F" w:rsidRPr="001F64AE">
        <w:rPr>
          <w:rFonts w:ascii="Garamond" w:hAnsi="Garamond" w:cs="David"/>
          <w:sz w:val="24"/>
          <w:szCs w:val="24"/>
          <w:rtl/>
        </w:rPr>
        <w:t xml:space="preserve"> </w:t>
      </w:r>
      <w:r w:rsidR="00EA28D6" w:rsidRPr="001F64AE">
        <w:rPr>
          <w:rFonts w:ascii="Garamond" w:hAnsi="Garamond" w:cs="David"/>
          <w:sz w:val="24"/>
          <w:szCs w:val="24"/>
          <w:rtl/>
        </w:rPr>
        <w:t>סמכות להורות לצד</w:t>
      </w:r>
      <w:r w:rsidR="000A395F" w:rsidRPr="001F64AE">
        <w:rPr>
          <w:rFonts w:ascii="Garamond" w:hAnsi="Garamond" w:cs="David"/>
          <w:sz w:val="24"/>
          <w:szCs w:val="24"/>
          <w:rtl/>
        </w:rPr>
        <w:t xml:space="preserve">דים </w:t>
      </w:r>
      <w:r w:rsidR="00EA28D6" w:rsidRPr="001F64AE">
        <w:rPr>
          <w:rFonts w:ascii="Garamond" w:hAnsi="Garamond" w:cs="David"/>
          <w:sz w:val="24"/>
          <w:szCs w:val="24"/>
          <w:rtl/>
        </w:rPr>
        <w:t>שלישי</w:t>
      </w:r>
      <w:r w:rsidR="000A395F" w:rsidRPr="001F64AE">
        <w:rPr>
          <w:rFonts w:ascii="Garamond" w:hAnsi="Garamond" w:cs="David"/>
          <w:sz w:val="24"/>
          <w:szCs w:val="24"/>
          <w:rtl/>
        </w:rPr>
        <w:t>ים</w:t>
      </w:r>
      <w:r w:rsidR="006912F5" w:rsidRPr="001F64AE">
        <w:rPr>
          <w:rFonts w:ascii="Garamond" w:hAnsi="Garamond" w:cs="David"/>
          <w:sz w:val="24"/>
          <w:szCs w:val="24"/>
          <w:rtl/>
        </w:rPr>
        <w:t xml:space="preserve"> לבצע פעולות </w:t>
      </w:r>
      <w:r w:rsidR="000A395F" w:rsidRPr="001F64AE">
        <w:rPr>
          <w:rFonts w:ascii="Garamond" w:hAnsi="Garamond" w:cs="David"/>
          <w:sz w:val="24"/>
          <w:szCs w:val="24"/>
          <w:rtl/>
        </w:rPr>
        <w:t xml:space="preserve">שונות כדי למנוע גישה של משתמשים באינטרנט לאתרים המשמשים לביצוע </w:t>
      </w:r>
      <w:r w:rsidR="000E40AF" w:rsidRPr="001F64AE">
        <w:rPr>
          <w:rFonts w:ascii="Garamond" w:hAnsi="Garamond" w:cs="David"/>
          <w:sz w:val="24"/>
          <w:szCs w:val="24"/>
          <w:rtl/>
        </w:rPr>
        <w:t>ה</w:t>
      </w:r>
      <w:r w:rsidR="000A395F" w:rsidRPr="001F64AE">
        <w:rPr>
          <w:rFonts w:ascii="Garamond" w:hAnsi="Garamond" w:cs="David"/>
          <w:sz w:val="24"/>
          <w:szCs w:val="24"/>
          <w:rtl/>
        </w:rPr>
        <w:t>עבירות</w:t>
      </w:r>
      <w:r w:rsidR="000E40AF" w:rsidRPr="001F64AE">
        <w:rPr>
          <w:rFonts w:ascii="Garamond" w:hAnsi="Garamond" w:cs="David"/>
          <w:sz w:val="24"/>
          <w:szCs w:val="24"/>
          <w:rtl/>
        </w:rPr>
        <w:t xml:space="preserve"> המנויות בחוק (נתייחס לרשימת העבירות בהמשך)</w:t>
      </w:r>
      <w:r w:rsidR="006912F5" w:rsidRPr="001F64AE">
        <w:rPr>
          <w:rFonts w:ascii="Garamond" w:hAnsi="Garamond" w:cs="David"/>
          <w:sz w:val="24"/>
          <w:szCs w:val="24"/>
          <w:rtl/>
        </w:rPr>
        <w:t>:</w:t>
      </w:r>
      <w:r w:rsidR="00137A8A" w:rsidRPr="001F64AE">
        <w:rPr>
          <w:rFonts w:ascii="Garamond" w:hAnsi="Garamond" w:cs="David"/>
          <w:sz w:val="24"/>
          <w:szCs w:val="24"/>
          <w:rtl/>
        </w:rPr>
        <w:t xml:space="preserve"> </w:t>
      </w:r>
      <w:r w:rsidR="006912F5" w:rsidRPr="001F64AE">
        <w:rPr>
          <w:rFonts w:ascii="Garamond" w:hAnsi="Garamond" w:cs="David"/>
          <w:sz w:val="24"/>
          <w:szCs w:val="24"/>
          <w:rtl/>
        </w:rPr>
        <w:t>לחסום גישה לאתר אינטרנט</w:t>
      </w:r>
      <w:r w:rsidR="00137A8A" w:rsidRPr="001F64AE">
        <w:rPr>
          <w:rFonts w:ascii="Garamond" w:hAnsi="Garamond" w:cs="David"/>
          <w:sz w:val="24"/>
          <w:szCs w:val="24"/>
          <w:rtl/>
        </w:rPr>
        <w:t xml:space="preserve">; </w:t>
      </w:r>
      <w:r w:rsidR="006912F5" w:rsidRPr="001F64AE">
        <w:rPr>
          <w:rFonts w:ascii="Garamond" w:hAnsi="Garamond" w:cs="David"/>
          <w:sz w:val="24"/>
          <w:szCs w:val="24"/>
          <w:rtl/>
        </w:rPr>
        <w:t xml:space="preserve">להוריד אתר </w:t>
      </w:r>
      <w:r w:rsidR="000A395F" w:rsidRPr="001F64AE">
        <w:rPr>
          <w:rFonts w:ascii="Garamond" w:hAnsi="Garamond" w:cs="David"/>
          <w:sz w:val="24"/>
          <w:szCs w:val="24"/>
          <w:rtl/>
        </w:rPr>
        <w:t xml:space="preserve">אינטרנט </w:t>
      </w:r>
      <w:r w:rsidR="006912F5" w:rsidRPr="001F64AE">
        <w:rPr>
          <w:rFonts w:ascii="Garamond" w:hAnsi="Garamond" w:cs="David"/>
          <w:sz w:val="24"/>
          <w:szCs w:val="24"/>
          <w:rtl/>
        </w:rPr>
        <w:t>מהשרת</w:t>
      </w:r>
      <w:r w:rsidR="00137A8A" w:rsidRPr="001F64AE">
        <w:rPr>
          <w:rFonts w:ascii="Garamond" w:hAnsi="Garamond" w:cs="David"/>
          <w:sz w:val="24"/>
          <w:szCs w:val="24"/>
          <w:rtl/>
        </w:rPr>
        <w:t xml:space="preserve">; </w:t>
      </w:r>
      <w:r w:rsidR="006912F5" w:rsidRPr="001F64AE">
        <w:rPr>
          <w:rFonts w:ascii="Garamond" w:hAnsi="Garamond" w:cs="David"/>
          <w:sz w:val="24"/>
          <w:szCs w:val="24"/>
          <w:rtl/>
        </w:rPr>
        <w:t xml:space="preserve">להורות לשירות איתור אינטרנטי להוריד את תוצאות החיפוש. </w:t>
      </w:r>
      <w:r w:rsidR="00EA28D6" w:rsidRPr="001F64AE">
        <w:rPr>
          <w:rFonts w:ascii="Garamond" w:hAnsi="Garamond" w:cs="David"/>
          <w:sz w:val="24"/>
          <w:szCs w:val="24"/>
          <w:rtl/>
        </w:rPr>
        <w:t xml:space="preserve"> </w:t>
      </w:r>
    </w:p>
    <w:p w14:paraId="356344B7" w14:textId="77777777" w:rsidR="000A395F" w:rsidRPr="001F64AE" w:rsidRDefault="00CA6B1A" w:rsidP="000A395F">
      <w:pPr>
        <w:pStyle w:val="a3"/>
        <w:numPr>
          <w:ilvl w:val="0"/>
          <w:numId w:val="5"/>
        </w:numPr>
        <w:spacing w:line="360" w:lineRule="auto"/>
        <w:rPr>
          <w:rFonts w:ascii="Garamond" w:hAnsi="Garamond" w:cs="David"/>
          <w:sz w:val="24"/>
          <w:szCs w:val="24"/>
        </w:rPr>
      </w:pPr>
      <w:r w:rsidRPr="001F64AE">
        <w:rPr>
          <w:rFonts w:ascii="Garamond" w:hAnsi="Garamond" w:cs="David"/>
          <w:sz w:val="24"/>
          <w:szCs w:val="24"/>
          <w:rtl/>
        </w:rPr>
        <w:t xml:space="preserve">על אף שבהצעה המקורית, הוצע שהצו </w:t>
      </w:r>
      <w:r w:rsidR="000A395F" w:rsidRPr="001F64AE">
        <w:rPr>
          <w:rFonts w:ascii="Garamond" w:hAnsi="Garamond" w:cs="David"/>
          <w:sz w:val="24"/>
          <w:szCs w:val="24"/>
          <w:rtl/>
        </w:rPr>
        <w:t xml:space="preserve">הראשוני </w:t>
      </w:r>
      <w:r w:rsidRPr="001F64AE">
        <w:rPr>
          <w:rFonts w:ascii="Garamond" w:hAnsi="Garamond" w:cs="David"/>
          <w:sz w:val="24"/>
          <w:szCs w:val="24"/>
          <w:rtl/>
        </w:rPr>
        <w:t xml:space="preserve">יהיה צו </w:t>
      </w:r>
      <w:proofErr w:type="spellStart"/>
      <w:r w:rsidRPr="001F64AE">
        <w:rPr>
          <w:rFonts w:ascii="Garamond" w:hAnsi="Garamond" w:cs="David"/>
          <w:sz w:val="24"/>
          <w:szCs w:val="24"/>
          <w:rtl/>
        </w:rPr>
        <w:t>מינהלי</w:t>
      </w:r>
      <w:proofErr w:type="spellEnd"/>
      <w:r w:rsidRPr="001F64AE">
        <w:rPr>
          <w:rFonts w:ascii="Garamond" w:hAnsi="Garamond" w:cs="David"/>
          <w:sz w:val="24"/>
          <w:szCs w:val="24"/>
          <w:rtl/>
        </w:rPr>
        <w:t xml:space="preserve">, בנוסח החדש מוצע </w:t>
      </w:r>
      <w:r w:rsidR="000A395F" w:rsidRPr="001F64AE">
        <w:rPr>
          <w:rFonts w:ascii="Garamond" w:hAnsi="Garamond" w:cs="David"/>
          <w:sz w:val="24"/>
          <w:szCs w:val="24"/>
          <w:rtl/>
        </w:rPr>
        <w:t xml:space="preserve">כי מתן צו יחייב החלטת </w:t>
      </w:r>
      <w:r w:rsidR="000A395F" w:rsidRPr="001F64AE">
        <w:rPr>
          <w:rFonts w:ascii="Garamond" w:hAnsi="Garamond" w:cs="David"/>
          <w:b/>
          <w:bCs/>
          <w:sz w:val="24"/>
          <w:szCs w:val="24"/>
          <w:u w:val="single"/>
          <w:rtl/>
        </w:rPr>
        <w:t>בית משפט</w:t>
      </w:r>
      <w:r w:rsidR="000A395F" w:rsidRPr="001F64AE">
        <w:rPr>
          <w:rFonts w:ascii="Garamond" w:hAnsi="Garamond" w:cs="David"/>
          <w:sz w:val="24"/>
          <w:szCs w:val="24"/>
          <w:rtl/>
        </w:rPr>
        <w:t>, אשר</w:t>
      </w:r>
      <w:r w:rsidR="006912F5" w:rsidRPr="001F64AE">
        <w:rPr>
          <w:rFonts w:ascii="Garamond" w:hAnsi="Garamond" w:cs="David"/>
          <w:sz w:val="24"/>
          <w:szCs w:val="24"/>
          <w:rtl/>
        </w:rPr>
        <w:t xml:space="preserve"> יהיה רשאי לתת צו חסימה (לספק האינטרנט) אם החסימה "</w:t>
      </w:r>
      <w:r w:rsidR="006912F5" w:rsidRPr="001F64AE">
        <w:rPr>
          <w:rFonts w:ascii="Garamond" w:hAnsi="Garamond" w:cs="David"/>
          <w:i/>
          <w:iCs/>
          <w:sz w:val="24"/>
          <w:szCs w:val="24"/>
          <w:u w:val="single"/>
          <w:rtl/>
        </w:rPr>
        <w:t>חיונית למניעת המשך ביצוע העבירה</w:t>
      </w:r>
      <w:r w:rsidR="006912F5" w:rsidRPr="001F64AE">
        <w:rPr>
          <w:rFonts w:ascii="Garamond" w:hAnsi="Garamond" w:cs="David"/>
          <w:i/>
          <w:iCs/>
          <w:sz w:val="24"/>
          <w:szCs w:val="24"/>
          <w:rtl/>
        </w:rPr>
        <w:t xml:space="preserve"> במסגרת פעילות האתר</w:t>
      </w:r>
      <w:r w:rsidR="000A395F" w:rsidRPr="001F64AE">
        <w:rPr>
          <w:rFonts w:ascii="Garamond" w:hAnsi="Garamond" w:cs="David"/>
          <w:sz w:val="24"/>
          <w:szCs w:val="24"/>
          <w:rtl/>
        </w:rPr>
        <w:t>" – רשימת העבירות תפורט בהמשך.</w:t>
      </w:r>
    </w:p>
    <w:p w14:paraId="3C4FF9A5" w14:textId="77777777" w:rsidR="000A395F" w:rsidRPr="001F64AE" w:rsidRDefault="006912F5" w:rsidP="000A395F">
      <w:pPr>
        <w:pStyle w:val="a3"/>
        <w:numPr>
          <w:ilvl w:val="0"/>
          <w:numId w:val="5"/>
        </w:numPr>
        <w:spacing w:line="360" w:lineRule="auto"/>
        <w:rPr>
          <w:rFonts w:ascii="Garamond" w:hAnsi="Garamond" w:cs="David"/>
          <w:sz w:val="24"/>
          <w:szCs w:val="24"/>
        </w:rPr>
      </w:pPr>
      <w:r w:rsidRPr="001F64AE">
        <w:rPr>
          <w:rFonts w:ascii="Garamond" w:hAnsi="Garamond" w:cs="David"/>
          <w:sz w:val="24"/>
          <w:szCs w:val="24"/>
          <w:rtl/>
        </w:rPr>
        <w:t xml:space="preserve">בנוסף, מבקשת הממשלה להוסיף כעת כי </w:t>
      </w:r>
      <w:r w:rsidR="000A395F" w:rsidRPr="001F64AE">
        <w:rPr>
          <w:rFonts w:ascii="Garamond" w:hAnsi="Garamond" w:cs="David"/>
          <w:sz w:val="24"/>
          <w:szCs w:val="24"/>
          <w:rtl/>
        </w:rPr>
        <w:t xml:space="preserve">בית המשפט יכול לתת צו </w:t>
      </w:r>
      <w:r w:rsidRPr="001F64AE">
        <w:rPr>
          <w:rFonts w:ascii="Garamond" w:hAnsi="Garamond" w:cs="David"/>
          <w:sz w:val="24"/>
          <w:szCs w:val="24"/>
          <w:rtl/>
        </w:rPr>
        <w:t>אם "</w:t>
      </w:r>
      <w:r w:rsidRPr="001F64AE">
        <w:rPr>
          <w:rFonts w:ascii="Garamond" w:hAnsi="Garamond" w:cs="David"/>
          <w:i/>
          <w:iCs/>
          <w:sz w:val="24"/>
          <w:szCs w:val="24"/>
          <w:rtl/>
        </w:rPr>
        <w:t xml:space="preserve">אתר האינטרנט הוא של </w:t>
      </w:r>
      <w:r w:rsidRPr="001F64AE">
        <w:rPr>
          <w:rFonts w:ascii="Garamond" w:hAnsi="Garamond" w:cs="David"/>
          <w:i/>
          <w:iCs/>
          <w:sz w:val="24"/>
          <w:szCs w:val="24"/>
          <w:u w:val="single"/>
          <w:rtl/>
        </w:rPr>
        <w:t>ארגון טרור</w:t>
      </w:r>
      <w:r w:rsidRPr="001F64AE">
        <w:rPr>
          <w:rFonts w:ascii="Garamond" w:hAnsi="Garamond" w:cs="David"/>
          <w:i/>
          <w:iCs/>
          <w:sz w:val="24"/>
          <w:szCs w:val="24"/>
          <w:rtl/>
        </w:rPr>
        <w:t xml:space="preserve"> והגבלת הגישה חיונית למניעת המשך פעילותו באמצעות האתר</w:t>
      </w:r>
      <w:r w:rsidRPr="001F64AE">
        <w:rPr>
          <w:rFonts w:ascii="Garamond" w:hAnsi="Garamond" w:cs="David"/>
          <w:sz w:val="24"/>
          <w:szCs w:val="24"/>
          <w:rtl/>
        </w:rPr>
        <w:t xml:space="preserve">". </w:t>
      </w:r>
    </w:p>
    <w:p w14:paraId="63290E9F" w14:textId="77777777" w:rsidR="000A395F" w:rsidRPr="001F64AE" w:rsidRDefault="006912F5" w:rsidP="000A395F">
      <w:pPr>
        <w:pStyle w:val="a3"/>
        <w:numPr>
          <w:ilvl w:val="0"/>
          <w:numId w:val="5"/>
        </w:numPr>
        <w:spacing w:line="360" w:lineRule="auto"/>
        <w:rPr>
          <w:rFonts w:ascii="Garamond" w:hAnsi="Garamond" w:cs="David"/>
          <w:sz w:val="24"/>
          <w:szCs w:val="24"/>
        </w:rPr>
      </w:pPr>
      <w:r w:rsidRPr="001F64AE">
        <w:rPr>
          <w:rFonts w:ascii="Garamond" w:hAnsi="Garamond" w:cs="David"/>
          <w:sz w:val="24"/>
          <w:szCs w:val="24"/>
          <w:rtl/>
        </w:rPr>
        <w:t>מוצע עוד כי בית המשפט יורה על חסימה כאמור רק אם יגיע למסקנה "</w:t>
      </w:r>
      <w:r w:rsidRPr="001F64AE">
        <w:rPr>
          <w:rFonts w:ascii="Garamond" w:hAnsi="Garamond" w:cs="David"/>
          <w:i/>
          <w:iCs/>
          <w:sz w:val="24"/>
          <w:szCs w:val="24"/>
          <w:rtl/>
        </w:rPr>
        <w:t>כי הצורך בהגבלה עדיף על מידת הפגיעה באתרי אינטרנט אחרים, ככל שישנה, והכול במידה שאינה עולה על הנדרש בנסיבות העניין</w:t>
      </w:r>
      <w:r w:rsidR="000A395F" w:rsidRPr="001F64AE">
        <w:rPr>
          <w:rFonts w:ascii="Garamond" w:hAnsi="Garamond" w:cs="David"/>
          <w:sz w:val="24"/>
          <w:szCs w:val="24"/>
          <w:rtl/>
        </w:rPr>
        <w:t xml:space="preserve">". </w:t>
      </w:r>
    </w:p>
    <w:p w14:paraId="3922E83E" w14:textId="77777777" w:rsidR="000A395F" w:rsidRPr="001F64AE" w:rsidRDefault="006912F5" w:rsidP="000A395F">
      <w:pPr>
        <w:pStyle w:val="a3"/>
        <w:numPr>
          <w:ilvl w:val="0"/>
          <w:numId w:val="5"/>
        </w:numPr>
        <w:spacing w:line="360" w:lineRule="auto"/>
        <w:rPr>
          <w:rFonts w:ascii="Garamond" w:hAnsi="Garamond" w:cs="David"/>
          <w:sz w:val="24"/>
          <w:szCs w:val="24"/>
        </w:rPr>
      </w:pPr>
      <w:r w:rsidRPr="001F64AE">
        <w:rPr>
          <w:rFonts w:ascii="Garamond" w:hAnsi="Garamond" w:cs="David"/>
          <w:sz w:val="24"/>
          <w:szCs w:val="24"/>
          <w:rtl/>
        </w:rPr>
        <w:t xml:space="preserve">אם השרת שעליו מאוחסן האתר האמור נמצא בישראל, בית המשפט ייתן צו (לשרת) להורידו; אם האתר הוא "אתר מעורב" בו מתבצעת עבירות לצד פעילות חוקית, בית המשפט יהיה רשאי להורות לספק שירות האיתור האינטרנטי להגביל את הגישה באופן חלקי. </w:t>
      </w:r>
    </w:p>
    <w:p w14:paraId="0B345D61" w14:textId="42ECCB47" w:rsidR="008B4794" w:rsidRPr="001F64AE" w:rsidRDefault="006912F5" w:rsidP="000A395F">
      <w:pPr>
        <w:pStyle w:val="a3"/>
        <w:numPr>
          <w:ilvl w:val="0"/>
          <w:numId w:val="5"/>
        </w:numPr>
        <w:spacing w:line="360" w:lineRule="auto"/>
        <w:rPr>
          <w:rFonts w:ascii="Garamond" w:hAnsi="Garamond" w:cs="David"/>
          <w:sz w:val="24"/>
          <w:szCs w:val="24"/>
          <w:rtl/>
        </w:rPr>
      </w:pPr>
      <w:r w:rsidRPr="001F64AE">
        <w:rPr>
          <w:rFonts w:ascii="Garamond" w:hAnsi="Garamond" w:cs="David"/>
          <w:sz w:val="24"/>
          <w:szCs w:val="24"/>
          <w:rtl/>
        </w:rPr>
        <w:t>לדיון בבקשה לצו יוזמנו כל הנוגעים לדבר, וכן יפורסם באתרי האינטרנט של משרד המשפטים ושל המשטרה, כך שכל מי שרואה את עצמו נפגע מהצו יוכל להתנגד.</w:t>
      </w:r>
      <w:r w:rsidR="00CD0D45" w:rsidRPr="001F64AE">
        <w:rPr>
          <w:rFonts w:ascii="Garamond" w:hAnsi="Garamond" w:cs="David"/>
          <w:sz w:val="24"/>
          <w:szCs w:val="24"/>
          <w:rtl/>
        </w:rPr>
        <w:t xml:space="preserve"> בית המשפט יהיה רשאי להסתמך על חומר חסוי, אם מצא כי גילוי המידע בנוכחות המשיבים עלול לפגוע בחקירה או באינטרס ציבורי חשוב.</w:t>
      </w:r>
      <w:r w:rsidRPr="001F64AE">
        <w:rPr>
          <w:rFonts w:ascii="Garamond" w:hAnsi="Garamond" w:cs="David"/>
          <w:sz w:val="24"/>
          <w:szCs w:val="24"/>
          <w:rtl/>
        </w:rPr>
        <w:t xml:space="preserve"> </w:t>
      </w:r>
      <w:r w:rsidR="000A395F" w:rsidRPr="001F64AE">
        <w:rPr>
          <w:rFonts w:ascii="Garamond" w:hAnsi="Garamond" w:cs="David"/>
          <w:sz w:val="24"/>
          <w:szCs w:val="24"/>
          <w:rtl/>
        </w:rPr>
        <w:t xml:space="preserve">בנוסף, </w:t>
      </w:r>
      <w:r w:rsidR="008B4794" w:rsidRPr="001F64AE">
        <w:rPr>
          <w:rFonts w:ascii="Garamond" w:hAnsi="Garamond" w:cs="David"/>
          <w:sz w:val="24"/>
          <w:szCs w:val="24"/>
          <w:rtl/>
        </w:rPr>
        <w:t xml:space="preserve">הודעה בדבר הגבלת הגישה או הורדת האתר, תפורסם, וספק הגישה לאינטרנט יציג בכתובת האתר הודעה בדבר ההגבלה. הפרה של צו תהווה עבירה שלצדה עונש של שנתיים מאסר. </w:t>
      </w:r>
    </w:p>
    <w:p w14:paraId="72EF1752" w14:textId="77777777" w:rsidR="00BA1C95" w:rsidRPr="001F64AE" w:rsidRDefault="00BA1C95" w:rsidP="005E01E4">
      <w:pPr>
        <w:spacing w:line="360" w:lineRule="auto"/>
        <w:rPr>
          <w:rFonts w:ascii="Garamond" w:hAnsi="Garamond" w:cs="David"/>
          <w:b/>
          <w:bCs/>
          <w:sz w:val="24"/>
          <w:szCs w:val="24"/>
          <w:rtl/>
        </w:rPr>
      </w:pPr>
    </w:p>
    <w:p w14:paraId="595E90C2" w14:textId="77777777" w:rsidR="008B4794" w:rsidRPr="001F64AE" w:rsidRDefault="008B4794" w:rsidP="005E01E4">
      <w:pPr>
        <w:pStyle w:val="HeadHatzaotHok"/>
        <w:keepNext w:val="0"/>
        <w:keepLines w:val="0"/>
        <w:spacing w:before="0"/>
        <w:jc w:val="both"/>
        <w:rPr>
          <w:rFonts w:ascii="Garamond" w:hAnsi="Garamond"/>
          <w:b w:val="0"/>
          <w:bCs w:val="0"/>
          <w:sz w:val="24"/>
          <w:szCs w:val="24"/>
          <w:rtl/>
        </w:rPr>
      </w:pPr>
      <w:r w:rsidRPr="001F64AE">
        <w:rPr>
          <w:rFonts w:ascii="Garamond" w:hAnsi="Garamond"/>
          <w:sz w:val="24"/>
          <w:szCs w:val="24"/>
          <w:u w:val="single"/>
          <w:rtl/>
        </w:rPr>
        <w:t>נקודות לדיון</w:t>
      </w:r>
      <w:r w:rsidR="00A30947" w:rsidRPr="001F64AE">
        <w:rPr>
          <w:rFonts w:ascii="Garamond" w:hAnsi="Garamond"/>
          <w:sz w:val="24"/>
          <w:szCs w:val="24"/>
          <w:u w:val="single"/>
          <w:rtl/>
        </w:rPr>
        <w:t>:</w:t>
      </w:r>
    </w:p>
    <w:p w14:paraId="1BE458F1" w14:textId="77777777" w:rsidR="008B4794" w:rsidRPr="001F64AE" w:rsidRDefault="00EA2AFA" w:rsidP="0019264C">
      <w:pPr>
        <w:pStyle w:val="HeadHatzaotHok"/>
        <w:keepNext w:val="0"/>
        <w:keepLines w:val="0"/>
        <w:spacing w:before="0"/>
        <w:jc w:val="both"/>
        <w:rPr>
          <w:rFonts w:ascii="Garamond" w:hAnsi="Garamond"/>
          <w:sz w:val="24"/>
          <w:szCs w:val="24"/>
          <w:u w:val="single"/>
          <w:rtl/>
        </w:rPr>
      </w:pPr>
      <w:r w:rsidRPr="001F64AE">
        <w:rPr>
          <w:rFonts w:ascii="Garamond" w:hAnsi="Garamond"/>
          <w:sz w:val="24"/>
          <w:szCs w:val="24"/>
          <w:u w:val="single"/>
          <w:rtl/>
        </w:rPr>
        <w:t xml:space="preserve">(1) </w:t>
      </w:r>
      <w:r w:rsidR="00A30947" w:rsidRPr="001F64AE">
        <w:rPr>
          <w:rFonts w:ascii="Garamond" w:hAnsi="Garamond"/>
          <w:sz w:val="24"/>
          <w:szCs w:val="24"/>
          <w:u w:val="single"/>
          <w:rtl/>
        </w:rPr>
        <w:t xml:space="preserve">התועלת שבחסימת הגישה לאתרים </w:t>
      </w:r>
      <w:r w:rsidR="0019264C" w:rsidRPr="001F64AE">
        <w:rPr>
          <w:rFonts w:ascii="Garamond" w:hAnsi="Garamond"/>
          <w:sz w:val="24"/>
          <w:szCs w:val="24"/>
          <w:u w:val="single"/>
          <w:rtl/>
        </w:rPr>
        <w:t>–</w:t>
      </w:r>
      <w:r w:rsidR="00A30947" w:rsidRPr="001F64AE">
        <w:rPr>
          <w:rFonts w:ascii="Garamond" w:hAnsi="Garamond"/>
          <w:sz w:val="24"/>
          <w:szCs w:val="24"/>
          <w:u w:val="single"/>
          <w:rtl/>
        </w:rPr>
        <w:t xml:space="preserve"> </w:t>
      </w:r>
      <w:r w:rsidR="0019264C" w:rsidRPr="001F64AE">
        <w:rPr>
          <w:rFonts w:ascii="Garamond" w:hAnsi="Garamond"/>
          <w:sz w:val="24"/>
          <w:szCs w:val="24"/>
          <w:u w:val="single"/>
          <w:rtl/>
        </w:rPr>
        <w:t xml:space="preserve">בעיקר </w:t>
      </w:r>
      <w:r w:rsidR="00A30947" w:rsidRPr="001F64AE">
        <w:rPr>
          <w:rFonts w:ascii="Garamond" w:hAnsi="Garamond"/>
          <w:sz w:val="24"/>
          <w:szCs w:val="24"/>
          <w:u w:val="single"/>
          <w:rtl/>
        </w:rPr>
        <w:t xml:space="preserve">ביחס </w:t>
      </w:r>
      <w:r w:rsidR="004D12DA" w:rsidRPr="001F64AE">
        <w:rPr>
          <w:rFonts w:ascii="Garamond" w:hAnsi="Garamond"/>
          <w:sz w:val="24"/>
          <w:szCs w:val="24"/>
          <w:u w:val="single"/>
          <w:rtl/>
        </w:rPr>
        <w:t>ל</w:t>
      </w:r>
      <w:r w:rsidR="00A30947" w:rsidRPr="001F64AE">
        <w:rPr>
          <w:rFonts w:ascii="Garamond" w:hAnsi="Garamond"/>
          <w:sz w:val="24"/>
          <w:szCs w:val="24"/>
          <w:u w:val="single"/>
          <w:rtl/>
        </w:rPr>
        <w:t>"</w:t>
      </w:r>
      <w:r w:rsidR="0019264C" w:rsidRPr="001F64AE">
        <w:rPr>
          <w:rFonts w:ascii="Garamond" w:hAnsi="Garamond"/>
          <w:sz w:val="24"/>
          <w:szCs w:val="24"/>
          <w:u w:val="single"/>
          <w:rtl/>
        </w:rPr>
        <w:t xml:space="preserve">משתמשים </w:t>
      </w:r>
      <w:r w:rsidR="004D12DA" w:rsidRPr="001F64AE">
        <w:rPr>
          <w:rFonts w:ascii="Garamond" w:hAnsi="Garamond"/>
          <w:sz w:val="24"/>
          <w:szCs w:val="24"/>
          <w:u w:val="single"/>
          <w:rtl/>
        </w:rPr>
        <w:t>תמימים</w:t>
      </w:r>
      <w:r w:rsidR="00A30947" w:rsidRPr="001F64AE">
        <w:rPr>
          <w:rFonts w:ascii="Garamond" w:hAnsi="Garamond"/>
          <w:sz w:val="24"/>
          <w:szCs w:val="24"/>
          <w:u w:val="single"/>
          <w:rtl/>
        </w:rPr>
        <w:t>"</w:t>
      </w:r>
    </w:p>
    <w:p w14:paraId="2234CFB3" w14:textId="77777777" w:rsidR="0019264C" w:rsidRPr="001F64AE" w:rsidRDefault="00A30947" w:rsidP="00387D4E">
      <w:pPr>
        <w:pStyle w:val="HeadHatzaotHok"/>
        <w:keepNext w:val="0"/>
        <w:keepLines w:val="0"/>
        <w:spacing w:before="0"/>
        <w:jc w:val="both"/>
        <w:rPr>
          <w:rFonts w:ascii="Garamond" w:hAnsi="Garamond"/>
          <w:b w:val="0"/>
          <w:bCs w:val="0"/>
          <w:sz w:val="24"/>
          <w:szCs w:val="24"/>
          <w:rtl/>
        </w:rPr>
      </w:pPr>
      <w:r w:rsidRPr="001F64AE">
        <w:rPr>
          <w:rFonts w:ascii="Garamond" w:hAnsi="Garamond"/>
          <w:b w:val="0"/>
          <w:bCs w:val="0"/>
          <w:sz w:val="24"/>
          <w:szCs w:val="24"/>
          <w:rtl/>
        </w:rPr>
        <w:t xml:space="preserve">מבירורים שערכנו עם גורמים מקצועיים שונים, עולה כי </w:t>
      </w:r>
      <w:r w:rsidR="008B4794" w:rsidRPr="001F64AE">
        <w:rPr>
          <w:rFonts w:ascii="Garamond" w:hAnsi="Garamond"/>
          <w:b w:val="0"/>
          <w:bCs w:val="0"/>
          <w:sz w:val="24"/>
          <w:szCs w:val="24"/>
          <w:rtl/>
        </w:rPr>
        <w:t xml:space="preserve">קיימת הסכמה גורפת כי חסימת אתר אינטרנט בכלים הטכנולוגיים הקיימים, </w:t>
      </w:r>
      <w:r w:rsidRPr="001F64AE">
        <w:rPr>
          <w:rFonts w:ascii="Garamond" w:hAnsi="Garamond"/>
          <w:sz w:val="24"/>
          <w:szCs w:val="24"/>
          <w:u w:val="single"/>
          <w:rtl/>
        </w:rPr>
        <w:t>תהיה במקרים רבים לא יעילה</w:t>
      </w:r>
      <w:r w:rsidR="008B4794" w:rsidRPr="001F64AE">
        <w:rPr>
          <w:rFonts w:ascii="Garamond" w:hAnsi="Garamond"/>
          <w:b w:val="0"/>
          <w:bCs w:val="0"/>
          <w:sz w:val="24"/>
          <w:szCs w:val="24"/>
          <w:rtl/>
        </w:rPr>
        <w:t xml:space="preserve">. </w:t>
      </w:r>
      <w:r w:rsidR="0019264C" w:rsidRPr="001F64AE">
        <w:rPr>
          <w:rFonts w:ascii="Garamond" w:hAnsi="Garamond"/>
          <w:b w:val="0"/>
          <w:bCs w:val="0"/>
          <w:sz w:val="24"/>
          <w:szCs w:val="24"/>
          <w:rtl/>
        </w:rPr>
        <w:t xml:space="preserve">בכל שיטות החסימה הידועות, </w:t>
      </w:r>
      <w:r w:rsidR="008B4794" w:rsidRPr="001F64AE">
        <w:rPr>
          <w:rFonts w:ascii="Garamond" w:hAnsi="Garamond"/>
          <w:b w:val="0"/>
          <w:bCs w:val="0"/>
          <w:sz w:val="24"/>
          <w:szCs w:val="24"/>
          <w:rtl/>
        </w:rPr>
        <w:t xml:space="preserve">החסימה מתבססת על כך שהמשתמש נמצא בגבולות מדינת ישראל, וכי ספק האינטרנט שלו מזהה אותו ככזה. ברגע שהמשתמש גורם לספק לחשוב שהוא אינו נמצא בארץ, </w:t>
      </w:r>
      <w:r w:rsidR="004D12DA" w:rsidRPr="001F64AE">
        <w:rPr>
          <w:rFonts w:ascii="Garamond" w:hAnsi="Garamond"/>
          <w:b w:val="0"/>
          <w:bCs w:val="0"/>
          <w:sz w:val="24"/>
          <w:szCs w:val="24"/>
          <w:rtl/>
        </w:rPr>
        <w:t xml:space="preserve">או שהמשתמש מתחבר לאינטרנט באמצעות חיבור לאתר שנמצא בחו"ל (דבר שאפשר לעשות היום </w:t>
      </w:r>
      <w:r w:rsidR="0019264C" w:rsidRPr="001F64AE">
        <w:rPr>
          <w:rFonts w:ascii="Garamond" w:hAnsi="Garamond"/>
          <w:b w:val="0"/>
          <w:bCs w:val="0"/>
          <w:sz w:val="24"/>
          <w:szCs w:val="24"/>
          <w:rtl/>
        </w:rPr>
        <w:t xml:space="preserve">בפשטות יחסית) </w:t>
      </w:r>
      <w:r w:rsidR="004D12DA" w:rsidRPr="001F64AE">
        <w:rPr>
          <w:rFonts w:ascii="Garamond" w:hAnsi="Garamond"/>
          <w:sz w:val="24"/>
          <w:szCs w:val="24"/>
          <w:u w:val="single"/>
          <w:rtl/>
        </w:rPr>
        <w:t>הוא עוקף את החסימה דרך ספק</w:t>
      </w:r>
      <w:r w:rsidR="0019264C" w:rsidRPr="001F64AE">
        <w:rPr>
          <w:rFonts w:ascii="Garamond" w:hAnsi="Garamond"/>
          <w:sz w:val="24"/>
          <w:szCs w:val="24"/>
          <w:u w:val="single"/>
          <w:rtl/>
        </w:rPr>
        <w:t xml:space="preserve"> השירות האינטרנטי</w:t>
      </w:r>
      <w:r w:rsidR="004D12DA" w:rsidRPr="001F64AE">
        <w:rPr>
          <w:rFonts w:ascii="Garamond" w:hAnsi="Garamond"/>
          <w:b w:val="0"/>
          <w:bCs w:val="0"/>
          <w:sz w:val="24"/>
          <w:szCs w:val="24"/>
          <w:rtl/>
        </w:rPr>
        <w:t xml:space="preserve">. </w:t>
      </w:r>
    </w:p>
    <w:p w14:paraId="5F10B7B4" w14:textId="447E4812" w:rsidR="004D12DA" w:rsidRPr="001F64AE" w:rsidRDefault="004D12DA" w:rsidP="00CD0D45">
      <w:pPr>
        <w:pStyle w:val="HeadHatzaotHok"/>
        <w:keepNext w:val="0"/>
        <w:keepLines w:val="0"/>
        <w:spacing w:before="0"/>
        <w:jc w:val="both"/>
        <w:rPr>
          <w:rFonts w:ascii="Garamond" w:hAnsi="Garamond"/>
          <w:b w:val="0"/>
          <w:bCs w:val="0"/>
          <w:sz w:val="24"/>
          <w:szCs w:val="24"/>
          <w:rtl/>
        </w:rPr>
      </w:pPr>
      <w:r w:rsidRPr="001F64AE">
        <w:rPr>
          <w:rFonts w:ascii="Garamond" w:hAnsi="Garamond"/>
          <w:b w:val="0"/>
          <w:bCs w:val="0"/>
          <w:sz w:val="24"/>
          <w:szCs w:val="24"/>
          <w:rtl/>
        </w:rPr>
        <w:t xml:space="preserve">לכן, צו </w:t>
      </w:r>
      <w:r w:rsidR="0019264C" w:rsidRPr="001F64AE">
        <w:rPr>
          <w:rFonts w:ascii="Garamond" w:hAnsi="Garamond"/>
          <w:b w:val="0"/>
          <w:bCs w:val="0"/>
          <w:sz w:val="24"/>
          <w:szCs w:val="24"/>
          <w:rtl/>
        </w:rPr>
        <w:t xml:space="preserve">לחסימת הגישה לאתרים לא יהיה יעיל </w:t>
      </w:r>
      <w:r w:rsidRPr="001F64AE">
        <w:rPr>
          <w:rFonts w:ascii="Garamond" w:hAnsi="Garamond"/>
          <w:b w:val="0"/>
          <w:bCs w:val="0"/>
          <w:sz w:val="24"/>
          <w:szCs w:val="24"/>
          <w:rtl/>
        </w:rPr>
        <w:t xml:space="preserve">כנגד </w:t>
      </w:r>
      <w:r w:rsidR="0019264C" w:rsidRPr="001F64AE">
        <w:rPr>
          <w:rFonts w:ascii="Garamond" w:hAnsi="Garamond"/>
          <w:b w:val="0"/>
          <w:bCs w:val="0"/>
          <w:sz w:val="24"/>
          <w:szCs w:val="24"/>
          <w:rtl/>
        </w:rPr>
        <w:t>משתמש אינטרנט מיומן העושה מאמץ מכוון להגיע לאתרים האסורים</w:t>
      </w:r>
      <w:r w:rsidRPr="001F64AE">
        <w:rPr>
          <w:rFonts w:ascii="Garamond" w:hAnsi="Garamond"/>
          <w:b w:val="0"/>
          <w:bCs w:val="0"/>
          <w:sz w:val="24"/>
          <w:szCs w:val="24"/>
          <w:rtl/>
        </w:rPr>
        <w:t xml:space="preserve">. הוא יחסום </w:t>
      </w:r>
      <w:r w:rsidR="0019264C" w:rsidRPr="001F64AE">
        <w:rPr>
          <w:rFonts w:ascii="Garamond" w:hAnsi="Garamond"/>
          <w:b w:val="0"/>
          <w:bCs w:val="0"/>
          <w:sz w:val="24"/>
          <w:szCs w:val="24"/>
          <w:rtl/>
        </w:rPr>
        <w:t xml:space="preserve">בעיקר </w:t>
      </w:r>
      <w:r w:rsidRPr="001F64AE">
        <w:rPr>
          <w:rFonts w:ascii="Garamond" w:hAnsi="Garamond"/>
          <w:b w:val="0"/>
          <w:bCs w:val="0"/>
          <w:sz w:val="24"/>
          <w:szCs w:val="24"/>
          <w:rtl/>
        </w:rPr>
        <w:t>את המשתמש</w:t>
      </w:r>
      <w:r w:rsidR="0019264C" w:rsidRPr="001F64AE">
        <w:rPr>
          <w:rFonts w:ascii="Garamond" w:hAnsi="Garamond"/>
          <w:b w:val="0"/>
          <w:bCs w:val="0"/>
          <w:sz w:val="24"/>
          <w:szCs w:val="24"/>
          <w:rtl/>
        </w:rPr>
        <w:t>ים</w:t>
      </w:r>
      <w:r w:rsidRPr="001F64AE">
        <w:rPr>
          <w:rFonts w:ascii="Garamond" w:hAnsi="Garamond"/>
          <w:b w:val="0"/>
          <w:bCs w:val="0"/>
          <w:sz w:val="24"/>
          <w:szCs w:val="24"/>
          <w:rtl/>
        </w:rPr>
        <w:t xml:space="preserve"> </w:t>
      </w:r>
      <w:r w:rsidR="0019264C" w:rsidRPr="001F64AE">
        <w:rPr>
          <w:rFonts w:ascii="Garamond" w:hAnsi="Garamond"/>
          <w:b w:val="0"/>
          <w:bCs w:val="0"/>
          <w:sz w:val="24"/>
          <w:szCs w:val="24"/>
          <w:rtl/>
        </w:rPr>
        <w:t>"התמימים"</w:t>
      </w:r>
      <w:r w:rsidRPr="001F64AE">
        <w:rPr>
          <w:rFonts w:ascii="Garamond" w:hAnsi="Garamond"/>
          <w:b w:val="0"/>
          <w:bCs w:val="0"/>
          <w:sz w:val="24"/>
          <w:szCs w:val="24"/>
          <w:rtl/>
        </w:rPr>
        <w:t xml:space="preserve">, שלא </w:t>
      </w:r>
      <w:r w:rsidR="0019264C" w:rsidRPr="001F64AE">
        <w:rPr>
          <w:rFonts w:ascii="Garamond" w:hAnsi="Garamond"/>
          <w:b w:val="0"/>
          <w:bCs w:val="0"/>
          <w:sz w:val="24"/>
          <w:szCs w:val="24"/>
          <w:rtl/>
        </w:rPr>
        <w:t xml:space="preserve">התכוונו </w:t>
      </w:r>
      <w:r w:rsidRPr="001F64AE">
        <w:rPr>
          <w:rFonts w:ascii="Garamond" w:hAnsi="Garamond"/>
          <w:b w:val="0"/>
          <w:bCs w:val="0"/>
          <w:sz w:val="24"/>
          <w:szCs w:val="24"/>
          <w:rtl/>
        </w:rPr>
        <w:t xml:space="preserve">להגיע לאותו אתר, </w:t>
      </w:r>
      <w:r w:rsidR="0019264C" w:rsidRPr="001F64AE">
        <w:rPr>
          <w:rFonts w:ascii="Garamond" w:hAnsi="Garamond"/>
          <w:b w:val="0"/>
          <w:bCs w:val="0"/>
          <w:sz w:val="24"/>
          <w:szCs w:val="24"/>
          <w:rtl/>
        </w:rPr>
        <w:t xml:space="preserve">ואינם </w:t>
      </w:r>
      <w:r w:rsidRPr="001F64AE">
        <w:rPr>
          <w:rFonts w:ascii="Garamond" w:hAnsi="Garamond"/>
          <w:b w:val="0"/>
          <w:bCs w:val="0"/>
          <w:sz w:val="24"/>
          <w:szCs w:val="24"/>
          <w:rtl/>
        </w:rPr>
        <w:t>בקי</w:t>
      </w:r>
      <w:r w:rsidR="00452EC6" w:rsidRPr="001F64AE">
        <w:rPr>
          <w:rFonts w:ascii="Garamond" w:hAnsi="Garamond"/>
          <w:b w:val="0"/>
          <w:bCs w:val="0"/>
          <w:sz w:val="24"/>
          <w:szCs w:val="24"/>
          <w:rtl/>
        </w:rPr>
        <w:t>א</w:t>
      </w:r>
      <w:r w:rsidR="0019264C" w:rsidRPr="001F64AE">
        <w:rPr>
          <w:rFonts w:ascii="Garamond" w:hAnsi="Garamond"/>
          <w:b w:val="0"/>
          <w:bCs w:val="0"/>
          <w:sz w:val="24"/>
          <w:szCs w:val="24"/>
          <w:rtl/>
        </w:rPr>
        <w:t>ים</w:t>
      </w:r>
      <w:r w:rsidRPr="001F64AE">
        <w:rPr>
          <w:rFonts w:ascii="Garamond" w:hAnsi="Garamond"/>
          <w:b w:val="0"/>
          <w:bCs w:val="0"/>
          <w:sz w:val="24"/>
          <w:szCs w:val="24"/>
          <w:rtl/>
        </w:rPr>
        <w:t xml:space="preserve"> מספיק כדי לעקוף את החסימה. </w:t>
      </w:r>
    </w:p>
    <w:p w14:paraId="1F645EA4" w14:textId="77777777" w:rsidR="0019264C" w:rsidRPr="001F64AE" w:rsidRDefault="0019264C" w:rsidP="005E01E4">
      <w:pPr>
        <w:pStyle w:val="HeadHatzaotHok"/>
        <w:keepNext w:val="0"/>
        <w:keepLines w:val="0"/>
        <w:spacing w:before="0"/>
        <w:jc w:val="both"/>
        <w:rPr>
          <w:rFonts w:ascii="Garamond" w:hAnsi="Garamond"/>
          <w:sz w:val="24"/>
          <w:szCs w:val="24"/>
          <w:u w:val="single"/>
          <w:rtl/>
        </w:rPr>
      </w:pPr>
    </w:p>
    <w:p w14:paraId="688F82C8" w14:textId="77777777" w:rsidR="004D12DA" w:rsidRPr="001F64AE" w:rsidRDefault="00EA2AFA" w:rsidP="00B34D2C">
      <w:pPr>
        <w:pStyle w:val="HeadHatzaotHok"/>
        <w:keepLines w:val="0"/>
        <w:widowControl/>
        <w:spacing w:before="0"/>
        <w:jc w:val="both"/>
        <w:rPr>
          <w:rFonts w:ascii="Garamond" w:hAnsi="Garamond"/>
          <w:b w:val="0"/>
          <w:bCs w:val="0"/>
          <w:sz w:val="24"/>
          <w:szCs w:val="24"/>
          <w:rtl/>
        </w:rPr>
      </w:pPr>
      <w:r w:rsidRPr="001F64AE">
        <w:rPr>
          <w:rFonts w:ascii="Garamond" w:hAnsi="Garamond"/>
          <w:sz w:val="24"/>
          <w:szCs w:val="24"/>
          <w:u w:val="single"/>
          <w:rtl/>
        </w:rPr>
        <w:t xml:space="preserve">(2) </w:t>
      </w:r>
      <w:r w:rsidR="00C71AF5" w:rsidRPr="001F64AE">
        <w:rPr>
          <w:rFonts w:ascii="Garamond" w:hAnsi="Garamond"/>
          <w:sz w:val="24"/>
          <w:szCs w:val="24"/>
          <w:u w:val="single"/>
          <w:rtl/>
        </w:rPr>
        <w:t>הנזק</w:t>
      </w:r>
      <w:r w:rsidR="00B34D2C" w:rsidRPr="001F64AE">
        <w:rPr>
          <w:rFonts w:ascii="Garamond" w:hAnsi="Garamond"/>
          <w:sz w:val="24"/>
          <w:szCs w:val="24"/>
          <w:u w:val="single"/>
          <w:rtl/>
        </w:rPr>
        <w:t>ים</w:t>
      </w:r>
      <w:r w:rsidR="00C71AF5" w:rsidRPr="001F64AE">
        <w:rPr>
          <w:rFonts w:ascii="Garamond" w:hAnsi="Garamond"/>
          <w:sz w:val="24"/>
          <w:szCs w:val="24"/>
          <w:u w:val="single"/>
          <w:rtl/>
        </w:rPr>
        <w:t xml:space="preserve"> </w:t>
      </w:r>
      <w:r w:rsidR="00B34D2C" w:rsidRPr="001F64AE">
        <w:rPr>
          <w:rFonts w:ascii="Garamond" w:hAnsi="Garamond"/>
          <w:sz w:val="24"/>
          <w:szCs w:val="24"/>
          <w:u w:val="single"/>
          <w:rtl/>
        </w:rPr>
        <w:t xml:space="preserve">הפוטנציאליים </w:t>
      </w:r>
      <w:r w:rsidR="00C71AF5" w:rsidRPr="001F64AE">
        <w:rPr>
          <w:rFonts w:ascii="Garamond" w:hAnsi="Garamond"/>
          <w:sz w:val="24"/>
          <w:szCs w:val="24"/>
          <w:u w:val="single"/>
          <w:rtl/>
        </w:rPr>
        <w:t>בחסימ</w:t>
      </w:r>
      <w:r w:rsidRPr="001F64AE">
        <w:rPr>
          <w:rFonts w:ascii="Garamond" w:hAnsi="Garamond"/>
          <w:sz w:val="24"/>
          <w:szCs w:val="24"/>
          <w:u w:val="single"/>
          <w:rtl/>
        </w:rPr>
        <w:t>ה</w:t>
      </w:r>
    </w:p>
    <w:p w14:paraId="612A7728" w14:textId="0ED7B6F7" w:rsidR="004D12DA" w:rsidRPr="001F64AE" w:rsidRDefault="00CD0D45" w:rsidP="007A2920">
      <w:pPr>
        <w:pStyle w:val="HeadHatzaotHok"/>
        <w:keepLines w:val="0"/>
        <w:widowControl/>
        <w:spacing w:before="0"/>
        <w:jc w:val="both"/>
        <w:rPr>
          <w:rFonts w:ascii="Garamond" w:hAnsi="Garamond"/>
          <w:b w:val="0"/>
          <w:bCs w:val="0"/>
          <w:sz w:val="24"/>
          <w:szCs w:val="24"/>
          <w:rtl/>
        </w:rPr>
      </w:pPr>
      <w:r w:rsidRPr="001F64AE">
        <w:rPr>
          <w:rFonts w:ascii="Garamond" w:hAnsi="Garamond"/>
          <w:b w:val="0"/>
          <w:bCs w:val="0"/>
          <w:sz w:val="24"/>
          <w:szCs w:val="24"/>
          <w:rtl/>
        </w:rPr>
        <w:t xml:space="preserve">כאמור, </w:t>
      </w:r>
      <w:r w:rsidR="004D12DA" w:rsidRPr="001F64AE">
        <w:rPr>
          <w:rFonts w:ascii="Garamond" w:hAnsi="Garamond"/>
          <w:b w:val="0"/>
          <w:bCs w:val="0"/>
          <w:sz w:val="24"/>
          <w:szCs w:val="24"/>
          <w:rtl/>
        </w:rPr>
        <w:t>הצעת החוק מבקשת</w:t>
      </w:r>
      <w:r w:rsidR="006E4620" w:rsidRPr="001F64AE">
        <w:rPr>
          <w:rFonts w:ascii="Garamond" w:hAnsi="Garamond"/>
          <w:b w:val="0"/>
          <w:bCs w:val="0"/>
          <w:sz w:val="24"/>
          <w:szCs w:val="24"/>
          <w:rtl/>
        </w:rPr>
        <w:t xml:space="preserve"> לקבוע</w:t>
      </w:r>
      <w:r w:rsidR="004D12DA" w:rsidRPr="001F64AE">
        <w:rPr>
          <w:rFonts w:ascii="Garamond" w:hAnsi="Garamond"/>
          <w:b w:val="0"/>
          <w:bCs w:val="0"/>
          <w:sz w:val="24"/>
          <w:szCs w:val="24"/>
          <w:rtl/>
        </w:rPr>
        <w:t xml:space="preserve"> </w:t>
      </w:r>
      <w:r w:rsidR="004D12DA" w:rsidRPr="001F64AE">
        <w:rPr>
          <w:rFonts w:ascii="Garamond" w:hAnsi="Garamond"/>
          <w:sz w:val="24"/>
          <w:szCs w:val="24"/>
          <w:rtl/>
        </w:rPr>
        <w:t>לראשונה</w:t>
      </w:r>
      <w:r w:rsidR="004D12DA" w:rsidRPr="001F64AE">
        <w:rPr>
          <w:rFonts w:ascii="Garamond" w:hAnsi="Garamond"/>
          <w:b w:val="0"/>
          <w:bCs w:val="0"/>
          <w:sz w:val="24"/>
          <w:szCs w:val="24"/>
          <w:rtl/>
        </w:rPr>
        <w:t xml:space="preserve"> בחקיקה </w:t>
      </w:r>
      <w:r w:rsidR="006E4620" w:rsidRPr="001F64AE">
        <w:rPr>
          <w:rFonts w:ascii="Garamond" w:hAnsi="Garamond"/>
          <w:b w:val="0"/>
          <w:bCs w:val="0"/>
          <w:sz w:val="24"/>
          <w:szCs w:val="24"/>
          <w:rtl/>
        </w:rPr>
        <w:t xml:space="preserve">הסדר </w:t>
      </w:r>
      <w:r w:rsidR="00EA2AFA" w:rsidRPr="001F64AE">
        <w:rPr>
          <w:rFonts w:ascii="Garamond" w:hAnsi="Garamond"/>
          <w:sz w:val="24"/>
          <w:szCs w:val="24"/>
          <w:rtl/>
        </w:rPr>
        <w:t>המחייב</w:t>
      </w:r>
      <w:r w:rsidR="00EA2AFA" w:rsidRPr="001F64AE">
        <w:rPr>
          <w:rFonts w:ascii="Garamond" w:hAnsi="Garamond"/>
          <w:b w:val="0"/>
          <w:bCs w:val="0"/>
          <w:sz w:val="24"/>
          <w:szCs w:val="24"/>
          <w:rtl/>
        </w:rPr>
        <w:t xml:space="preserve"> </w:t>
      </w:r>
      <w:r w:rsidR="004D12DA" w:rsidRPr="001F64AE">
        <w:rPr>
          <w:rFonts w:ascii="Garamond" w:hAnsi="Garamond"/>
          <w:b w:val="0"/>
          <w:bCs w:val="0"/>
          <w:sz w:val="24"/>
          <w:szCs w:val="24"/>
          <w:rtl/>
        </w:rPr>
        <w:t>ספקי אינטרנט</w:t>
      </w:r>
      <w:r w:rsidR="00021947" w:rsidRPr="001F64AE">
        <w:rPr>
          <w:rFonts w:ascii="Garamond" w:hAnsi="Garamond"/>
          <w:b w:val="0"/>
          <w:bCs w:val="0"/>
          <w:sz w:val="24"/>
          <w:szCs w:val="24"/>
          <w:rtl/>
        </w:rPr>
        <w:t xml:space="preserve"> </w:t>
      </w:r>
      <w:r w:rsidR="00EA2AFA" w:rsidRPr="001F64AE">
        <w:rPr>
          <w:rFonts w:ascii="Garamond" w:hAnsi="Garamond"/>
          <w:b w:val="0"/>
          <w:bCs w:val="0"/>
          <w:sz w:val="24"/>
          <w:szCs w:val="24"/>
          <w:rtl/>
        </w:rPr>
        <w:t xml:space="preserve">להגביל </w:t>
      </w:r>
      <w:r w:rsidR="004D12DA" w:rsidRPr="001F64AE">
        <w:rPr>
          <w:rFonts w:ascii="Garamond" w:hAnsi="Garamond"/>
          <w:b w:val="0"/>
          <w:bCs w:val="0"/>
          <w:sz w:val="24"/>
          <w:szCs w:val="24"/>
          <w:rtl/>
        </w:rPr>
        <w:t>הספ</w:t>
      </w:r>
      <w:r w:rsidR="00420B65" w:rsidRPr="001F64AE">
        <w:rPr>
          <w:rFonts w:ascii="Garamond" w:hAnsi="Garamond"/>
          <w:b w:val="0"/>
          <w:bCs w:val="0"/>
          <w:sz w:val="24"/>
          <w:szCs w:val="24"/>
          <w:rtl/>
        </w:rPr>
        <w:t>קת תוכן אינטרנטי למשתמשים שלהם.</w:t>
      </w:r>
      <w:r w:rsidR="00EA2AFA" w:rsidRPr="001F64AE">
        <w:rPr>
          <w:rFonts w:ascii="Garamond" w:hAnsi="Garamond"/>
          <w:b w:val="0"/>
          <w:bCs w:val="0"/>
          <w:sz w:val="24"/>
          <w:szCs w:val="24"/>
          <w:rtl/>
        </w:rPr>
        <w:t xml:space="preserve"> </w:t>
      </w:r>
      <w:r w:rsidR="00A87EC5" w:rsidRPr="001F64AE">
        <w:rPr>
          <w:rFonts w:ascii="Garamond" w:hAnsi="Garamond"/>
          <w:b w:val="0"/>
          <w:bCs w:val="0"/>
          <w:sz w:val="24"/>
          <w:szCs w:val="24"/>
          <w:rtl/>
        </w:rPr>
        <w:t xml:space="preserve">בהתאם לכך, קביעת מסגרת להגבלות על האינטרנט צריכה להיעשות בזהירות רבה, בשל  התקדימיות שלה, והחשש כי </w:t>
      </w:r>
      <w:r w:rsidR="00EA2AFA" w:rsidRPr="001F64AE">
        <w:rPr>
          <w:rFonts w:ascii="Garamond" w:hAnsi="Garamond"/>
          <w:b w:val="0"/>
          <w:bCs w:val="0"/>
          <w:sz w:val="24"/>
          <w:szCs w:val="24"/>
          <w:rtl/>
        </w:rPr>
        <w:t xml:space="preserve">השינוי במעמדו של ספק </w:t>
      </w:r>
      <w:r w:rsidR="00B559E6" w:rsidRPr="001F64AE">
        <w:rPr>
          <w:rFonts w:ascii="Garamond" w:hAnsi="Garamond"/>
          <w:b w:val="0"/>
          <w:bCs w:val="0"/>
          <w:sz w:val="24"/>
          <w:szCs w:val="24"/>
          <w:rtl/>
        </w:rPr>
        <w:t xml:space="preserve">האינטרנט </w:t>
      </w:r>
      <w:r w:rsidR="00812250" w:rsidRPr="001F64AE">
        <w:rPr>
          <w:rFonts w:ascii="Garamond" w:hAnsi="Garamond"/>
          <w:b w:val="0"/>
          <w:bCs w:val="0"/>
          <w:sz w:val="24"/>
          <w:szCs w:val="24"/>
          <w:rtl/>
        </w:rPr>
        <w:t xml:space="preserve">והפיכתו לגורם המשמש כ"זרוע הארוכה" של המדינה בהגבלת תוכן, </w:t>
      </w:r>
      <w:r w:rsidR="00EA2AFA" w:rsidRPr="001F64AE">
        <w:rPr>
          <w:rFonts w:ascii="Garamond" w:hAnsi="Garamond"/>
          <w:b w:val="0"/>
          <w:bCs w:val="0"/>
          <w:sz w:val="24"/>
          <w:szCs w:val="24"/>
          <w:rtl/>
        </w:rPr>
        <w:t>עלול</w:t>
      </w:r>
      <w:r w:rsidR="00812250" w:rsidRPr="001F64AE">
        <w:rPr>
          <w:rFonts w:ascii="Garamond" w:hAnsi="Garamond"/>
          <w:b w:val="0"/>
          <w:bCs w:val="0"/>
          <w:sz w:val="24"/>
          <w:szCs w:val="24"/>
          <w:rtl/>
        </w:rPr>
        <w:t>ה</w:t>
      </w:r>
      <w:r w:rsidR="00EA2AFA" w:rsidRPr="001F64AE">
        <w:rPr>
          <w:rFonts w:ascii="Garamond" w:hAnsi="Garamond"/>
          <w:b w:val="0"/>
          <w:bCs w:val="0"/>
          <w:sz w:val="24"/>
          <w:szCs w:val="24"/>
          <w:rtl/>
        </w:rPr>
        <w:t xml:space="preserve"> להוביל לכך שב</w:t>
      </w:r>
      <w:r w:rsidR="007D3F1A" w:rsidRPr="001F64AE">
        <w:rPr>
          <w:rFonts w:ascii="Garamond" w:hAnsi="Garamond"/>
          <w:b w:val="0"/>
          <w:bCs w:val="0"/>
          <w:sz w:val="24"/>
          <w:szCs w:val="24"/>
          <w:rtl/>
        </w:rPr>
        <w:t xml:space="preserve">עתיד </w:t>
      </w:r>
      <w:r w:rsidR="00EA2AFA" w:rsidRPr="001F64AE">
        <w:rPr>
          <w:rFonts w:ascii="Garamond" w:hAnsi="Garamond"/>
          <w:b w:val="0"/>
          <w:bCs w:val="0"/>
          <w:sz w:val="24"/>
          <w:szCs w:val="24"/>
          <w:rtl/>
        </w:rPr>
        <w:t xml:space="preserve">הוא </w:t>
      </w:r>
      <w:r w:rsidR="007D3F1A" w:rsidRPr="001F64AE">
        <w:rPr>
          <w:rFonts w:ascii="Garamond" w:hAnsi="Garamond"/>
          <w:b w:val="0"/>
          <w:bCs w:val="0"/>
          <w:sz w:val="24"/>
          <w:szCs w:val="24"/>
          <w:rtl/>
        </w:rPr>
        <w:t xml:space="preserve">יתבקש לחסום מידע מסוגים </w:t>
      </w:r>
      <w:r w:rsidR="00EA2AFA" w:rsidRPr="001F64AE">
        <w:rPr>
          <w:rFonts w:ascii="Garamond" w:hAnsi="Garamond"/>
          <w:b w:val="0"/>
          <w:bCs w:val="0"/>
          <w:sz w:val="24"/>
          <w:szCs w:val="24"/>
          <w:rtl/>
        </w:rPr>
        <w:t>נוספים</w:t>
      </w:r>
      <w:r w:rsidR="00452EC6" w:rsidRPr="001F64AE">
        <w:rPr>
          <w:rFonts w:ascii="Garamond" w:hAnsi="Garamond"/>
          <w:b w:val="0"/>
          <w:bCs w:val="0"/>
          <w:sz w:val="24"/>
          <w:szCs w:val="24"/>
          <w:rtl/>
        </w:rPr>
        <w:t>, או יבקש לעשות זאת בעצמו</w:t>
      </w:r>
      <w:r w:rsidR="00420B65" w:rsidRPr="001F64AE">
        <w:rPr>
          <w:rFonts w:ascii="Garamond" w:hAnsi="Garamond"/>
          <w:b w:val="0"/>
          <w:bCs w:val="0"/>
          <w:sz w:val="24"/>
          <w:szCs w:val="24"/>
          <w:rtl/>
        </w:rPr>
        <w:t>, לדוגמא לצרכים מסחריים</w:t>
      </w:r>
      <w:r w:rsidR="007D3F1A" w:rsidRPr="001F64AE">
        <w:rPr>
          <w:rFonts w:ascii="Garamond" w:hAnsi="Garamond"/>
          <w:b w:val="0"/>
          <w:bCs w:val="0"/>
          <w:sz w:val="24"/>
          <w:szCs w:val="24"/>
          <w:rtl/>
        </w:rPr>
        <w:t xml:space="preserve">. </w:t>
      </w:r>
    </w:p>
    <w:p w14:paraId="352A27AD" w14:textId="77777777" w:rsidR="00A87EC5" w:rsidRPr="001F64AE" w:rsidRDefault="00A87EC5" w:rsidP="003B3AA9">
      <w:pPr>
        <w:pStyle w:val="HeadHatzaotHok"/>
        <w:keepLines w:val="0"/>
        <w:widowControl/>
        <w:spacing w:before="0"/>
        <w:jc w:val="both"/>
        <w:rPr>
          <w:rFonts w:ascii="Garamond" w:hAnsi="Garamond"/>
          <w:b w:val="0"/>
          <w:bCs w:val="0"/>
          <w:sz w:val="24"/>
          <w:szCs w:val="24"/>
          <w:rtl/>
        </w:rPr>
      </w:pPr>
    </w:p>
    <w:p w14:paraId="2D40F223" w14:textId="77777777" w:rsidR="003B3AA9" w:rsidRPr="001F64AE" w:rsidRDefault="00420B65" w:rsidP="00A87EC5">
      <w:pPr>
        <w:pStyle w:val="HeadHatzaotHok"/>
        <w:keepNext w:val="0"/>
        <w:keepLines w:val="0"/>
        <w:spacing w:before="0"/>
        <w:jc w:val="both"/>
        <w:rPr>
          <w:rFonts w:ascii="Garamond" w:hAnsi="Garamond"/>
          <w:b w:val="0"/>
          <w:bCs w:val="0"/>
          <w:sz w:val="24"/>
          <w:szCs w:val="24"/>
          <w:rtl/>
        </w:rPr>
      </w:pPr>
      <w:r w:rsidRPr="001F64AE">
        <w:rPr>
          <w:rFonts w:ascii="Garamond" w:hAnsi="Garamond"/>
          <w:b w:val="0"/>
          <w:bCs w:val="0"/>
          <w:sz w:val="24"/>
          <w:szCs w:val="24"/>
          <w:rtl/>
        </w:rPr>
        <w:t xml:space="preserve">בנוסף, </w:t>
      </w:r>
      <w:r w:rsidR="003F0C8D" w:rsidRPr="001F64AE">
        <w:rPr>
          <w:rFonts w:ascii="Garamond" w:hAnsi="Garamond"/>
          <w:b w:val="0"/>
          <w:bCs w:val="0"/>
          <w:sz w:val="24"/>
          <w:szCs w:val="24"/>
          <w:rtl/>
        </w:rPr>
        <w:t>ב</w:t>
      </w:r>
      <w:r w:rsidRPr="001F64AE">
        <w:rPr>
          <w:rFonts w:ascii="Garamond" w:hAnsi="Garamond"/>
          <w:b w:val="0"/>
          <w:bCs w:val="0"/>
          <w:sz w:val="24"/>
          <w:szCs w:val="24"/>
          <w:rtl/>
        </w:rPr>
        <w:t xml:space="preserve">מנגנוני החסימה הקיימים היום, </w:t>
      </w:r>
      <w:r w:rsidR="00EA2AFA" w:rsidRPr="001F64AE">
        <w:rPr>
          <w:rFonts w:ascii="Garamond" w:hAnsi="Garamond"/>
          <w:sz w:val="24"/>
          <w:szCs w:val="24"/>
          <w:rtl/>
        </w:rPr>
        <w:t>קיים חשש שבמסגרת החסימה של אתרים המשמשים לפעילות עבריינית</w:t>
      </w:r>
      <w:r w:rsidR="003B3AA9" w:rsidRPr="001F64AE">
        <w:rPr>
          <w:rFonts w:ascii="Garamond" w:hAnsi="Garamond"/>
          <w:sz w:val="24"/>
          <w:szCs w:val="24"/>
          <w:rtl/>
        </w:rPr>
        <w:t>, ייחסמו גם "אתרים תמימים"</w:t>
      </w:r>
      <w:r w:rsidR="00A87EC5" w:rsidRPr="001F64AE">
        <w:rPr>
          <w:rFonts w:ascii="Garamond" w:hAnsi="Garamond"/>
          <w:sz w:val="24"/>
          <w:szCs w:val="24"/>
          <w:rtl/>
        </w:rPr>
        <w:t xml:space="preserve"> שאינם מעורבים בפעילות עבריינית</w:t>
      </w:r>
      <w:r w:rsidR="00A87EC5" w:rsidRPr="001F64AE">
        <w:rPr>
          <w:rFonts w:ascii="Garamond" w:hAnsi="Garamond"/>
          <w:b w:val="0"/>
          <w:bCs w:val="0"/>
          <w:sz w:val="24"/>
          <w:szCs w:val="24"/>
          <w:rtl/>
        </w:rPr>
        <w:t>, או שהחסימה תאט את השימוש באינטרנט גם של המשתמש "התמים".</w:t>
      </w:r>
    </w:p>
    <w:p w14:paraId="2F95FDD6" w14:textId="77777777" w:rsidR="003B3AA9" w:rsidRPr="001F64AE" w:rsidRDefault="007D3F1A" w:rsidP="003B3AA9">
      <w:pPr>
        <w:pStyle w:val="HeadHatzaotHok"/>
        <w:keepNext w:val="0"/>
        <w:keepLines w:val="0"/>
        <w:spacing w:before="0"/>
        <w:jc w:val="both"/>
        <w:rPr>
          <w:rFonts w:ascii="Garamond" w:hAnsi="Garamond"/>
          <w:b w:val="0"/>
          <w:bCs w:val="0"/>
          <w:sz w:val="24"/>
          <w:szCs w:val="24"/>
          <w:rtl/>
        </w:rPr>
      </w:pPr>
      <w:r w:rsidRPr="001F64AE">
        <w:rPr>
          <w:rFonts w:ascii="Garamond" w:hAnsi="Garamond"/>
          <w:b w:val="0"/>
          <w:bCs w:val="0"/>
          <w:sz w:val="24"/>
          <w:szCs w:val="24"/>
          <w:rtl/>
        </w:rPr>
        <w:t>כפי שהבנו משיחות עם גורמים שונים, קיימות מספר דרכים לחסום אתר אינטרנט</w:t>
      </w:r>
      <w:r w:rsidR="003B3AA9" w:rsidRPr="001F64AE">
        <w:rPr>
          <w:rFonts w:ascii="Garamond" w:hAnsi="Garamond"/>
          <w:b w:val="0"/>
          <w:bCs w:val="0"/>
          <w:sz w:val="24"/>
          <w:szCs w:val="24"/>
          <w:rtl/>
        </w:rPr>
        <w:t>:</w:t>
      </w:r>
      <w:r w:rsidRPr="001F64AE">
        <w:rPr>
          <w:rFonts w:ascii="Garamond" w:hAnsi="Garamond"/>
          <w:b w:val="0"/>
          <w:bCs w:val="0"/>
          <w:sz w:val="24"/>
          <w:szCs w:val="24"/>
          <w:rtl/>
        </w:rPr>
        <w:t xml:space="preserve"> </w:t>
      </w:r>
    </w:p>
    <w:p w14:paraId="2837BB68" w14:textId="77777777" w:rsidR="008357C7" w:rsidRPr="001F64AE" w:rsidRDefault="007D3F1A" w:rsidP="008357C7">
      <w:pPr>
        <w:pStyle w:val="HeadHatzaotHok"/>
        <w:keepNext w:val="0"/>
        <w:keepLines w:val="0"/>
        <w:numPr>
          <w:ilvl w:val="0"/>
          <w:numId w:val="7"/>
        </w:numPr>
        <w:spacing w:before="0"/>
        <w:jc w:val="both"/>
        <w:rPr>
          <w:rFonts w:ascii="Garamond" w:hAnsi="Garamond"/>
          <w:b w:val="0"/>
          <w:bCs w:val="0"/>
          <w:sz w:val="24"/>
          <w:szCs w:val="24"/>
          <w:rtl/>
        </w:rPr>
      </w:pPr>
      <w:r w:rsidRPr="001F64AE">
        <w:rPr>
          <w:rFonts w:ascii="Garamond" w:hAnsi="Garamond"/>
          <w:b w:val="0"/>
          <w:bCs w:val="0"/>
          <w:sz w:val="24"/>
          <w:szCs w:val="24"/>
          <w:rtl/>
        </w:rPr>
        <w:t xml:space="preserve">החסימה הכי פשוטה </w:t>
      </w:r>
      <w:r w:rsidR="003B3AA9" w:rsidRPr="001F64AE">
        <w:rPr>
          <w:rFonts w:ascii="Garamond" w:hAnsi="Garamond"/>
          <w:b w:val="0"/>
          <w:bCs w:val="0"/>
          <w:sz w:val="24"/>
          <w:szCs w:val="24"/>
          <w:rtl/>
        </w:rPr>
        <w:t xml:space="preserve">נעשית ברמת </w:t>
      </w:r>
      <w:r w:rsidR="003B3AA9" w:rsidRPr="001F64AE">
        <w:rPr>
          <w:rFonts w:ascii="Garamond" w:hAnsi="Garamond"/>
          <w:sz w:val="24"/>
          <w:szCs w:val="24"/>
          <w:u w:val="single"/>
          <w:rtl/>
        </w:rPr>
        <w:t>שם האתר</w:t>
      </w:r>
      <w:r w:rsidR="008357C7" w:rsidRPr="001F64AE">
        <w:rPr>
          <w:rFonts w:ascii="Garamond" w:hAnsi="Garamond"/>
          <w:b w:val="0"/>
          <w:bCs w:val="0"/>
          <w:sz w:val="24"/>
          <w:szCs w:val="24"/>
          <w:rtl/>
        </w:rPr>
        <w:t xml:space="preserve"> (למשל, הצו יורה לספק לחסום גישה לאתר </w:t>
      </w:r>
      <w:r w:rsidR="008357C7" w:rsidRPr="001F64AE">
        <w:rPr>
          <w:rFonts w:ascii="Garamond" w:hAnsi="Garamond"/>
          <w:b w:val="0"/>
          <w:bCs w:val="0"/>
          <w:sz w:val="24"/>
          <w:szCs w:val="24"/>
        </w:rPr>
        <w:t>gambling.com</w:t>
      </w:r>
      <w:r w:rsidR="008357C7" w:rsidRPr="001F64AE">
        <w:rPr>
          <w:rFonts w:ascii="Garamond" w:hAnsi="Garamond"/>
          <w:b w:val="0"/>
          <w:bCs w:val="0"/>
          <w:sz w:val="24"/>
          <w:szCs w:val="24"/>
          <w:rtl/>
        </w:rPr>
        <w:t xml:space="preserve">). חסימה זו נקראת </w:t>
      </w:r>
      <w:r w:rsidR="003B3AA9" w:rsidRPr="001F64AE">
        <w:rPr>
          <w:rFonts w:ascii="Garamond" w:hAnsi="Garamond"/>
          <w:sz w:val="24"/>
          <w:szCs w:val="24"/>
          <w:u w:val="single"/>
          <w:rtl/>
        </w:rPr>
        <w:t xml:space="preserve">חסימת </w:t>
      </w:r>
      <w:r w:rsidR="003B3AA9" w:rsidRPr="001F64AE">
        <w:rPr>
          <w:rFonts w:ascii="Garamond" w:hAnsi="Garamond"/>
          <w:sz w:val="24"/>
          <w:szCs w:val="24"/>
          <w:u w:val="single"/>
        </w:rPr>
        <w:t>DNS</w:t>
      </w:r>
      <w:r w:rsidR="003B3AA9" w:rsidRPr="001F64AE">
        <w:rPr>
          <w:rFonts w:ascii="Garamond" w:hAnsi="Garamond"/>
          <w:b w:val="0"/>
          <w:bCs w:val="0"/>
          <w:sz w:val="24"/>
          <w:szCs w:val="24"/>
          <w:rtl/>
        </w:rPr>
        <w:t xml:space="preserve"> </w:t>
      </w:r>
      <w:r w:rsidR="008357C7" w:rsidRPr="001F64AE">
        <w:rPr>
          <w:rFonts w:ascii="Garamond" w:hAnsi="Garamond"/>
          <w:b w:val="0"/>
          <w:bCs w:val="0"/>
          <w:sz w:val="24"/>
          <w:szCs w:val="24"/>
          <w:rtl/>
        </w:rPr>
        <w:t xml:space="preserve">והיא </w:t>
      </w:r>
      <w:r w:rsidR="003B3AA9" w:rsidRPr="001F64AE">
        <w:rPr>
          <w:rFonts w:ascii="Garamond" w:hAnsi="Garamond"/>
          <w:b w:val="0"/>
          <w:bCs w:val="0"/>
          <w:sz w:val="24"/>
          <w:szCs w:val="24"/>
          <w:rtl/>
        </w:rPr>
        <w:t xml:space="preserve">נחשבת לבעלת יעילות נמוכה, </w:t>
      </w:r>
      <w:r w:rsidR="008357C7" w:rsidRPr="001F64AE">
        <w:rPr>
          <w:rFonts w:ascii="Garamond" w:hAnsi="Garamond"/>
          <w:b w:val="0"/>
          <w:bCs w:val="0"/>
          <w:sz w:val="24"/>
          <w:szCs w:val="24"/>
          <w:rtl/>
        </w:rPr>
        <w:t>משום ש</w:t>
      </w:r>
      <w:r w:rsidR="003B3AA9" w:rsidRPr="001F64AE">
        <w:rPr>
          <w:rFonts w:ascii="Garamond" w:hAnsi="Garamond"/>
          <w:b w:val="0"/>
          <w:bCs w:val="0"/>
          <w:sz w:val="24"/>
          <w:szCs w:val="24"/>
          <w:rtl/>
        </w:rPr>
        <w:t>ניתן לעקוף אותה בקלות יחסית</w:t>
      </w:r>
      <w:r w:rsidR="008357C7" w:rsidRPr="001F64AE">
        <w:rPr>
          <w:rFonts w:ascii="Garamond" w:hAnsi="Garamond"/>
          <w:b w:val="0"/>
          <w:bCs w:val="0"/>
          <w:sz w:val="24"/>
          <w:szCs w:val="24"/>
          <w:rtl/>
        </w:rPr>
        <w:t>. מצד שני, הסכנה לחסימת אתרים "תמימים" קטנה יחסית.</w:t>
      </w:r>
    </w:p>
    <w:p w14:paraId="7D1D5540" w14:textId="77777777" w:rsidR="007D3F1A" w:rsidRPr="001F64AE" w:rsidRDefault="003B3AA9" w:rsidP="008357C7">
      <w:pPr>
        <w:pStyle w:val="HeadHatzaotHok"/>
        <w:keepNext w:val="0"/>
        <w:keepLines w:val="0"/>
        <w:numPr>
          <w:ilvl w:val="0"/>
          <w:numId w:val="7"/>
        </w:numPr>
        <w:spacing w:before="0"/>
        <w:jc w:val="both"/>
        <w:rPr>
          <w:rFonts w:ascii="Garamond" w:hAnsi="Garamond"/>
          <w:b w:val="0"/>
          <w:bCs w:val="0"/>
          <w:sz w:val="24"/>
          <w:szCs w:val="24"/>
        </w:rPr>
      </w:pPr>
      <w:r w:rsidRPr="001F64AE">
        <w:rPr>
          <w:rFonts w:ascii="Garamond" w:hAnsi="Garamond"/>
          <w:b w:val="0"/>
          <w:bCs w:val="0"/>
          <w:sz w:val="24"/>
          <w:szCs w:val="24"/>
          <w:rtl/>
        </w:rPr>
        <w:t xml:space="preserve">אפשרות נוספת - </w:t>
      </w:r>
      <w:r w:rsidR="007D3F1A" w:rsidRPr="001F64AE">
        <w:rPr>
          <w:rFonts w:ascii="Garamond" w:hAnsi="Garamond"/>
          <w:b w:val="0"/>
          <w:bCs w:val="0"/>
          <w:sz w:val="24"/>
          <w:szCs w:val="24"/>
          <w:rtl/>
        </w:rPr>
        <w:t xml:space="preserve">חסימה </w:t>
      </w:r>
      <w:r w:rsidR="007D3F1A" w:rsidRPr="001F64AE">
        <w:rPr>
          <w:rFonts w:ascii="Garamond" w:hAnsi="Garamond"/>
          <w:sz w:val="24"/>
          <w:szCs w:val="24"/>
          <w:u w:val="single"/>
          <w:rtl/>
        </w:rPr>
        <w:t>ברמת ה-</w:t>
      </w:r>
      <w:r w:rsidR="007D3F1A" w:rsidRPr="001F64AE">
        <w:rPr>
          <w:rFonts w:ascii="Garamond" w:hAnsi="Garamond"/>
          <w:sz w:val="24"/>
          <w:szCs w:val="24"/>
          <w:u w:val="single"/>
        </w:rPr>
        <w:t>IP</w:t>
      </w:r>
      <w:r w:rsidRPr="001F64AE">
        <w:rPr>
          <w:rFonts w:ascii="Garamond" w:hAnsi="Garamond"/>
          <w:b w:val="0"/>
          <w:bCs w:val="0"/>
          <w:sz w:val="24"/>
          <w:szCs w:val="24"/>
          <w:rtl/>
        </w:rPr>
        <w:t>, כלומר לחסום את הכתובת שבה נמצא האתר העברייני</w:t>
      </w:r>
      <w:r w:rsidR="008357C7" w:rsidRPr="001F64AE">
        <w:rPr>
          <w:rFonts w:ascii="Garamond" w:hAnsi="Garamond"/>
          <w:b w:val="0"/>
          <w:bCs w:val="0"/>
          <w:sz w:val="24"/>
          <w:szCs w:val="24"/>
          <w:rtl/>
        </w:rPr>
        <w:t>. חסימה מסוג זה</w:t>
      </w:r>
      <w:r w:rsidR="007D3F1A" w:rsidRPr="001F64AE">
        <w:rPr>
          <w:rFonts w:ascii="Garamond" w:hAnsi="Garamond"/>
          <w:b w:val="0"/>
          <w:bCs w:val="0"/>
          <w:sz w:val="24"/>
          <w:szCs w:val="24"/>
          <w:rtl/>
        </w:rPr>
        <w:t xml:space="preserve"> </w:t>
      </w:r>
      <w:r w:rsidRPr="001F64AE">
        <w:rPr>
          <w:rFonts w:ascii="Garamond" w:hAnsi="Garamond"/>
          <w:b w:val="0"/>
          <w:bCs w:val="0"/>
          <w:sz w:val="24"/>
          <w:szCs w:val="24"/>
          <w:rtl/>
        </w:rPr>
        <w:t xml:space="preserve">מעט </w:t>
      </w:r>
      <w:r w:rsidR="007D3F1A" w:rsidRPr="001F64AE">
        <w:rPr>
          <w:rFonts w:ascii="Garamond" w:hAnsi="Garamond"/>
          <w:b w:val="0"/>
          <w:bCs w:val="0"/>
          <w:sz w:val="24"/>
          <w:szCs w:val="24"/>
          <w:rtl/>
        </w:rPr>
        <w:t xml:space="preserve">יותר יעילה, </w:t>
      </w:r>
      <w:r w:rsidR="007D3F1A" w:rsidRPr="001F64AE">
        <w:rPr>
          <w:rFonts w:ascii="Garamond" w:hAnsi="Garamond"/>
          <w:sz w:val="24"/>
          <w:szCs w:val="24"/>
          <w:rtl/>
        </w:rPr>
        <w:t xml:space="preserve">אך </w:t>
      </w:r>
      <w:r w:rsidR="008357C7" w:rsidRPr="001F64AE">
        <w:rPr>
          <w:rFonts w:ascii="Garamond" w:hAnsi="Garamond"/>
          <w:sz w:val="24"/>
          <w:szCs w:val="24"/>
          <w:rtl/>
        </w:rPr>
        <w:t xml:space="preserve">בה </w:t>
      </w:r>
      <w:r w:rsidR="007D3F1A" w:rsidRPr="001F64AE">
        <w:rPr>
          <w:rFonts w:ascii="Garamond" w:hAnsi="Garamond"/>
          <w:sz w:val="24"/>
          <w:szCs w:val="24"/>
          <w:rtl/>
        </w:rPr>
        <w:t xml:space="preserve">יש פוטנציאל שאתרים </w:t>
      </w:r>
      <w:r w:rsidR="008357C7" w:rsidRPr="001F64AE">
        <w:rPr>
          <w:rFonts w:ascii="Garamond" w:hAnsi="Garamond"/>
          <w:sz w:val="24"/>
          <w:szCs w:val="24"/>
          <w:rtl/>
        </w:rPr>
        <w:t>"תמימים" ייחסמו</w:t>
      </w:r>
      <w:r w:rsidR="008357C7" w:rsidRPr="001F64AE">
        <w:rPr>
          <w:rFonts w:ascii="Garamond" w:hAnsi="Garamond"/>
          <w:b w:val="0"/>
          <w:bCs w:val="0"/>
          <w:sz w:val="24"/>
          <w:szCs w:val="24"/>
          <w:rtl/>
        </w:rPr>
        <w:t xml:space="preserve">, </w:t>
      </w:r>
      <w:r w:rsidR="007D3F1A" w:rsidRPr="001F64AE">
        <w:rPr>
          <w:rFonts w:ascii="Garamond" w:hAnsi="Garamond"/>
          <w:b w:val="0"/>
          <w:bCs w:val="0"/>
          <w:sz w:val="24"/>
          <w:szCs w:val="24"/>
          <w:rtl/>
        </w:rPr>
        <w:t xml:space="preserve">שכן </w:t>
      </w:r>
      <w:r w:rsidR="008357C7" w:rsidRPr="001F64AE">
        <w:rPr>
          <w:rFonts w:ascii="Garamond" w:hAnsi="Garamond"/>
          <w:b w:val="0"/>
          <w:bCs w:val="0"/>
          <w:sz w:val="24"/>
          <w:szCs w:val="24"/>
          <w:rtl/>
        </w:rPr>
        <w:t xml:space="preserve">יכולים להיות מספר אתרי אינטרנט </w:t>
      </w:r>
      <w:r w:rsidR="007D3F1A" w:rsidRPr="001F64AE">
        <w:rPr>
          <w:rFonts w:ascii="Garamond" w:hAnsi="Garamond"/>
          <w:b w:val="0"/>
          <w:bCs w:val="0"/>
          <w:sz w:val="24"/>
          <w:szCs w:val="24"/>
          <w:rtl/>
        </w:rPr>
        <w:t>"</w:t>
      </w:r>
      <w:r w:rsidR="008357C7" w:rsidRPr="001F64AE">
        <w:rPr>
          <w:rFonts w:ascii="Garamond" w:hAnsi="Garamond"/>
          <w:b w:val="0"/>
          <w:bCs w:val="0"/>
          <w:sz w:val="24"/>
          <w:szCs w:val="24"/>
          <w:rtl/>
        </w:rPr>
        <w:t>ה</w:t>
      </w:r>
      <w:r w:rsidR="007D3F1A" w:rsidRPr="001F64AE">
        <w:rPr>
          <w:rFonts w:ascii="Garamond" w:hAnsi="Garamond"/>
          <w:b w:val="0"/>
          <w:bCs w:val="0"/>
          <w:sz w:val="24"/>
          <w:szCs w:val="24"/>
          <w:rtl/>
        </w:rPr>
        <w:t>יושב</w:t>
      </w:r>
      <w:r w:rsidR="008357C7" w:rsidRPr="001F64AE">
        <w:rPr>
          <w:rFonts w:ascii="Garamond" w:hAnsi="Garamond"/>
          <w:b w:val="0"/>
          <w:bCs w:val="0"/>
          <w:sz w:val="24"/>
          <w:szCs w:val="24"/>
          <w:rtl/>
        </w:rPr>
        <w:t>ים</w:t>
      </w:r>
      <w:r w:rsidR="007D3F1A" w:rsidRPr="001F64AE">
        <w:rPr>
          <w:rFonts w:ascii="Garamond" w:hAnsi="Garamond"/>
          <w:b w:val="0"/>
          <w:bCs w:val="0"/>
          <w:sz w:val="24"/>
          <w:szCs w:val="24"/>
          <w:rtl/>
        </w:rPr>
        <w:t xml:space="preserve">" על </w:t>
      </w:r>
      <w:r w:rsidR="008357C7" w:rsidRPr="001F64AE">
        <w:rPr>
          <w:rFonts w:ascii="Garamond" w:hAnsi="Garamond"/>
          <w:b w:val="0"/>
          <w:bCs w:val="0"/>
          <w:sz w:val="24"/>
          <w:szCs w:val="24"/>
          <w:rtl/>
        </w:rPr>
        <w:t xml:space="preserve">אותה כתובת </w:t>
      </w:r>
      <w:r w:rsidR="008357C7" w:rsidRPr="001F64AE">
        <w:rPr>
          <w:rFonts w:ascii="Garamond" w:hAnsi="Garamond"/>
          <w:b w:val="0"/>
          <w:bCs w:val="0"/>
          <w:sz w:val="24"/>
          <w:szCs w:val="24"/>
        </w:rPr>
        <w:t>IP</w:t>
      </w:r>
      <w:r w:rsidR="008357C7" w:rsidRPr="001F64AE">
        <w:rPr>
          <w:rFonts w:ascii="Garamond" w:hAnsi="Garamond"/>
          <w:b w:val="0"/>
          <w:bCs w:val="0"/>
          <w:sz w:val="24"/>
          <w:szCs w:val="24"/>
          <w:rtl/>
        </w:rPr>
        <w:t>.</w:t>
      </w:r>
      <w:r w:rsidR="007D3F1A" w:rsidRPr="001F64AE">
        <w:rPr>
          <w:rFonts w:ascii="Garamond" w:hAnsi="Garamond"/>
          <w:b w:val="0"/>
          <w:bCs w:val="0"/>
          <w:sz w:val="24"/>
          <w:szCs w:val="24"/>
          <w:rtl/>
        </w:rPr>
        <w:t xml:space="preserve"> </w:t>
      </w:r>
    </w:p>
    <w:p w14:paraId="695C7B99" w14:textId="5BE3FC4A" w:rsidR="008357C7" w:rsidRPr="001F64AE" w:rsidRDefault="008357C7" w:rsidP="00502367">
      <w:pPr>
        <w:pStyle w:val="HeadHatzaotHok"/>
        <w:keepNext w:val="0"/>
        <w:keepLines w:val="0"/>
        <w:numPr>
          <w:ilvl w:val="0"/>
          <w:numId w:val="7"/>
        </w:numPr>
        <w:spacing w:before="0"/>
        <w:jc w:val="both"/>
        <w:rPr>
          <w:rFonts w:ascii="Garamond" w:hAnsi="Garamond"/>
          <w:b w:val="0"/>
          <w:bCs w:val="0"/>
          <w:sz w:val="24"/>
          <w:szCs w:val="24"/>
        </w:rPr>
      </w:pPr>
      <w:r w:rsidRPr="001F64AE">
        <w:rPr>
          <w:rFonts w:ascii="Garamond" w:hAnsi="Garamond"/>
          <w:b w:val="0"/>
          <w:bCs w:val="0"/>
          <w:sz w:val="24"/>
          <w:szCs w:val="24"/>
          <w:rtl/>
        </w:rPr>
        <w:t xml:space="preserve">שיטת חסימה נוספת מכונה </w:t>
      </w:r>
      <w:r w:rsidRPr="001F64AE">
        <w:rPr>
          <w:rFonts w:ascii="Garamond" w:hAnsi="Garamond"/>
          <w:b w:val="0"/>
          <w:bCs w:val="0"/>
          <w:sz w:val="24"/>
          <w:szCs w:val="24"/>
        </w:rPr>
        <w:t>DPI</w:t>
      </w:r>
      <w:r w:rsidRPr="001F64AE">
        <w:rPr>
          <w:rFonts w:ascii="Garamond" w:hAnsi="Garamond"/>
          <w:b w:val="0"/>
          <w:bCs w:val="0"/>
          <w:sz w:val="24"/>
          <w:szCs w:val="24"/>
          <w:rtl/>
        </w:rPr>
        <w:t xml:space="preserve">, במסגרתה ספק הגישה נדרש לערוך בדיקה של כל המידע של המשתמשים העובר דרכו. מדובר בשיטה פולשנית במיוחד משום שהיא מחייבת את הספק לבחון את </w:t>
      </w:r>
      <w:r w:rsidR="00A87EC5" w:rsidRPr="001F64AE">
        <w:rPr>
          <w:rFonts w:ascii="Garamond" w:hAnsi="Garamond"/>
          <w:b w:val="0"/>
          <w:bCs w:val="0"/>
          <w:sz w:val="24"/>
          <w:szCs w:val="24"/>
          <w:rtl/>
        </w:rPr>
        <w:t>התכנים של המשתמש,</w:t>
      </w:r>
      <w:r w:rsidRPr="001F64AE">
        <w:rPr>
          <w:rFonts w:ascii="Garamond" w:hAnsi="Garamond"/>
          <w:b w:val="0"/>
          <w:bCs w:val="0"/>
          <w:sz w:val="24"/>
          <w:szCs w:val="24"/>
          <w:rtl/>
        </w:rPr>
        <w:t xml:space="preserve"> ועל כן אינה מקובלת. היא גם </w:t>
      </w:r>
      <w:r w:rsidR="00A87EC5" w:rsidRPr="001F64AE">
        <w:rPr>
          <w:rFonts w:ascii="Garamond" w:hAnsi="Garamond"/>
          <w:b w:val="0"/>
          <w:bCs w:val="0"/>
          <w:sz w:val="24"/>
          <w:szCs w:val="24"/>
          <w:rtl/>
        </w:rPr>
        <w:t>לא יעילה ביחס ל</w:t>
      </w:r>
      <w:r w:rsidRPr="001F64AE">
        <w:rPr>
          <w:rFonts w:ascii="Garamond" w:hAnsi="Garamond"/>
          <w:b w:val="0"/>
          <w:bCs w:val="0"/>
          <w:sz w:val="24"/>
          <w:szCs w:val="24"/>
          <w:rtl/>
        </w:rPr>
        <w:t>משתמשים המצפינים את המידע שלהם</w:t>
      </w:r>
      <w:r w:rsidR="00A87EC5" w:rsidRPr="001F64AE">
        <w:rPr>
          <w:rFonts w:ascii="Garamond" w:hAnsi="Garamond"/>
          <w:b w:val="0"/>
          <w:bCs w:val="0"/>
          <w:sz w:val="24"/>
          <w:szCs w:val="24"/>
          <w:rtl/>
        </w:rPr>
        <w:t>, וכיום ניתן לעשות כן בקלות יחסית.</w:t>
      </w:r>
    </w:p>
    <w:p w14:paraId="1BFE8675" w14:textId="3841065B" w:rsidR="008357C7" w:rsidRPr="001F64AE" w:rsidRDefault="00A87EC5" w:rsidP="00A70F83">
      <w:pPr>
        <w:pStyle w:val="HeadHatzaotHok"/>
        <w:keepNext w:val="0"/>
        <w:keepLines w:val="0"/>
        <w:numPr>
          <w:ilvl w:val="0"/>
          <w:numId w:val="7"/>
        </w:numPr>
        <w:spacing w:before="0"/>
        <w:jc w:val="both"/>
        <w:rPr>
          <w:rFonts w:ascii="Garamond" w:hAnsi="Garamond"/>
          <w:b w:val="0"/>
          <w:bCs w:val="0"/>
          <w:sz w:val="24"/>
          <w:szCs w:val="24"/>
          <w:rtl/>
        </w:rPr>
      </w:pPr>
      <w:r w:rsidRPr="001F64AE">
        <w:rPr>
          <w:rFonts w:ascii="Garamond" w:hAnsi="Garamond"/>
          <w:b w:val="0"/>
          <w:bCs w:val="0"/>
          <w:sz w:val="24"/>
          <w:szCs w:val="24"/>
          <w:rtl/>
        </w:rPr>
        <w:t xml:space="preserve">שיטת חסימה נוספת היא חסימה </w:t>
      </w:r>
      <w:r w:rsidR="008357C7" w:rsidRPr="001F64AE">
        <w:rPr>
          <w:rFonts w:ascii="Garamond" w:hAnsi="Garamond"/>
          <w:sz w:val="24"/>
          <w:szCs w:val="24"/>
          <w:u w:val="single"/>
          <w:rtl/>
        </w:rPr>
        <w:t>ברמת ה-</w:t>
      </w:r>
      <w:proofErr w:type="spellStart"/>
      <w:r w:rsidR="008357C7" w:rsidRPr="001F64AE">
        <w:rPr>
          <w:rFonts w:ascii="Garamond" w:hAnsi="Garamond"/>
          <w:sz w:val="24"/>
          <w:szCs w:val="24"/>
          <w:u w:val="single"/>
        </w:rPr>
        <w:t>url</w:t>
      </w:r>
      <w:proofErr w:type="spellEnd"/>
      <w:r w:rsidR="008357C7" w:rsidRPr="001F64AE">
        <w:rPr>
          <w:rFonts w:ascii="Garamond" w:hAnsi="Garamond"/>
          <w:b w:val="0"/>
          <w:bCs w:val="0"/>
          <w:sz w:val="24"/>
          <w:szCs w:val="24"/>
          <w:rtl/>
        </w:rPr>
        <w:t xml:space="preserve"> - חסימה לפי שורת הכתובת המלאה</w:t>
      </w:r>
      <w:r w:rsidRPr="001F64AE">
        <w:rPr>
          <w:rFonts w:ascii="Garamond" w:hAnsi="Garamond"/>
          <w:b w:val="0"/>
          <w:bCs w:val="0"/>
          <w:sz w:val="24"/>
          <w:szCs w:val="24"/>
          <w:rtl/>
        </w:rPr>
        <w:t xml:space="preserve"> (למשל, צו שיורה לספק לחסום גישה לדף </w:t>
      </w:r>
      <w:r w:rsidRPr="001F64AE">
        <w:rPr>
          <w:rFonts w:ascii="Garamond" w:hAnsi="Garamond"/>
          <w:b w:val="0"/>
          <w:bCs w:val="0"/>
          <w:sz w:val="24"/>
          <w:szCs w:val="24"/>
        </w:rPr>
        <w:t>gambling.com/poker</w:t>
      </w:r>
      <w:r w:rsidR="00CD0D45" w:rsidRPr="001F64AE">
        <w:rPr>
          <w:rFonts w:ascii="Garamond" w:hAnsi="Garamond"/>
          <w:b w:val="0"/>
          <w:bCs w:val="0"/>
          <w:sz w:val="24"/>
          <w:szCs w:val="24"/>
          <w:rtl/>
        </w:rPr>
        <w:t>), אשר לפי מיטב הבנתנו, משולב עם שיטות חסימה אחרות.</w:t>
      </w:r>
      <w:r w:rsidRPr="001F64AE">
        <w:rPr>
          <w:rFonts w:ascii="Garamond" w:hAnsi="Garamond"/>
          <w:b w:val="0"/>
          <w:bCs w:val="0"/>
          <w:sz w:val="24"/>
          <w:szCs w:val="24"/>
          <w:rtl/>
        </w:rPr>
        <w:t xml:space="preserve"> למיטב הבנתנו, הקושי העיקרי בשיטה זו הוא שהיא </w:t>
      </w:r>
      <w:r w:rsidR="00CE4626" w:rsidRPr="001F64AE">
        <w:rPr>
          <w:rFonts w:ascii="Garamond" w:hAnsi="Garamond"/>
          <w:b w:val="0"/>
          <w:bCs w:val="0"/>
          <w:sz w:val="24"/>
          <w:szCs w:val="24"/>
          <w:rtl/>
        </w:rPr>
        <w:t xml:space="preserve">עלולה </w:t>
      </w:r>
      <w:r w:rsidRPr="001F64AE">
        <w:rPr>
          <w:rFonts w:ascii="Garamond" w:hAnsi="Garamond"/>
          <w:b w:val="0"/>
          <w:bCs w:val="0"/>
          <w:sz w:val="24"/>
          <w:szCs w:val="24"/>
          <w:rtl/>
        </w:rPr>
        <w:t>להאט את הגלישה באינטרנט ולהטיל נטל כבד יחסית על הספקים.</w:t>
      </w:r>
    </w:p>
    <w:p w14:paraId="0E79033C" w14:textId="319DAFEB" w:rsidR="00A87EC5" w:rsidRPr="001F64AE" w:rsidRDefault="00A87EC5" w:rsidP="00502367">
      <w:pPr>
        <w:pStyle w:val="HeadHatzaotHok"/>
        <w:keepNext w:val="0"/>
        <w:keepLines w:val="0"/>
        <w:spacing w:before="0"/>
        <w:jc w:val="both"/>
        <w:rPr>
          <w:rFonts w:ascii="Garamond" w:hAnsi="Garamond"/>
          <w:b w:val="0"/>
          <w:bCs w:val="0"/>
          <w:sz w:val="24"/>
          <w:szCs w:val="24"/>
          <w:rtl/>
        </w:rPr>
      </w:pPr>
      <w:r w:rsidRPr="001F64AE">
        <w:rPr>
          <w:rFonts w:ascii="Garamond" w:hAnsi="Garamond"/>
          <w:sz w:val="24"/>
          <w:szCs w:val="24"/>
          <w:rtl/>
        </w:rPr>
        <w:t xml:space="preserve">בכל מקרה, </w:t>
      </w:r>
      <w:r w:rsidR="00502367" w:rsidRPr="001F64AE">
        <w:rPr>
          <w:rFonts w:ascii="Garamond" w:hAnsi="Garamond"/>
          <w:sz w:val="24"/>
          <w:szCs w:val="24"/>
          <w:rtl/>
        </w:rPr>
        <w:t xml:space="preserve">מוצע שהוועדה תבקש </w:t>
      </w:r>
      <w:r w:rsidRPr="001F64AE">
        <w:rPr>
          <w:rFonts w:ascii="Garamond" w:hAnsi="Garamond"/>
          <w:sz w:val="24"/>
          <w:szCs w:val="24"/>
          <w:rtl/>
        </w:rPr>
        <w:t>לשמוע מספקי הגישה לאינטרנט ומגורמים מקצועיים נוספים אם יש שיטת חסימה נוספות, או שילוב של שיטות חסימה, וכן מהם היתרונות והחסרונות של כל שיטה כזאת</w:t>
      </w:r>
      <w:r w:rsidRPr="001F64AE">
        <w:rPr>
          <w:rFonts w:ascii="Garamond" w:hAnsi="Garamond"/>
          <w:b w:val="0"/>
          <w:bCs w:val="0"/>
          <w:sz w:val="24"/>
          <w:szCs w:val="24"/>
          <w:rtl/>
        </w:rPr>
        <w:t>.</w:t>
      </w:r>
    </w:p>
    <w:p w14:paraId="537DC846" w14:textId="77777777" w:rsidR="00BA1C95" w:rsidRPr="001F64AE" w:rsidRDefault="00BA1C95" w:rsidP="005E01E4">
      <w:pPr>
        <w:pStyle w:val="HeadHatzaotHok"/>
        <w:keepNext w:val="0"/>
        <w:keepLines w:val="0"/>
        <w:spacing w:before="0"/>
        <w:jc w:val="both"/>
        <w:rPr>
          <w:rFonts w:ascii="Garamond" w:hAnsi="Garamond"/>
          <w:sz w:val="24"/>
          <w:szCs w:val="24"/>
          <w:u w:val="single"/>
          <w:rtl/>
        </w:rPr>
      </w:pPr>
    </w:p>
    <w:p w14:paraId="1B78F71B" w14:textId="0972A291" w:rsidR="00573D51" w:rsidRPr="001F64AE" w:rsidRDefault="00812250" w:rsidP="00C863E4">
      <w:pPr>
        <w:pStyle w:val="HeadHatzaotHok"/>
        <w:keepNext w:val="0"/>
        <w:keepLines w:val="0"/>
        <w:spacing w:before="0"/>
        <w:jc w:val="both"/>
        <w:rPr>
          <w:rFonts w:ascii="Garamond" w:hAnsi="Garamond"/>
          <w:b w:val="0"/>
          <w:bCs w:val="0"/>
          <w:sz w:val="24"/>
          <w:szCs w:val="24"/>
          <w:rtl/>
        </w:rPr>
      </w:pPr>
      <w:r w:rsidRPr="001F64AE">
        <w:rPr>
          <w:rFonts w:ascii="Garamond" w:hAnsi="Garamond"/>
          <w:b w:val="0"/>
          <w:bCs w:val="0"/>
          <w:sz w:val="24"/>
          <w:szCs w:val="24"/>
          <w:rtl/>
        </w:rPr>
        <w:t xml:space="preserve">לסיכום נקודה זו – ברור כי אם ניתן היה בעולם האינטרנטי לחסום בצורה "נקייה", ממוקדת ויעילה תוכן פוגעני, אזי למרות הפגיעה בחופש הביטוי ובגישה למידע, הייתה הצדקה לעשות כן, בוודאי כשמדובר באתרים המשמשים לביצוע עבירות </w:t>
      </w:r>
      <w:r w:rsidR="00C863E4" w:rsidRPr="001F64AE">
        <w:rPr>
          <w:rFonts w:ascii="Garamond" w:hAnsi="Garamond"/>
          <w:b w:val="0"/>
          <w:bCs w:val="0"/>
          <w:sz w:val="24"/>
          <w:szCs w:val="24"/>
          <w:rtl/>
        </w:rPr>
        <w:t>חמורות</w:t>
      </w:r>
      <w:r w:rsidRPr="001F64AE">
        <w:rPr>
          <w:rFonts w:ascii="Garamond" w:hAnsi="Garamond"/>
          <w:b w:val="0"/>
          <w:bCs w:val="0"/>
          <w:sz w:val="24"/>
          <w:szCs w:val="24"/>
          <w:rtl/>
        </w:rPr>
        <w:t>.</w:t>
      </w:r>
      <w:r w:rsidRPr="001F64AE">
        <w:rPr>
          <w:rFonts w:ascii="Garamond" w:hAnsi="Garamond"/>
          <w:sz w:val="24"/>
          <w:szCs w:val="24"/>
          <w:rtl/>
        </w:rPr>
        <w:t xml:space="preserve"> </w:t>
      </w:r>
      <w:r w:rsidR="00573D51" w:rsidRPr="001F64AE">
        <w:rPr>
          <w:rFonts w:ascii="Garamond" w:hAnsi="Garamond"/>
          <w:sz w:val="24"/>
          <w:szCs w:val="24"/>
          <w:rtl/>
        </w:rPr>
        <w:t xml:space="preserve">ואולם, </w:t>
      </w:r>
      <w:r w:rsidR="00CE4626" w:rsidRPr="001F64AE">
        <w:rPr>
          <w:rFonts w:ascii="Garamond" w:hAnsi="Garamond"/>
          <w:sz w:val="24"/>
          <w:szCs w:val="24"/>
          <w:rtl/>
        </w:rPr>
        <w:t xml:space="preserve">מכיוון שמבחינה טכנולוגית שיטות החסימה האפשריות במקרים רבים </w:t>
      </w:r>
      <w:r w:rsidR="00573D51" w:rsidRPr="001F64AE">
        <w:rPr>
          <w:rFonts w:ascii="Garamond" w:hAnsi="Garamond"/>
          <w:sz w:val="24"/>
          <w:szCs w:val="24"/>
          <w:rtl/>
        </w:rPr>
        <w:t xml:space="preserve">אינן יעילות, </w:t>
      </w:r>
      <w:r w:rsidR="00CE4626" w:rsidRPr="001F64AE">
        <w:rPr>
          <w:rFonts w:ascii="Garamond" w:hAnsi="Garamond"/>
          <w:sz w:val="24"/>
          <w:szCs w:val="24"/>
          <w:u w:val="single"/>
          <w:rtl/>
        </w:rPr>
        <w:t>עולה ה</w:t>
      </w:r>
      <w:r w:rsidR="00573D51" w:rsidRPr="001F64AE">
        <w:rPr>
          <w:rFonts w:ascii="Garamond" w:hAnsi="Garamond"/>
          <w:sz w:val="24"/>
          <w:szCs w:val="24"/>
          <w:u w:val="single"/>
          <w:rtl/>
        </w:rPr>
        <w:t>שאלה: האם יש הצדקה לאפשר חסימת אתרים אשר עלולה לגרום לנזקים שונים כאשר התועלת שבדבר היא נמוכה כל כך</w:t>
      </w:r>
      <w:r w:rsidR="00CE4626" w:rsidRPr="001F64AE">
        <w:rPr>
          <w:rFonts w:ascii="Garamond" w:hAnsi="Garamond"/>
          <w:b w:val="0"/>
          <w:bCs w:val="0"/>
          <w:sz w:val="24"/>
          <w:szCs w:val="24"/>
          <w:rtl/>
        </w:rPr>
        <w:t>?</w:t>
      </w:r>
      <w:r w:rsidR="00573D51" w:rsidRPr="001F64AE">
        <w:rPr>
          <w:rFonts w:ascii="Garamond" w:hAnsi="Garamond"/>
          <w:b w:val="0"/>
          <w:bCs w:val="0"/>
          <w:sz w:val="24"/>
          <w:szCs w:val="24"/>
          <w:rtl/>
        </w:rPr>
        <w:t xml:space="preserve"> </w:t>
      </w:r>
    </w:p>
    <w:p w14:paraId="0AAC79D7" w14:textId="77777777" w:rsidR="00812250" w:rsidRPr="001F64AE" w:rsidRDefault="00812250" w:rsidP="005E01E4">
      <w:pPr>
        <w:pStyle w:val="HeadHatzaotHok"/>
        <w:keepNext w:val="0"/>
        <w:keepLines w:val="0"/>
        <w:spacing w:before="0"/>
        <w:jc w:val="both"/>
        <w:rPr>
          <w:rFonts w:ascii="Garamond" w:hAnsi="Garamond"/>
          <w:sz w:val="24"/>
          <w:szCs w:val="24"/>
          <w:u w:val="single"/>
          <w:rtl/>
        </w:rPr>
      </w:pPr>
    </w:p>
    <w:p w14:paraId="15CAD4F8" w14:textId="7016D05C" w:rsidR="004D12DA" w:rsidRPr="001F64AE" w:rsidRDefault="004D12DA" w:rsidP="007A2920">
      <w:pPr>
        <w:spacing w:line="360" w:lineRule="auto"/>
        <w:ind w:firstLine="0"/>
        <w:rPr>
          <w:rFonts w:ascii="Garamond" w:eastAsia="Arial Unicode MS" w:hAnsi="Garamond" w:cs="David"/>
          <w:snapToGrid w:val="0"/>
          <w:spacing w:val="0"/>
          <w:sz w:val="24"/>
          <w:szCs w:val="24"/>
          <w:rtl/>
        </w:rPr>
      </w:pPr>
      <w:r w:rsidRPr="001F64AE">
        <w:rPr>
          <w:rFonts w:ascii="Garamond" w:eastAsia="Arial Unicode MS" w:hAnsi="Garamond" w:cs="David"/>
          <w:b/>
          <w:bCs/>
          <w:snapToGrid w:val="0"/>
          <w:spacing w:val="0"/>
          <w:sz w:val="24"/>
          <w:szCs w:val="24"/>
          <w:rtl/>
        </w:rPr>
        <w:t xml:space="preserve">ככל שהוועדה </w:t>
      </w:r>
      <w:r w:rsidR="007A2920" w:rsidRPr="001F64AE">
        <w:rPr>
          <w:rFonts w:ascii="Garamond" w:eastAsia="Arial Unicode MS" w:hAnsi="Garamond" w:cs="David"/>
          <w:b/>
          <w:bCs/>
          <w:snapToGrid w:val="0"/>
          <w:spacing w:val="0"/>
          <w:sz w:val="24"/>
          <w:szCs w:val="24"/>
          <w:rtl/>
        </w:rPr>
        <w:t>תשתכנע כי למרות הקשיים העקרוניים, יש מקום להמשיך ולקדם את הצעת החוק</w:t>
      </w:r>
      <w:r w:rsidRPr="001F64AE">
        <w:rPr>
          <w:rFonts w:ascii="Garamond" w:eastAsia="Arial Unicode MS" w:hAnsi="Garamond" w:cs="David"/>
          <w:b/>
          <w:bCs/>
          <w:snapToGrid w:val="0"/>
          <w:spacing w:val="0"/>
          <w:sz w:val="24"/>
          <w:szCs w:val="24"/>
          <w:rtl/>
        </w:rPr>
        <w:t>, מוצע לדון במספר נושאים נוספים</w:t>
      </w:r>
      <w:r w:rsidRPr="001F64AE">
        <w:rPr>
          <w:rFonts w:ascii="Garamond" w:eastAsia="Arial Unicode MS" w:hAnsi="Garamond" w:cs="David"/>
          <w:snapToGrid w:val="0"/>
          <w:spacing w:val="0"/>
          <w:sz w:val="24"/>
          <w:szCs w:val="24"/>
          <w:rtl/>
        </w:rPr>
        <w:t>:</w:t>
      </w:r>
    </w:p>
    <w:p w14:paraId="2158F9D9" w14:textId="77777777" w:rsidR="00C71AF5" w:rsidRPr="001F64AE" w:rsidRDefault="00814A07" w:rsidP="00CE4626">
      <w:pPr>
        <w:spacing w:line="360" w:lineRule="auto"/>
        <w:ind w:firstLine="0"/>
        <w:rPr>
          <w:rFonts w:ascii="Garamond" w:eastAsia="Arial Unicode MS" w:hAnsi="Garamond" w:cs="David"/>
          <w:b/>
          <w:bCs/>
          <w:snapToGrid w:val="0"/>
          <w:spacing w:val="0"/>
          <w:sz w:val="24"/>
          <w:szCs w:val="24"/>
          <w:u w:val="single"/>
          <w:rtl/>
        </w:rPr>
      </w:pPr>
      <w:r w:rsidRPr="001F64AE">
        <w:rPr>
          <w:rFonts w:ascii="Garamond" w:eastAsia="Arial Unicode MS" w:hAnsi="Garamond" w:cs="David"/>
          <w:b/>
          <w:bCs/>
          <w:snapToGrid w:val="0"/>
          <w:spacing w:val="0"/>
          <w:sz w:val="24"/>
          <w:szCs w:val="24"/>
          <w:u w:val="single"/>
          <w:rtl/>
        </w:rPr>
        <w:lastRenderedPageBreak/>
        <w:t>(</w:t>
      </w:r>
      <w:r w:rsidR="00CE4626" w:rsidRPr="001F64AE">
        <w:rPr>
          <w:rFonts w:ascii="Garamond" w:eastAsia="Arial Unicode MS" w:hAnsi="Garamond" w:cs="David"/>
          <w:b/>
          <w:bCs/>
          <w:snapToGrid w:val="0"/>
          <w:spacing w:val="0"/>
          <w:sz w:val="24"/>
          <w:szCs w:val="24"/>
          <w:u w:val="single"/>
          <w:rtl/>
        </w:rPr>
        <w:t>1</w:t>
      </w:r>
      <w:r w:rsidRPr="001F64AE">
        <w:rPr>
          <w:rFonts w:ascii="Garamond" w:eastAsia="Arial Unicode MS" w:hAnsi="Garamond" w:cs="David"/>
          <w:b/>
          <w:bCs/>
          <w:snapToGrid w:val="0"/>
          <w:spacing w:val="0"/>
          <w:sz w:val="24"/>
          <w:szCs w:val="24"/>
          <w:u w:val="single"/>
          <w:rtl/>
        </w:rPr>
        <w:t xml:space="preserve">) </w:t>
      </w:r>
      <w:r w:rsidR="00C71AF5" w:rsidRPr="001F64AE">
        <w:rPr>
          <w:rFonts w:ascii="Garamond" w:eastAsia="Arial Unicode MS" w:hAnsi="Garamond" w:cs="David"/>
          <w:b/>
          <w:bCs/>
          <w:snapToGrid w:val="0"/>
          <w:spacing w:val="0"/>
          <w:sz w:val="24"/>
          <w:szCs w:val="24"/>
          <w:u w:val="single"/>
          <w:rtl/>
        </w:rPr>
        <w:t>הסרה, חסימה, וחסימת תוצאות חיפוש</w:t>
      </w:r>
    </w:p>
    <w:p w14:paraId="6D75C5CF" w14:textId="77777777" w:rsidR="00EC1FB7" w:rsidRPr="001F64AE" w:rsidRDefault="00C71AF5" w:rsidP="00CE4626">
      <w:pPr>
        <w:spacing w:line="360" w:lineRule="auto"/>
        <w:ind w:firstLine="0"/>
        <w:rPr>
          <w:rFonts w:ascii="Garamond" w:eastAsia="Arial Unicode MS" w:hAnsi="Garamond" w:cs="David"/>
          <w:snapToGrid w:val="0"/>
          <w:spacing w:val="0"/>
          <w:sz w:val="24"/>
          <w:szCs w:val="24"/>
          <w:rtl/>
        </w:rPr>
      </w:pPr>
      <w:r w:rsidRPr="001F64AE">
        <w:rPr>
          <w:rFonts w:ascii="Garamond" w:eastAsia="Arial Unicode MS" w:hAnsi="Garamond" w:cs="David"/>
          <w:snapToGrid w:val="0"/>
          <w:spacing w:val="0"/>
          <w:sz w:val="24"/>
          <w:szCs w:val="24"/>
          <w:rtl/>
        </w:rPr>
        <w:t xml:space="preserve">בהצעת החוק הממשלתית (בנוסחה החדש), יש התייחסות לשלוש פעולות שבית המשפט רשאי לצוות: </w:t>
      </w:r>
      <w:r w:rsidRPr="001F64AE">
        <w:rPr>
          <w:rFonts w:ascii="Garamond" w:eastAsia="Arial Unicode MS" w:hAnsi="Garamond" w:cs="David"/>
          <w:b/>
          <w:bCs/>
          <w:snapToGrid w:val="0"/>
          <w:spacing w:val="0"/>
          <w:sz w:val="24"/>
          <w:szCs w:val="24"/>
          <w:u w:val="single"/>
          <w:rtl/>
        </w:rPr>
        <w:t>הסר</w:t>
      </w:r>
      <w:r w:rsidR="00EC1FB7" w:rsidRPr="001F64AE">
        <w:rPr>
          <w:rFonts w:ascii="Garamond" w:eastAsia="Arial Unicode MS" w:hAnsi="Garamond" w:cs="David"/>
          <w:b/>
          <w:bCs/>
          <w:snapToGrid w:val="0"/>
          <w:spacing w:val="0"/>
          <w:sz w:val="24"/>
          <w:szCs w:val="24"/>
          <w:u w:val="single"/>
          <w:rtl/>
        </w:rPr>
        <w:t>ת</w:t>
      </w:r>
      <w:r w:rsidR="00EC1FB7" w:rsidRPr="001F64AE">
        <w:rPr>
          <w:rFonts w:ascii="Garamond" w:eastAsia="Arial Unicode MS" w:hAnsi="Garamond" w:cs="David"/>
          <w:snapToGrid w:val="0"/>
          <w:spacing w:val="0"/>
          <w:sz w:val="24"/>
          <w:szCs w:val="24"/>
          <w:rtl/>
        </w:rPr>
        <w:t xml:space="preserve"> האתר העברייני</w:t>
      </w:r>
      <w:r w:rsidRPr="001F64AE">
        <w:rPr>
          <w:rFonts w:ascii="Garamond" w:eastAsia="Arial Unicode MS" w:hAnsi="Garamond" w:cs="David"/>
          <w:snapToGrid w:val="0"/>
          <w:spacing w:val="0"/>
          <w:sz w:val="24"/>
          <w:szCs w:val="24"/>
          <w:rtl/>
        </w:rPr>
        <w:t xml:space="preserve">, </w:t>
      </w:r>
      <w:r w:rsidRPr="001F64AE">
        <w:rPr>
          <w:rFonts w:ascii="Garamond" w:eastAsia="Arial Unicode MS" w:hAnsi="Garamond" w:cs="David"/>
          <w:b/>
          <w:bCs/>
          <w:snapToGrid w:val="0"/>
          <w:spacing w:val="0"/>
          <w:sz w:val="24"/>
          <w:szCs w:val="24"/>
          <w:u w:val="single"/>
          <w:rtl/>
        </w:rPr>
        <w:t>חסימ</w:t>
      </w:r>
      <w:r w:rsidR="00EC1FB7" w:rsidRPr="001F64AE">
        <w:rPr>
          <w:rFonts w:ascii="Garamond" w:eastAsia="Arial Unicode MS" w:hAnsi="Garamond" w:cs="David"/>
          <w:b/>
          <w:bCs/>
          <w:snapToGrid w:val="0"/>
          <w:spacing w:val="0"/>
          <w:sz w:val="24"/>
          <w:szCs w:val="24"/>
          <w:u w:val="single"/>
          <w:rtl/>
        </w:rPr>
        <w:t>ת</w:t>
      </w:r>
      <w:r w:rsidR="00EC1FB7" w:rsidRPr="001F64AE">
        <w:rPr>
          <w:rFonts w:ascii="Garamond" w:eastAsia="Arial Unicode MS" w:hAnsi="Garamond" w:cs="David"/>
          <w:snapToGrid w:val="0"/>
          <w:spacing w:val="0"/>
          <w:sz w:val="24"/>
          <w:szCs w:val="24"/>
          <w:rtl/>
        </w:rPr>
        <w:t xml:space="preserve"> האתר העברייני</w:t>
      </w:r>
      <w:r w:rsidRPr="001F64AE">
        <w:rPr>
          <w:rFonts w:ascii="Garamond" w:eastAsia="Arial Unicode MS" w:hAnsi="Garamond" w:cs="David"/>
          <w:snapToGrid w:val="0"/>
          <w:spacing w:val="0"/>
          <w:sz w:val="24"/>
          <w:szCs w:val="24"/>
          <w:rtl/>
        </w:rPr>
        <w:t xml:space="preserve">, </w:t>
      </w:r>
      <w:r w:rsidRPr="001F64AE">
        <w:rPr>
          <w:rFonts w:ascii="Garamond" w:eastAsia="Arial Unicode MS" w:hAnsi="Garamond" w:cs="David"/>
          <w:b/>
          <w:bCs/>
          <w:snapToGrid w:val="0"/>
          <w:spacing w:val="0"/>
          <w:sz w:val="24"/>
          <w:szCs w:val="24"/>
          <w:u w:val="single"/>
          <w:rtl/>
        </w:rPr>
        <w:t>וחסימת תוצאות חיפוש</w:t>
      </w:r>
      <w:r w:rsidRPr="001F64AE">
        <w:rPr>
          <w:rFonts w:ascii="Garamond" w:eastAsia="Arial Unicode MS" w:hAnsi="Garamond" w:cs="David"/>
          <w:snapToGrid w:val="0"/>
          <w:spacing w:val="0"/>
          <w:sz w:val="24"/>
          <w:szCs w:val="24"/>
          <w:rtl/>
        </w:rPr>
        <w:t xml:space="preserve"> (כל </w:t>
      </w:r>
      <w:r w:rsidR="00CE4626" w:rsidRPr="001F64AE">
        <w:rPr>
          <w:rFonts w:ascii="Garamond" w:eastAsia="Arial Unicode MS" w:hAnsi="Garamond" w:cs="David"/>
          <w:snapToGrid w:val="0"/>
          <w:spacing w:val="0"/>
          <w:sz w:val="24"/>
          <w:szCs w:val="24"/>
          <w:rtl/>
        </w:rPr>
        <w:t xml:space="preserve">צו </w:t>
      </w:r>
      <w:r w:rsidRPr="001F64AE">
        <w:rPr>
          <w:rFonts w:ascii="Garamond" w:eastAsia="Arial Unicode MS" w:hAnsi="Garamond" w:cs="David"/>
          <w:snapToGrid w:val="0"/>
          <w:spacing w:val="0"/>
          <w:sz w:val="24"/>
          <w:szCs w:val="24"/>
          <w:rtl/>
        </w:rPr>
        <w:t xml:space="preserve">מופנה לגוף אחר). </w:t>
      </w:r>
    </w:p>
    <w:p w14:paraId="5A327715" w14:textId="06741DAE" w:rsidR="00BB4775" w:rsidRPr="001F64AE" w:rsidRDefault="00EC1FB7" w:rsidP="001F64AE">
      <w:pPr>
        <w:spacing w:line="360" w:lineRule="auto"/>
        <w:ind w:firstLine="0"/>
        <w:rPr>
          <w:rFonts w:ascii="Garamond" w:eastAsia="Arial Unicode MS" w:hAnsi="Garamond" w:cs="David"/>
          <w:snapToGrid w:val="0"/>
          <w:spacing w:val="0"/>
          <w:sz w:val="24"/>
          <w:szCs w:val="24"/>
          <w:rtl/>
        </w:rPr>
      </w:pPr>
      <w:r w:rsidRPr="001F64AE">
        <w:rPr>
          <w:rFonts w:ascii="Garamond" w:eastAsia="Arial Unicode MS" w:hAnsi="Garamond" w:cs="David"/>
          <w:snapToGrid w:val="0"/>
          <w:spacing w:val="0"/>
          <w:sz w:val="24"/>
          <w:szCs w:val="24"/>
          <w:rtl/>
        </w:rPr>
        <w:t xml:space="preserve">אנו מציעים </w:t>
      </w:r>
      <w:r w:rsidR="00C71AF5" w:rsidRPr="001F64AE">
        <w:rPr>
          <w:rFonts w:ascii="Garamond" w:eastAsia="Arial Unicode MS" w:hAnsi="Garamond" w:cs="David"/>
          <w:snapToGrid w:val="0"/>
          <w:spacing w:val="0"/>
          <w:sz w:val="24"/>
          <w:szCs w:val="24"/>
          <w:rtl/>
        </w:rPr>
        <w:t xml:space="preserve">לדון בכל אחת מפעולות אלה בנפרד ולקבוע מה היחס ביניהם. </w:t>
      </w:r>
      <w:r w:rsidRPr="001F64AE">
        <w:rPr>
          <w:rFonts w:ascii="Garamond" w:eastAsia="Arial Unicode MS" w:hAnsi="Garamond" w:cs="David"/>
          <w:snapToGrid w:val="0"/>
          <w:spacing w:val="0"/>
          <w:sz w:val="24"/>
          <w:szCs w:val="24"/>
          <w:rtl/>
        </w:rPr>
        <w:t>לעמדתנו, כדאי לקבוע בחוק מדרג ולפיו</w:t>
      </w:r>
      <w:r w:rsidR="00CA6B1A" w:rsidRPr="001F64AE">
        <w:rPr>
          <w:rFonts w:ascii="Garamond" w:eastAsia="Arial Unicode MS" w:hAnsi="Garamond" w:cs="David"/>
          <w:snapToGrid w:val="0"/>
          <w:spacing w:val="0"/>
          <w:sz w:val="24"/>
          <w:szCs w:val="24"/>
          <w:rtl/>
        </w:rPr>
        <w:t>,</w:t>
      </w:r>
      <w:r w:rsidR="00C71AF5" w:rsidRPr="001F64AE">
        <w:rPr>
          <w:rFonts w:ascii="Garamond" w:eastAsia="Arial Unicode MS" w:hAnsi="Garamond" w:cs="David"/>
          <w:snapToGrid w:val="0"/>
          <w:spacing w:val="0"/>
          <w:sz w:val="24"/>
          <w:szCs w:val="24"/>
          <w:rtl/>
        </w:rPr>
        <w:t xml:space="preserve"> </w:t>
      </w:r>
      <w:r w:rsidR="00C71AF5" w:rsidRPr="001F64AE">
        <w:rPr>
          <w:rFonts w:ascii="Garamond" w:eastAsia="Arial Unicode MS" w:hAnsi="Garamond" w:cs="David"/>
          <w:b/>
          <w:bCs/>
          <w:snapToGrid w:val="0"/>
          <w:spacing w:val="0"/>
          <w:sz w:val="24"/>
          <w:szCs w:val="24"/>
          <w:rtl/>
        </w:rPr>
        <w:t xml:space="preserve">ככל </w:t>
      </w:r>
      <w:r w:rsidR="00C71AF5" w:rsidRPr="001F64AE">
        <w:rPr>
          <w:rFonts w:ascii="Garamond" w:eastAsia="Arial Unicode MS" w:hAnsi="Garamond" w:cs="David"/>
          <w:b/>
          <w:bCs/>
          <w:snapToGrid w:val="0"/>
          <w:spacing w:val="0"/>
          <w:sz w:val="24"/>
          <w:szCs w:val="24"/>
          <w:u w:val="single"/>
          <w:rtl/>
        </w:rPr>
        <w:t>שהסרת התוכן</w:t>
      </w:r>
      <w:r w:rsidR="00C71AF5" w:rsidRPr="001F64AE">
        <w:rPr>
          <w:rFonts w:ascii="Garamond" w:eastAsia="Arial Unicode MS" w:hAnsi="Garamond" w:cs="David"/>
          <w:b/>
          <w:bCs/>
          <w:snapToGrid w:val="0"/>
          <w:spacing w:val="0"/>
          <w:sz w:val="24"/>
          <w:szCs w:val="24"/>
          <w:rtl/>
        </w:rPr>
        <w:t xml:space="preserve"> אפשרית</w:t>
      </w:r>
      <w:r w:rsidRPr="001F64AE">
        <w:rPr>
          <w:rFonts w:ascii="Garamond" w:eastAsia="Arial Unicode MS" w:hAnsi="Garamond" w:cs="David"/>
          <w:snapToGrid w:val="0"/>
          <w:spacing w:val="0"/>
          <w:sz w:val="24"/>
          <w:szCs w:val="24"/>
          <w:rtl/>
        </w:rPr>
        <w:t xml:space="preserve">, </w:t>
      </w:r>
      <w:r w:rsidR="00C71AF5" w:rsidRPr="001F64AE">
        <w:rPr>
          <w:rFonts w:ascii="Garamond" w:eastAsia="Arial Unicode MS" w:hAnsi="Garamond" w:cs="David"/>
          <w:snapToGrid w:val="0"/>
          <w:spacing w:val="0"/>
          <w:sz w:val="24"/>
          <w:szCs w:val="24"/>
          <w:rtl/>
        </w:rPr>
        <w:t xml:space="preserve"> </w:t>
      </w:r>
      <w:r w:rsidRPr="001F64AE">
        <w:rPr>
          <w:rFonts w:ascii="Garamond" w:eastAsia="Arial Unicode MS" w:hAnsi="Garamond" w:cs="David"/>
          <w:snapToGrid w:val="0"/>
          <w:spacing w:val="0"/>
          <w:sz w:val="24"/>
          <w:szCs w:val="24"/>
          <w:rtl/>
        </w:rPr>
        <w:t>למשל</w:t>
      </w:r>
      <w:r w:rsidR="00C71AF5" w:rsidRPr="001F64AE">
        <w:rPr>
          <w:rFonts w:ascii="Garamond" w:eastAsia="Arial Unicode MS" w:hAnsi="Garamond" w:cs="David"/>
          <w:snapToGrid w:val="0"/>
          <w:spacing w:val="0"/>
          <w:sz w:val="24"/>
          <w:szCs w:val="24"/>
          <w:rtl/>
        </w:rPr>
        <w:t xml:space="preserve">, אם השרת </w:t>
      </w:r>
      <w:r w:rsidR="00BB4775" w:rsidRPr="001F64AE">
        <w:rPr>
          <w:rFonts w:ascii="Garamond" w:eastAsia="Arial Unicode MS" w:hAnsi="Garamond" w:cs="David"/>
          <w:snapToGrid w:val="0"/>
          <w:spacing w:val="0"/>
          <w:sz w:val="24"/>
          <w:szCs w:val="24"/>
          <w:rtl/>
        </w:rPr>
        <w:t xml:space="preserve">שעליו מצוי האתר, </w:t>
      </w:r>
      <w:r w:rsidR="00CA6B1A" w:rsidRPr="001F64AE">
        <w:rPr>
          <w:rFonts w:ascii="Garamond" w:eastAsia="Arial Unicode MS" w:hAnsi="Garamond" w:cs="David"/>
          <w:snapToGrid w:val="0"/>
          <w:spacing w:val="0"/>
          <w:sz w:val="24"/>
          <w:szCs w:val="24"/>
          <w:rtl/>
        </w:rPr>
        <w:t>"בעל"</w:t>
      </w:r>
      <w:r w:rsidR="00C71AF5" w:rsidRPr="001F64AE">
        <w:rPr>
          <w:rFonts w:ascii="Garamond" w:eastAsia="Arial Unicode MS" w:hAnsi="Garamond" w:cs="David"/>
          <w:snapToGrid w:val="0"/>
          <w:spacing w:val="0"/>
          <w:sz w:val="24"/>
          <w:szCs w:val="24"/>
          <w:rtl/>
        </w:rPr>
        <w:t xml:space="preserve"> </w:t>
      </w:r>
      <w:r w:rsidR="00BB4775" w:rsidRPr="001F64AE">
        <w:rPr>
          <w:rFonts w:ascii="Garamond" w:eastAsia="Arial Unicode MS" w:hAnsi="Garamond" w:cs="David"/>
          <w:snapToGrid w:val="0"/>
          <w:spacing w:val="0"/>
          <w:sz w:val="24"/>
          <w:szCs w:val="24"/>
          <w:rtl/>
        </w:rPr>
        <w:t>האתר, או שירות האחסון (</w:t>
      </w:r>
      <w:r w:rsidR="00BB4775" w:rsidRPr="001F64AE">
        <w:rPr>
          <w:rFonts w:ascii="Garamond" w:eastAsia="Arial Unicode MS" w:hAnsi="Garamond" w:cs="David"/>
          <w:snapToGrid w:val="0"/>
          <w:spacing w:val="0"/>
          <w:sz w:val="24"/>
          <w:szCs w:val="24"/>
        </w:rPr>
        <w:t>hosting service</w:t>
      </w:r>
      <w:r w:rsidR="00BB4775" w:rsidRPr="001F64AE">
        <w:rPr>
          <w:rFonts w:ascii="Garamond" w:eastAsia="Arial Unicode MS" w:hAnsi="Garamond" w:cs="David"/>
          <w:snapToGrid w:val="0"/>
          <w:spacing w:val="0"/>
          <w:sz w:val="24"/>
          <w:szCs w:val="24"/>
          <w:rtl/>
        </w:rPr>
        <w:t xml:space="preserve">) נמצא בישראל, או שניתן לפנות אליו בערוצים בינלאומיים מקובלים, </w:t>
      </w:r>
      <w:r w:rsidR="00BB4775" w:rsidRPr="001F64AE">
        <w:rPr>
          <w:rFonts w:ascii="Garamond" w:eastAsia="Arial Unicode MS" w:hAnsi="Garamond" w:cs="David"/>
          <w:b/>
          <w:bCs/>
          <w:snapToGrid w:val="0"/>
          <w:spacing w:val="0"/>
          <w:sz w:val="24"/>
          <w:szCs w:val="24"/>
          <w:u w:val="single"/>
          <w:rtl/>
        </w:rPr>
        <w:t>חובה על בית המשפט להורות בצו על הסרת התוכן</w:t>
      </w:r>
      <w:r w:rsidR="00BB4775" w:rsidRPr="001F64AE">
        <w:rPr>
          <w:rFonts w:ascii="Garamond" w:eastAsia="Arial Unicode MS" w:hAnsi="Garamond" w:cs="David"/>
          <w:snapToGrid w:val="0"/>
          <w:spacing w:val="0"/>
          <w:sz w:val="24"/>
          <w:szCs w:val="24"/>
          <w:rtl/>
        </w:rPr>
        <w:t xml:space="preserve">. </w:t>
      </w:r>
      <w:r w:rsidR="007F58DD" w:rsidRPr="001F64AE">
        <w:rPr>
          <w:rFonts w:ascii="Garamond" w:eastAsia="Arial Unicode MS" w:hAnsi="Garamond" w:cs="David"/>
          <w:snapToGrid w:val="0"/>
          <w:spacing w:val="0"/>
          <w:sz w:val="24"/>
          <w:szCs w:val="24"/>
          <w:rtl/>
        </w:rPr>
        <w:t xml:space="preserve">הסרה מסוג זה מונעת את המשך ביצוע העבירה והיא "כירורגית" יחסית, בלי פגיעה באתרים אחרים. </w:t>
      </w:r>
      <w:r w:rsidR="00BB4775" w:rsidRPr="001F64AE">
        <w:rPr>
          <w:rFonts w:ascii="Garamond" w:eastAsia="Arial Unicode MS" w:hAnsi="Garamond" w:cs="David"/>
          <w:snapToGrid w:val="0"/>
          <w:spacing w:val="0"/>
          <w:sz w:val="24"/>
          <w:szCs w:val="24"/>
          <w:rtl/>
        </w:rPr>
        <w:t>רק כאשר קיי</w:t>
      </w:r>
      <w:r w:rsidR="00CE4626" w:rsidRPr="001F64AE">
        <w:rPr>
          <w:rFonts w:ascii="Garamond" w:eastAsia="Arial Unicode MS" w:hAnsi="Garamond" w:cs="David"/>
          <w:snapToGrid w:val="0"/>
          <w:spacing w:val="0"/>
          <w:sz w:val="24"/>
          <w:szCs w:val="24"/>
          <w:rtl/>
        </w:rPr>
        <w:t>מת</w:t>
      </w:r>
      <w:r w:rsidR="00BB4775" w:rsidRPr="001F64AE">
        <w:rPr>
          <w:rFonts w:ascii="Garamond" w:eastAsia="Arial Unicode MS" w:hAnsi="Garamond" w:cs="David"/>
          <w:snapToGrid w:val="0"/>
          <w:spacing w:val="0"/>
          <w:sz w:val="24"/>
          <w:szCs w:val="24"/>
          <w:rtl/>
        </w:rPr>
        <w:t xml:space="preserve"> אפשרות סבירה שפנייה להסרת האתר לא תועיל, יורה בית המשפט על חסימת הגישה לאתר. יצוין כי מדרג מסוג זה </w:t>
      </w:r>
      <w:r w:rsidR="00CA6B1A" w:rsidRPr="001F64AE">
        <w:rPr>
          <w:rFonts w:ascii="Garamond" w:eastAsia="Arial Unicode MS" w:hAnsi="Garamond" w:cs="David"/>
          <w:snapToGrid w:val="0"/>
          <w:spacing w:val="0"/>
          <w:sz w:val="24"/>
          <w:szCs w:val="24"/>
          <w:rtl/>
        </w:rPr>
        <w:t>הוא המקובל בעולם</w:t>
      </w:r>
      <w:r w:rsidR="00BB4775" w:rsidRPr="001F64AE">
        <w:rPr>
          <w:rFonts w:ascii="Garamond" w:eastAsia="Arial Unicode MS" w:hAnsi="Garamond" w:cs="David"/>
          <w:snapToGrid w:val="0"/>
          <w:spacing w:val="0"/>
          <w:sz w:val="24"/>
          <w:szCs w:val="24"/>
          <w:rtl/>
        </w:rPr>
        <w:t xml:space="preserve"> </w:t>
      </w:r>
      <w:r w:rsidR="001F64AE">
        <w:rPr>
          <w:rFonts w:ascii="Garamond" w:eastAsia="Arial Unicode MS" w:hAnsi="Garamond" w:cs="David" w:hint="cs"/>
          <w:snapToGrid w:val="0"/>
          <w:spacing w:val="0"/>
          <w:sz w:val="24"/>
          <w:szCs w:val="24"/>
          <w:rtl/>
        </w:rPr>
        <w:t>–</w:t>
      </w:r>
      <w:r w:rsidR="00CA6B1A" w:rsidRPr="001F64AE">
        <w:rPr>
          <w:rFonts w:ascii="Garamond" w:eastAsia="Arial Unicode MS" w:hAnsi="Garamond" w:cs="David"/>
          <w:snapToGrid w:val="0"/>
          <w:spacing w:val="0"/>
          <w:sz w:val="24"/>
          <w:szCs w:val="24"/>
          <w:rtl/>
        </w:rPr>
        <w:t xml:space="preserve"> ר</w:t>
      </w:r>
      <w:r w:rsidR="00BB4775" w:rsidRPr="001F64AE">
        <w:rPr>
          <w:rFonts w:ascii="Garamond" w:eastAsia="Arial Unicode MS" w:hAnsi="Garamond" w:cs="David"/>
          <w:snapToGrid w:val="0"/>
          <w:spacing w:val="0"/>
          <w:sz w:val="24"/>
          <w:szCs w:val="24"/>
          <w:rtl/>
        </w:rPr>
        <w:t xml:space="preserve">או </w:t>
      </w:r>
      <w:r w:rsidR="00CA6B1A" w:rsidRPr="001F64AE">
        <w:rPr>
          <w:rFonts w:ascii="Garamond" w:eastAsia="Arial Unicode MS" w:hAnsi="Garamond" w:cs="David"/>
          <w:snapToGrid w:val="0"/>
          <w:spacing w:val="0"/>
          <w:sz w:val="24"/>
          <w:szCs w:val="24"/>
          <w:rtl/>
        </w:rPr>
        <w:t xml:space="preserve">לדוגמא המחקר שנערך על ידי </w:t>
      </w:r>
      <w:r w:rsidR="00CA6B1A" w:rsidRPr="001F64AE">
        <w:rPr>
          <w:rFonts w:ascii="Garamond" w:eastAsia="Arial Unicode MS" w:hAnsi="Garamond" w:cs="David"/>
          <w:snapToGrid w:val="0"/>
          <w:spacing w:val="0"/>
          <w:sz w:val="24"/>
          <w:szCs w:val="24"/>
        </w:rPr>
        <w:t>Swiss Institute of Comparative Law</w:t>
      </w:r>
      <w:r w:rsidR="00CA6B1A" w:rsidRPr="001F64AE">
        <w:rPr>
          <w:rFonts w:ascii="Garamond" w:eastAsia="Arial Unicode MS" w:hAnsi="Garamond" w:cs="David"/>
          <w:snapToGrid w:val="0"/>
          <w:spacing w:val="0"/>
          <w:sz w:val="24"/>
          <w:szCs w:val="24"/>
          <w:rtl/>
        </w:rPr>
        <w:t xml:space="preserve"> לבקשת מועצת אירופה</w:t>
      </w:r>
      <w:r w:rsidR="00BB4775" w:rsidRPr="001F64AE">
        <w:rPr>
          <w:rFonts w:ascii="Garamond" w:eastAsia="Arial Unicode MS" w:hAnsi="Garamond" w:cs="David"/>
          <w:snapToGrid w:val="0"/>
          <w:spacing w:val="0"/>
          <w:sz w:val="24"/>
          <w:szCs w:val="24"/>
          <w:rtl/>
        </w:rPr>
        <w:t xml:space="preserve"> בעניין זה</w:t>
      </w:r>
      <w:r w:rsidR="00CA6B1A" w:rsidRPr="001F64AE">
        <w:rPr>
          <w:rStyle w:val="aa"/>
          <w:rFonts w:ascii="Garamond" w:eastAsia="Arial Unicode MS" w:hAnsi="Garamond" w:cs="David"/>
          <w:snapToGrid w:val="0"/>
          <w:spacing w:val="0"/>
          <w:sz w:val="24"/>
          <w:szCs w:val="24"/>
          <w:rtl/>
        </w:rPr>
        <w:footnoteReference w:id="1"/>
      </w:r>
      <w:r w:rsidR="00CA6B1A" w:rsidRPr="001F64AE">
        <w:rPr>
          <w:rFonts w:ascii="Garamond" w:eastAsia="Arial Unicode MS" w:hAnsi="Garamond" w:cs="David"/>
          <w:snapToGrid w:val="0"/>
          <w:spacing w:val="0"/>
          <w:sz w:val="24"/>
          <w:szCs w:val="24"/>
          <w:rtl/>
        </w:rPr>
        <w:t xml:space="preserve">. </w:t>
      </w:r>
    </w:p>
    <w:p w14:paraId="5D0F3539" w14:textId="77777777" w:rsidR="00BB4775" w:rsidRPr="001F64AE" w:rsidRDefault="00BA1C95" w:rsidP="00BB4775">
      <w:pPr>
        <w:spacing w:line="360" w:lineRule="auto"/>
        <w:ind w:firstLine="0"/>
        <w:rPr>
          <w:rFonts w:ascii="Garamond" w:eastAsia="Arial Unicode MS" w:hAnsi="Garamond" w:cs="David"/>
          <w:snapToGrid w:val="0"/>
          <w:spacing w:val="0"/>
          <w:sz w:val="24"/>
          <w:szCs w:val="24"/>
          <w:rtl/>
        </w:rPr>
      </w:pPr>
      <w:r w:rsidRPr="001F64AE">
        <w:rPr>
          <w:rFonts w:ascii="Garamond" w:eastAsia="Arial Unicode MS" w:hAnsi="Garamond" w:cs="David"/>
          <w:snapToGrid w:val="0"/>
          <w:spacing w:val="0"/>
          <w:sz w:val="24"/>
          <w:szCs w:val="24"/>
          <w:rtl/>
        </w:rPr>
        <w:t xml:space="preserve">כמו כן, נציע שאם בית המשפט קובע כי אין להורות על צו להסרת האתר או צו לחסימת הגישה, אזי רשאי הוא להורות על צו להסרת תוצאות חיפוש. </w:t>
      </w:r>
      <w:r w:rsidR="00C71AF5" w:rsidRPr="001F64AE">
        <w:rPr>
          <w:rFonts w:ascii="Garamond" w:eastAsia="Arial Unicode MS" w:hAnsi="Garamond" w:cs="David"/>
          <w:snapToGrid w:val="0"/>
          <w:spacing w:val="0"/>
          <w:sz w:val="24"/>
          <w:szCs w:val="24"/>
          <w:rtl/>
        </w:rPr>
        <w:t xml:space="preserve"> </w:t>
      </w:r>
      <w:r w:rsidR="00BB4775" w:rsidRPr="001F64AE">
        <w:rPr>
          <w:rFonts w:ascii="Garamond" w:eastAsia="Arial Unicode MS" w:hAnsi="Garamond" w:cs="David"/>
          <w:snapToGrid w:val="0"/>
          <w:spacing w:val="0"/>
          <w:sz w:val="24"/>
          <w:szCs w:val="24"/>
          <w:rtl/>
        </w:rPr>
        <w:t xml:space="preserve">מדובר באמצעי שיעילותו פחותה ולכן מומלץ לפנות אליו רק אם שני האמצעים הקודמים אינם ישימים. </w:t>
      </w:r>
    </w:p>
    <w:p w14:paraId="2B79A852" w14:textId="77777777" w:rsidR="00C71AF5" w:rsidRPr="001F64AE" w:rsidRDefault="00BB4775" w:rsidP="00BB4775">
      <w:pPr>
        <w:spacing w:line="360" w:lineRule="auto"/>
        <w:ind w:firstLine="0"/>
        <w:rPr>
          <w:rFonts w:ascii="Garamond" w:eastAsia="Arial Unicode MS" w:hAnsi="Garamond" w:cs="David"/>
          <w:snapToGrid w:val="0"/>
          <w:spacing w:val="0"/>
          <w:sz w:val="24"/>
          <w:szCs w:val="24"/>
          <w:rtl/>
        </w:rPr>
      </w:pPr>
      <w:r w:rsidRPr="001F64AE">
        <w:rPr>
          <w:rFonts w:ascii="Garamond" w:eastAsia="Arial Unicode MS" w:hAnsi="Garamond" w:cs="David"/>
          <w:b/>
          <w:bCs/>
          <w:snapToGrid w:val="0"/>
          <w:spacing w:val="0"/>
          <w:sz w:val="24"/>
          <w:szCs w:val="24"/>
          <w:rtl/>
        </w:rPr>
        <w:t xml:space="preserve">מצ"ב </w:t>
      </w:r>
      <w:r w:rsidR="00C71AF5" w:rsidRPr="001F64AE">
        <w:rPr>
          <w:rFonts w:ascii="Garamond" w:eastAsia="Arial Unicode MS" w:hAnsi="Garamond" w:cs="David"/>
          <w:b/>
          <w:bCs/>
          <w:snapToGrid w:val="0"/>
          <w:spacing w:val="0"/>
          <w:sz w:val="24"/>
          <w:szCs w:val="24"/>
          <w:rtl/>
        </w:rPr>
        <w:t xml:space="preserve">נוסח מוצע מטעמנו שמבהיר </w:t>
      </w:r>
      <w:r w:rsidR="00BA1C95" w:rsidRPr="001F64AE">
        <w:rPr>
          <w:rFonts w:ascii="Garamond" w:eastAsia="Arial Unicode MS" w:hAnsi="Garamond" w:cs="David"/>
          <w:b/>
          <w:bCs/>
          <w:snapToGrid w:val="0"/>
          <w:spacing w:val="0"/>
          <w:sz w:val="24"/>
          <w:szCs w:val="24"/>
          <w:rtl/>
        </w:rPr>
        <w:t xml:space="preserve">את </w:t>
      </w:r>
      <w:r w:rsidR="00C71AF5" w:rsidRPr="001F64AE">
        <w:rPr>
          <w:rFonts w:ascii="Garamond" w:eastAsia="Arial Unicode MS" w:hAnsi="Garamond" w:cs="David"/>
          <w:b/>
          <w:bCs/>
          <w:snapToGrid w:val="0"/>
          <w:spacing w:val="0"/>
          <w:sz w:val="24"/>
          <w:szCs w:val="24"/>
          <w:rtl/>
        </w:rPr>
        <w:t>המדרג</w:t>
      </w:r>
      <w:r w:rsidRPr="001F64AE">
        <w:rPr>
          <w:rFonts w:ascii="Garamond" w:eastAsia="Arial Unicode MS" w:hAnsi="Garamond" w:cs="David"/>
          <w:b/>
          <w:bCs/>
          <w:snapToGrid w:val="0"/>
          <w:spacing w:val="0"/>
          <w:sz w:val="24"/>
          <w:szCs w:val="24"/>
          <w:rtl/>
        </w:rPr>
        <w:t xml:space="preserve"> האמור</w:t>
      </w:r>
      <w:r w:rsidR="00C71AF5" w:rsidRPr="001F64AE">
        <w:rPr>
          <w:rFonts w:ascii="Garamond" w:eastAsia="Arial Unicode MS" w:hAnsi="Garamond" w:cs="David"/>
          <w:snapToGrid w:val="0"/>
          <w:spacing w:val="0"/>
          <w:sz w:val="24"/>
          <w:szCs w:val="24"/>
          <w:rtl/>
        </w:rPr>
        <w:t xml:space="preserve">. </w:t>
      </w:r>
    </w:p>
    <w:p w14:paraId="753B18BE" w14:textId="77777777" w:rsidR="00BB4775" w:rsidRPr="001F64AE" w:rsidRDefault="00BB4775" w:rsidP="00BB4775">
      <w:pPr>
        <w:spacing w:line="360" w:lineRule="auto"/>
        <w:ind w:firstLine="0"/>
        <w:rPr>
          <w:rFonts w:ascii="Garamond" w:eastAsia="Arial Unicode MS" w:hAnsi="Garamond" w:cs="David"/>
          <w:b/>
          <w:bCs/>
          <w:snapToGrid w:val="0"/>
          <w:spacing w:val="0"/>
          <w:sz w:val="24"/>
          <w:szCs w:val="24"/>
          <w:u w:val="single"/>
          <w:rtl/>
        </w:rPr>
      </w:pPr>
    </w:p>
    <w:p w14:paraId="7684C372" w14:textId="33D247A1" w:rsidR="007A2920" w:rsidRPr="001F64AE" w:rsidRDefault="007A2920" w:rsidP="007A2920">
      <w:pPr>
        <w:spacing w:line="360" w:lineRule="auto"/>
        <w:ind w:firstLine="0"/>
        <w:rPr>
          <w:rFonts w:ascii="Garamond" w:eastAsia="Arial Unicode MS" w:hAnsi="Garamond" w:cs="David"/>
          <w:snapToGrid w:val="0"/>
          <w:spacing w:val="0"/>
          <w:sz w:val="24"/>
          <w:szCs w:val="24"/>
        </w:rPr>
      </w:pPr>
      <w:r w:rsidRPr="001F64AE">
        <w:rPr>
          <w:rFonts w:ascii="Garamond" w:eastAsia="Arial Unicode MS" w:hAnsi="Garamond" w:cs="David"/>
          <w:b/>
          <w:bCs/>
          <w:snapToGrid w:val="0"/>
          <w:spacing w:val="0"/>
          <w:sz w:val="24"/>
          <w:szCs w:val="24"/>
          <w:u w:val="single"/>
          <w:rtl/>
        </w:rPr>
        <w:t>(2) רשימת העבירות</w:t>
      </w:r>
    </w:p>
    <w:p w14:paraId="5E4AF5E8" w14:textId="77777777" w:rsidR="007A2920" w:rsidRPr="001F64AE" w:rsidRDefault="007A2920" w:rsidP="007A2920">
      <w:pPr>
        <w:spacing w:line="360" w:lineRule="auto"/>
        <w:ind w:firstLine="0"/>
        <w:rPr>
          <w:rFonts w:ascii="Garamond" w:eastAsia="Arial Unicode MS" w:hAnsi="Garamond" w:cs="David"/>
          <w:snapToGrid w:val="0"/>
          <w:spacing w:val="0"/>
          <w:sz w:val="24"/>
          <w:szCs w:val="24"/>
          <w:rtl/>
        </w:rPr>
      </w:pPr>
      <w:r w:rsidRPr="001F64AE">
        <w:rPr>
          <w:rFonts w:ascii="Garamond" w:eastAsia="Arial Unicode MS" w:hAnsi="Garamond" w:cs="David"/>
          <w:snapToGrid w:val="0"/>
          <w:spacing w:val="0"/>
          <w:sz w:val="24"/>
          <w:szCs w:val="24"/>
          <w:rtl/>
        </w:rPr>
        <w:t xml:space="preserve">בהצעת החוק המקורית הוצע על ידי הממשלה לאפשר צו חסימה בהקשר לרשימה פרטנית של עבירות: </w:t>
      </w:r>
    </w:p>
    <w:p w14:paraId="7CC8AB1B" w14:textId="77777777" w:rsidR="007A2920" w:rsidRPr="001F64AE" w:rsidRDefault="007A2920" w:rsidP="007A2920">
      <w:pPr>
        <w:pStyle w:val="a3"/>
        <w:numPr>
          <w:ilvl w:val="0"/>
          <w:numId w:val="3"/>
        </w:numPr>
        <w:spacing w:line="360" w:lineRule="auto"/>
        <w:rPr>
          <w:rFonts w:ascii="Garamond" w:eastAsia="Arial Unicode MS" w:hAnsi="Garamond" w:cs="David"/>
          <w:snapToGrid w:val="0"/>
          <w:spacing w:val="0"/>
          <w:sz w:val="24"/>
          <w:szCs w:val="24"/>
          <w:rtl/>
        </w:rPr>
      </w:pPr>
      <w:r w:rsidRPr="001F64AE">
        <w:rPr>
          <w:rFonts w:ascii="Garamond" w:eastAsia="Arial Unicode MS" w:hAnsi="Garamond" w:cs="David"/>
          <w:snapToGrid w:val="0"/>
          <w:spacing w:val="0"/>
          <w:sz w:val="24"/>
          <w:szCs w:val="24"/>
          <w:rtl/>
        </w:rPr>
        <w:t>עבירה לפי סעיף 214(ב) לחוק העונשין  - פרסום דבר תועבה ובו דמותו של קטין.</w:t>
      </w:r>
    </w:p>
    <w:p w14:paraId="3959253E" w14:textId="77777777" w:rsidR="007A2920" w:rsidRPr="001F64AE" w:rsidRDefault="007A2920" w:rsidP="007A2920">
      <w:pPr>
        <w:pStyle w:val="a3"/>
        <w:numPr>
          <w:ilvl w:val="0"/>
          <w:numId w:val="3"/>
        </w:numPr>
        <w:spacing w:line="360" w:lineRule="auto"/>
        <w:rPr>
          <w:rFonts w:ascii="Garamond" w:eastAsia="Arial Unicode MS" w:hAnsi="Garamond" w:cs="David"/>
          <w:snapToGrid w:val="0"/>
          <w:spacing w:val="0"/>
          <w:sz w:val="24"/>
          <w:szCs w:val="24"/>
          <w:rtl/>
        </w:rPr>
      </w:pPr>
      <w:r w:rsidRPr="001F64AE">
        <w:rPr>
          <w:rFonts w:ascii="Garamond" w:eastAsia="Arial Unicode MS" w:hAnsi="Garamond" w:cs="David"/>
          <w:snapToGrid w:val="0"/>
          <w:spacing w:val="0"/>
          <w:sz w:val="24"/>
          <w:szCs w:val="24"/>
          <w:rtl/>
        </w:rPr>
        <w:t xml:space="preserve">עבירה לפי סעיף 225 לחוק העונשין – עריכת הימורים,  אם יש לתובע יסוד סביר להניח כי פעילות האתר נושא הבקשה קשורה לפעילותו של ארגון פשיעה כהגדרתו בחוק מאבק בארגוני </w:t>
      </w:r>
      <w:proofErr w:type="spellStart"/>
      <w:r w:rsidRPr="001F64AE">
        <w:rPr>
          <w:rFonts w:ascii="Garamond" w:eastAsia="Arial Unicode MS" w:hAnsi="Garamond" w:cs="David"/>
          <w:snapToGrid w:val="0"/>
          <w:spacing w:val="0"/>
          <w:sz w:val="24"/>
          <w:szCs w:val="24"/>
          <w:rtl/>
        </w:rPr>
        <w:t>פשיע</w:t>
      </w:r>
      <w:proofErr w:type="spellEnd"/>
      <w:r w:rsidRPr="001F64AE">
        <w:rPr>
          <w:rFonts w:ascii="Garamond" w:eastAsia="Arial Unicode MS" w:hAnsi="Garamond" w:cs="David"/>
          <w:snapToGrid w:val="0"/>
          <w:spacing w:val="0"/>
          <w:sz w:val="24"/>
          <w:szCs w:val="24"/>
          <w:rtl/>
        </w:rPr>
        <w:t>.</w:t>
      </w:r>
    </w:p>
    <w:p w14:paraId="2BF68DDF" w14:textId="77777777" w:rsidR="007A2920" w:rsidRPr="001F64AE" w:rsidRDefault="007A2920" w:rsidP="007A2920">
      <w:pPr>
        <w:pStyle w:val="a3"/>
        <w:numPr>
          <w:ilvl w:val="0"/>
          <w:numId w:val="3"/>
        </w:numPr>
        <w:spacing w:line="360" w:lineRule="auto"/>
        <w:rPr>
          <w:rFonts w:ascii="Garamond" w:eastAsia="Arial Unicode MS" w:hAnsi="Garamond" w:cs="David"/>
          <w:snapToGrid w:val="0"/>
          <w:spacing w:val="0"/>
          <w:sz w:val="24"/>
          <w:szCs w:val="24"/>
        </w:rPr>
      </w:pPr>
      <w:r w:rsidRPr="001F64AE">
        <w:rPr>
          <w:rFonts w:ascii="Garamond" w:eastAsia="Arial Unicode MS" w:hAnsi="Garamond" w:cs="David"/>
          <w:snapToGrid w:val="0"/>
          <w:spacing w:val="0"/>
          <w:sz w:val="24"/>
          <w:szCs w:val="24"/>
          <w:rtl/>
        </w:rPr>
        <w:t>עבירה לפי סעיפים 13 או 14 לפקודת הסמים המסוכנים וכן עבירה לפי סעיף 7 לחוק המאבק בתופעת השימוש בחומרים מסכנים – מסירת סמים מסוכנים, וכן ייצוא, ייבוא, וכו' של חומר מסוכן.</w:t>
      </w:r>
    </w:p>
    <w:p w14:paraId="2CAD6F64" w14:textId="77777777" w:rsidR="007A2920" w:rsidRPr="001F64AE" w:rsidRDefault="007A2920" w:rsidP="007A2920">
      <w:pPr>
        <w:spacing w:line="360" w:lineRule="auto"/>
        <w:ind w:firstLine="0"/>
        <w:rPr>
          <w:rFonts w:ascii="Garamond" w:eastAsia="Arial Unicode MS" w:hAnsi="Garamond" w:cs="David"/>
          <w:snapToGrid w:val="0"/>
          <w:spacing w:val="0"/>
          <w:sz w:val="24"/>
          <w:szCs w:val="24"/>
          <w:rtl/>
        </w:rPr>
      </w:pPr>
      <w:r w:rsidRPr="001F64AE">
        <w:rPr>
          <w:rFonts w:ascii="Garamond" w:eastAsia="Arial Unicode MS" w:hAnsi="Garamond" w:cs="David"/>
          <w:snapToGrid w:val="0"/>
          <w:spacing w:val="0"/>
          <w:sz w:val="24"/>
          <w:szCs w:val="24"/>
          <w:rtl/>
        </w:rPr>
        <w:t xml:space="preserve">לטענת גורמי האכיפה, אתרי אינטרנט רבים מציעים גישה זמינה וקלה לביצוע עבירות אלה, מה שמסכן את הציבור, ובמיוחד את הציבור הזקוק להגנה (כגון קטינים או מי שמכור להימורים או סמים). לכן יש הצדקה לנתק את הקשר בין המשתמש לבין האתר. </w:t>
      </w:r>
    </w:p>
    <w:p w14:paraId="14971ED4" w14:textId="77777777" w:rsidR="007A2920" w:rsidRPr="001F64AE" w:rsidRDefault="007A2920" w:rsidP="007A2920">
      <w:pPr>
        <w:spacing w:line="360" w:lineRule="auto"/>
        <w:ind w:firstLine="0"/>
        <w:rPr>
          <w:rFonts w:ascii="Garamond" w:eastAsia="Arial Unicode MS" w:hAnsi="Garamond" w:cs="David"/>
          <w:snapToGrid w:val="0"/>
          <w:spacing w:val="0"/>
          <w:sz w:val="24"/>
          <w:szCs w:val="24"/>
          <w:rtl/>
        </w:rPr>
      </w:pPr>
    </w:p>
    <w:p w14:paraId="04867A25" w14:textId="77777777" w:rsidR="007A2920" w:rsidRPr="001F64AE" w:rsidRDefault="007A2920" w:rsidP="007A2920">
      <w:pPr>
        <w:spacing w:line="360" w:lineRule="auto"/>
        <w:ind w:firstLine="0"/>
        <w:rPr>
          <w:rFonts w:ascii="Garamond" w:eastAsia="Arial Unicode MS" w:hAnsi="Garamond" w:cs="David"/>
          <w:snapToGrid w:val="0"/>
          <w:spacing w:val="0"/>
          <w:sz w:val="24"/>
          <w:szCs w:val="24"/>
          <w:rtl/>
        </w:rPr>
      </w:pPr>
      <w:r w:rsidRPr="001F64AE">
        <w:rPr>
          <w:rFonts w:ascii="Garamond" w:eastAsia="Arial Unicode MS" w:hAnsi="Garamond" w:cs="David"/>
          <w:snapToGrid w:val="0"/>
          <w:spacing w:val="0"/>
          <w:sz w:val="24"/>
          <w:szCs w:val="24"/>
          <w:rtl/>
        </w:rPr>
        <w:t xml:space="preserve">לבקשת הממשלה, מוצע לדון עתה בהוספת עבירות נוספות להצעה – עבירות לפי סעיפים 205א ו-205ג(א) לחוק העונשין -  פרסום בדבר מתן שירותי זנות, בין אם נותן השירות הוא קטין ובין אם בגיר. </w:t>
      </w:r>
    </w:p>
    <w:p w14:paraId="360889BA" w14:textId="77777777" w:rsidR="007A2920" w:rsidRPr="001F64AE" w:rsidRDefault="007A2920" w:rsidP="007A2920">
      <w:pPr>
        <w:spacing w:line="360" w:lineRule="auto"/>
        <w:ind w:firstLine="0"/>
        <w:rPr>
          <w:rFonts w:ascii="Garamond" w:eastAsia="Arial Unicode MS" w:hAnsi="Garamond" w:cs="David"/>
          <w:snapToGrid w:val="0"/>
          <w:spacing w:val="0"/>
          <w:sz w:val="24"/>
          <w:szCs w:val="24"/>
        </w:rPr>
      </w:pPr>
      <w:r w:rsidRPr="001F64AE">
        <w:rPr>
          <w:rFonts w:ascii="Garamond" w:eastAsia="Arial Unicode MS" w:hAnsi="Garamond" w:cs="David"/>
          <w:snapToGrid w:val="0"/>
          <w:spacing w:val="0"/>
          <w:sz w:val="24"/>
          <w:szCs w:val="24"/>
          <w:rtl/>
        </w:rPr>
        <w:t xml:space="preserve">בנוסף, מוצע כעת להוסיף כי בית המשפט יהיה רשאי לחסום </w:t>
      </w:r>
      <w:r w:rsidRPr="001F64AE">
        <w:rPr>
          <w:rFonts w:ascii="Garamond" w:eastAsia="Arial Unicode MS" w:hAnsi="Garamond" w:cs="David"/>
          <w:snapToGrid w:val="0"/>
          <w:spacing w:val="0"/>
          <w:sz w:val="24"/>
          <w:szCs w:val="24"/>
          <w:u w:val="single"/>
          <w:rtl/>
        </w:rPr>
        <w:t>אתר של ארגון טרור</w:t>
      </w:r>
      <w:r w:rsidRPr="001F64AE">
        <w:rPr>
          <w:rFonts w:ascii="Garamond" w:eastAsia="Arial Unicode MS" w:hAnsi="Garamond" w:cs="David"/>
          <w:snapToGrid w:val="0"/>
          <w:spacing w:val="0"/>
          <w:sz w:val="24"/>
          <w:szCs w:val="24"/>
          <w:rtl/>
        </w:rPr>
        <w:t xml:space="preserve">, כהגדרתו בחוק </w:t>
      </w:r>
      <w:r w:rsidRPr="001F64AE">
        <w:rPr>
          <w:rFonts w:ascii="Garamond" w:eastAsia="Arial Unicode MS" w:hAnsi="Garamond" w:cs="David"/>
          <w:snapToGrid w:val="0"/>
          <w:spacing w:val="0"/>
          <w:sz w:val="24"/>
          <w:szCs w:val="24"/>
          <w:rtl/>
        </w:rPr>
        <w:lastRenderedPageBreak/>
        <w:t xml:space="preserve">המאבק בטרור (נזכיר שההגדרה של ארגון טרור, לפי חוק המאבק בטרור, כולל ארגונים שמבצעים מעשי טרור, וכן ארגונים שתומכים בארגונים שבמצעים מעשי טרור, קרי, "ארגוני מעטפת"). חסימה זו שונה במעט מחסימה על בסיס רשימת העבירות, שכן היא מבוססת על תפיסה עקרונית ולפיה לארגון טרור אין זכות קיום, בין אם בעולם הפיזי ובין אם בעולם האינטרנטי. לכן, חסימה של אתר ששייך לארגון טרור נועדה לתרום למאבק בארגוני טרור, ולא בהכרח מבוססת על הצורך לנתק את הקשר של המשתמש עם האתר כדי למנוע המשך ביצוע עבירה מסוימת. </w:t>
      </w:r>
    </w:p>
    <w:p w14:paraId="00986576" w14:textId="77777777" w:rsidR="007A2920" w:rsidRPr="001F64AE" w:rsidRDefault="007A2920" w:rsidP="007A2920">
      <w:pPr>
        <w:spacing w:line="360" w:lineRule="auto"/>
        <w:ind w:firstLine="0"/>
        <w:rPr>
          <w:rFonts w:ascii="Garamond" w:eastAsia="Arial Unicode MS" w:hAnsi="Garamond" w:cs="David"/>
          <w:snapToGrid w:val="0"/>
          <w:spacing w:val="0"/>
          <w:sz w:val="24"/>
          <w:szCs w:val="24"/>
          <w:rtl/>
        </w:rPr>
      </w:pPr>
      <w:r w:rsidRPr="001F64AE">
        <w:rPr>
          <w:rFonts w:ascii="Garamond" w:eastAsia="Arial Unicode MS" w:hAnsi="Garamond" w:cs="David"/>
          <w:b/>
          <w:bCs/>
          <w:snapToGrid w:val="0"/>
          <w:spacing w:val="0"/>
          <w:sz w:val="24"/>
          <w:szCs w:val="24"/>
          <w:u w:val="single"/>
          <w:rtl/>
        </w:rPr>
        <w:t>מוצע לדון ברשימת העבירות האמורה ולבחון האם כולן רלוונטיות לתכליותיו של ההסדר המוצע</w:t>
      </w:r>
      <w:r w:rsidRPr="001F64AE">
        <w:rPr>
          <w:rFonts w:ascii="Garamond" w:eastAsia="Arial Unicode MS" w:hAnsi="Garamond" w:cs="David"/>
          <w:snapToGrid w:val="0"/>
          <w:spacing w:val="0"/>
          <w:sz w:val="24"/>
          <w:szCs w:val="24"/>
          <w:rtl/>
        </w:rPr>
        <w:t xml:space="preserve">. </w:t>
      </w:r>
    </w:p>
    <w:p w14:paraId="4A067B57" w14:textId="3C91D5C5" w:rsidR="007A2920" w:rsidRPr="001F64AE" w:rsidRDefault="007A2920" w:rsidP="000A2E55">
      <w:pPr>
        <w:spacing w:line="360" w:lineRule="auto"/>
        <w:ind w:firstLine="0"/>
        <w:rPr>
          <w:rFonts w:ascii="Garamond" w:eastAsia="Arial Unicode MS" w:hAnsi="Garamond" w:cs="David"/>
          <w:snapToGrid w:val="0"/>
          <w:spacing w:val="0"/>
          <w:sz w:val="24"/>
          <w:szCs w:val="24"/>
          <w:rtl/>
        </w:rPr>
      </w:pPr>
      <w:r w:rsidRPr="001F64AE">
        <w:rPr>
          <w:rFonts w:ascii="Garamond" w:eastAsia="Arial Unicode MS" w:hAnsi="Garamond" w:cs="David"/>
          <w:snapToGrid w:val="0"/>
          <w:spacing w:val="0"/>
          <w:sz w:val="24"/>
          <w:szCs w:val="24"/>
          <w:rtl/>
        </w:rPr>
        <w:t xml:space="preserve">כמו כן, מוצע לדון במורכבות </w:t>
      </w:r>
      <w:r w:rsidR="000A2E55" w:rsidRPr="001F64AE">
        <w:rPr>
          <w:rFonts w:ascii="Garamond" w:eastAsia="Arial Unicode MS" w:hAnsi="Garamond" w:cs="David"/>
          <w:snapToGrid w:val="0"/>
          <w:spacing w:val="0"/>
          <w:sz w:val="24"/>
          <w:szCs w:val="24"/>
          <w:rtl/>
        </w:rPr>
        <w:t xml:space="preserve">שקיימת </w:t>
      </w:r>
      <w:r w:rsidRPr="001F64AE">
        <w:rPr>
          <w:rFonts w:ascii="Garamond" w:eastAsia="Arial Unicode MS" w:hAnsi="Garamond" w:cs="David"/>
          <w:snapToGrid w:val="0"/>
          <w:spacing w:val="0"/>
          <w:sz w:val="24"/>
          <w:szCs w:val="24"/>
          <w:rtl/>
        </w:rPr>
        <w:t>בחסימת אתרים שהם חוקיים ולגיטימיים במדינה אחרת (לדוגמא, אתר הימורים שפועל כחוק</w:t>
      </w:r>
      <w:r w:rsidR="000A2E55" w:rsidRPr="001F64AE">
        <w:rPr>
          <w:rFonts w:ascii="Garamond" w:eastAsia="Arial Unicode MS" w:hAnsi="Garamond" w:cs="David"/>
          <w:snapToGrid w:val="0"/>
          <w:spacing w:val="0"/>
          <w:sz w:val="24"/>
          <w:szCs w:val="24"/>
          <w:rtl/>
        </w:rPr>
        <w:t xml:space="preserve"> במדינה זרה</w:t>
      </w:r>
      <w:r w:rsidRPr="001F64AE">
        <w:rPr>
          <w:rFonts w:ascii="Garamond" w:eastAsia="Arial Unicode MS" w:hAnsi="Garamond" w:cs="David"/>
          <w:snapToGrid w:val="0"/>
          <w:spacing w:val="0"/>
          <w:sz w:val="24"/>
          <w:szCs w:val="24"/>
          <w:rtl/>
        </w:rPr>
        <w:t>)</w:t>
      </w:r>
      <w:r w:rsidR="000A2E55" w:rsidRPr="001F64AE">
        <w:rPr>
          <w:rFonts w:ascii="Garamond" w:eastAsia="Arial Unicode MS" w:hAnsi="Garamond" w:cs="David"/>
          <w:snapToGrid w:val="0"/>
          <w:spacing w:val="0"/>
          <w:sz w:val="24"/>
          <w:szCs w:val="24"/>
          <w:rtl/>
        </w:rPr>
        <w:t xml:space="preserve">. ככל שהוועדה תשתכנע כי יש לאפשר חסימה כזו, מוצע </w:t>
      </w:r>
      <w:r w:rsidRPr="001F64AE">
        <w:rPr>
          <w:rFonts w:ascii="Garamond" w:eastAsia="Arial Unicode MS" w:hAnsi="Garamond" w:cs="David"/>
          <w:snapToGrid w:val="0"/>
          <w:spacing w:val="0"/>
          <w:sz w:val="24"/>
          <w:szCs w:val="24"/>
          <w:rtl/>
        </w:rPr>
        <w:t xml:space="preserve">להבהיר </w:t>
      </w:r>
      <w:r w:rsidR="000A2E55" w:rsidRPr="001F64AE">
        <w:rPr>
          <w:rFonts w:ascii="Garamond" w:eastAsia="Arial Unicode MS" w:hAnsi="Garamond" w:cs="David"/>
          <w:snapToGrid w:val="0"/>
          <w:spacing w:val="0"/>
          <w:sz w:val="24"/>
          <w:szCs w:val="24"/>
          <w:rtl/>
        </w:rPr>
        <w:t xml:space="preserve">בנוסח </w:t>
      </w:r>
      <w:r w:rsidRPr="001F64AE">
        <w:rPr>
          <w:rFonts w:ascii="Garamond" w:eastAsia="Arial Unicode MS" w:hAnsi="Garamond" w:cs="David"/>
          <w:snapToGrid w:val="0"/>
          <w:spacing w:val="0"/>
          <w:sz w:val="24"/>
          <w:szCs w:val="24"/>
          <w:rtl/>
        </w:rPr>
        <w:t>כי החסימה מיועדת למנוע את החשיפה של המשתמש הישראלי לתוכן</w:t>
      </w:r>
      <w:r w:rsidR="000A2E55" w:rsidRPr="001F64AE">
        <w:rPr>
          <w:rFonts w:ascii="Garamond" w:eastAsia="Arial Unicode MS" w:hAnsi="Garamond" w:cs="David"/>
          <w:snapToGrid w:val="0"/>
          <w:spacing w:val="0"/>
          <w:sz w:val="24"/>
          <w:szCs w:val="24"/>
          <w:rtl/>
        </w:rPr>
        <w:t xml:space="preserve"> (ולא למנוע את המשך ביצוע עבירה)</w:t>
      </w:r>
      <w:r w:rsidRPr="001F64AE">
        <w:rPr>
          <w:rFonts w:ascii="Garamond" w:eastAsia="Arial Unicode MS" w:hAnsi="Garamond" w:cs="David"/>
          <w:snapToGrid w:val="0"/>
          <w:spacing w:val="0"/>
          <w:sz w:val="24"/>
          <w:szCs w:val="24"/>
          <w:rtl/>
        </w:rPr>
        <w:t>.</w:t>
      </w:r>
    </w:p>
    <w:p w14:paraId="16228363" w14:textId="77777777" w:rsidR="007A2920" w:rsidRPr="001F64AE" w:rsidRDefault="007A2920" w:rsidP="00BB4775">
      <w:pPr>
        <w:spacing w:line="360" w:lineRule="auto"/>
        <w:ind w:firstLine="0"/>
        <w:rPr>
          <w:rFonts w:ascii="Garamond" w:eastAsia="Arial Unicode MS" w:hAnsi="Garamond" w:cs="David"/>
          <w:b/>
          <w:bCs/>
          <w:snapToGrid w:val="0"/>
          <w:spacing w:val="0"/>
          <w:sz w:val="24"/>
          <w:szCs w:val="24"/>
          <w:u w:val="single"/>
          <w:rtl/>
        </w:rPr>
      </w:pPr>
    </w:p>
    <w:p w14:paraId="773131BF" w14:textId="7EC9315F" w:rsidR="00C71AF5" w:rsidRPr="001F64AE" w:rsidRDefault="001F44A3" w:rsidP="007A2920">
      <w:pPr>
        <w:spacing w:line="360" w:lineRule="auto"/>
        <w:ind w:firstLine="0"/>
        <w:rPr>
          <w:rFonts w:ascii="Garamond" w:eastAsia="Arial Unicode MS" w:hAnsi="Garamond" w:cs="David"/>
          <w:b/>
          <w:bCs/>
          <w:snapToGrid w:val="0"/>
          <w:spacing w:val="0"/>
          <w:sz w:val="24"/>
          <w:szCs w:val="24"/>
          <w:u w:val="single"/>
          <w:rtl/>
        </w:rPr>
      </w:pPr>
      <w:r w:rsidRPr="001F64AE">
        <w:rPr>
          <w:rFonts w:ascii="Garamond" w:eastAsia="Arial Unicode MS" w:hAnsi="Garamond" w:cs="David"/>
          <w:b/>
          <w:bCs/>
          <w:snapToGrid w:val="0"/>
          <w:spacing w:val="0"/>
          <w:sz w:val="24"/>
          <w:szCs w:val="24"/>
          <w:u w:val="single"/>
          <w:rtl/>
        </w:rPr>
        <w:t>(</w:t>
      </w:r>
      <w:r w:rsidR="007A2920" w:rsidRPr="001F64AE">
        <w:rPr>
          <w:rFonts w:ascii="Garamond" w:eastAsia="Arial Unicode MS" w:hAnsi="Garamond" w:cs="David"/>
          <w:b/>
          <w:bCs/>
          <w:snapToGrid w:val="0"/>
          <w:spacing w:val="0"/>
          <w:sz w:val="24"/>
          <w:szCs w:val="24"/>
          <w:u w:val="single"/>
          <w:rtl/>
        </w:rPr>
        <w:t>3</w:t>
      </w:r>
      <w:r w:rsidRPr="001F64AE">
        <w:rPr>
          <w:rFonts w:ascii="Garamond" w:eastAsia="Arial Unicode MS" w:hAnsi="Garamond" w:cs="David"/>
          <w:b/>
          <w:bCs/>
          <w:snapToGrid w:val="0"/>
          <w:spacing w:val="0"/>
          <w:sz w:val="24"/>
          <w:szCs w:val="24"/>
          <w:u w:val="single"/>
          <w:rtl/>
        </w:rPr>
        <w:t xml:space="preserve">) </w:t>
      </w:r>
      <w:r w:rsidR="00C71AF5" w:rsidRPr="001F64AE">
        <w:rPr>
          <w:rFonts w:ascii="Garamond" w:eastAsia="Arial Unicode MS" w:hAnsi="Garamond" w:cs="David"/>
          <w:b/>
          <w:bCs/>
          <w:snapToGrid w:val="0"/>
          <w:spacing w:val="0"/>
          <w:sz w:val="24"/>
          <w:szCs w:val="24"/>
          <w:u w:val="single"/>
          <w:rtl/>
        </w:rPr>
        <w:t>הסרת תוכן</w:t>
      </w:r>
    </w:p>
    <w:p w14:paraId="354E6EFD" w14:textId="77777777" w:rsidR="00BB4775" w:rsidRPr="001F64AE" w:rsidRDefault="00C71AF5" w:rsidP="0066732B">
      <w:pPr>
        <w:spacing w:line="360" w:lineRule="auto"/>
        <w:ind w:firstLine="0"/>
        <w:rPr>
          <w:rFonts w:ascii="Garamond" w:eastAsia="Arial Unicode MS" w:hAnsi="Garamond" w:cs="David"/>
          <w:snapToGrid w:val="0"/>
          <w:spacing w:val="0"/>
          <w:sz w:val="24"/>
          <w:szCs w:val="24"/>
          <w:rtl/>
        </w:rPr>
      </w:pPr>
      <w:r w:rsidRPr="001F64AE">
        <w:rPr>
          <w:rFonts w:ascii="Garamond" w:eastAsia="Arial Unicode MS" w:hAnsi="Garamond" w:cs="David"/>
          <w:snapToGrid w:val="0"/>
          <w:spacing w:val="0"/>
          <w:sz w:val="24"/>
          <w:szCs w:val="24"/>
          <w:rtl/>
        </w:rPr>
        <w:t xml:space="preserve">הצעת החוק הממשלתית מתייחסת להסרה וחסימת גישה </w:t>
      </w:r>
      <w:r w:rsidRPr="001F64AE">
        <w:rPr>
          <w:rFonts w:ascii="Garamond" w:eastAsia="Arial Unicode MS" w:hAnsi="Garamond" w:cs="David"/>
          <w:b/>
          <w:bCs/>
          <w:snapToGrid w:val="0"/>
          <w:spacing w:val="0"/>
          <w:sz w:val="24"/>
          <w:szCs w:val="24"/>
          <w:u w:val="single"/>
          <w:rtl/>
        </w:rPr>
        <w:t>לאתר</w:t>
      </w:r>
      <w:r w:rsidRPr="001F64AE">
        <w:rPr>
          <w:rFonts w:ascii="Garamond" w:eastAsia="Arial Unicode MS" w:hAnsi="Garamond" w:cs="David"/>
          <w:snapToGrid w:val="0"/>
          <w:spacing w:val="0"/>
          <w:sz w:val="24"/>
          <w:szCs w:val="24"/>
          <w:rtl/>
        </w:rPr>
        <w:t>.</w:t>
      </w:r>
      <w:r w:rsidR="00CA6B1A" w:rsidRPr="001F64AE">
        <w:rPr>
          <w:rFonts w:ascii="Garamond" w:eastAsia="Arial Unicode MS" w:hAnsi="Garamond" w:cs="David"/>
          <w:snapToGrid w:val="0"/>
          <w:spacing w:val="0"/>
          <w:sz w:val="24"/>
          <w:szCs w:val="24"/>
          <w:rtl/>
        </w:rPr>
        <w:t xml:space="preserve"> </w:t>
      </w:r>
      <w:r w:rsidR="00B16379" w:rsidRPr="001F64AE">
        <w:rPr>
          <w:rFonts w:ascii="Garamond" w:eastAsia="Arial Unicode MS" w:hAnsi="Garamond" w:cs="David"/>
          <w:snapToGrid w:val="0"/>
          <w:spacing w:val="0"/>
          <w:sz w:val="24"/>
          <w:szCs w:val="24"/>
          <w:rtl/>
        </w:rPr>
        <w:t xml:space="preserve">ואולם, </w:t>
      </w:r>
      <w:r w:rsidR="00CA6B1A" w:rsidRPr="001F64AE">
        <w:rPr>
          <w:rFonts w:ascii="Garamond" w:eastAsia="Arial Unicode MS" w:hAnsi="Garamond" w:cs="David"/>
          <w:snapToGrid w:val="0"/>
          <w:spacing w:val="0"/>
          <w:sz w:val="24"/>
          <w:szCs w:val="24"/>
          <w:rtl/>
        </w:rPr>
        <w:t>הגבול בין "אתר</w:t>
      </w:r>
      <w:r w:rsidR="00BB4775" w:rsidRPr="001F64AE">
        <w:rPr>
          <w:rFonts w:ascii="Garamond" w:eastAsia="Arial Unicode MS" w:hAnsi="Garamond" w:cs="David"/>
          <w:snapToGrid w:val="0"/>
          <w:spacing w:val="0"/>
          <w:sz w:val="24"/>
          <w:szCs w:val="24"/>
          <w:rtl/>
        </w:rPr>
        <w:t xml:space="preserve"> אינטרנט</w:t>
      </w:r>
      <w:r w:rsidR="00CA6B1A" w:rsidRPr="001F64AE">
        <w:rPr>
          <w:rFonts w:ascii="Garamond" w:eastAsia="Arial Unicode MS" w:hAnsi="Garamond" w:cs="David"/>
          <w:snapToGrid w:val="0"/>
          <w:spacing w:val="0"/>
          <w:sz w:val="24"/>
          <w:szCs w:val="24"/>
          <w:rtl/>
        </w:rPr>
        <w:t>" לבין "תוכן" בעולם הטכנולוגי של היום אינו תמיד ברור</w:t>
      </w:r>
      <w:r w:rsidR="00BB4775" w:rsidRPr="001F64AE">
        <w:rPr>
          <w:rFonts w:ascii="Garamond" w:eastAsia="Arial Unicode MS" w:hAnsi="Garamond" w:cs="David"/>
          <w:snapToGrid w:val="0"/>
          <w:spacing w:val="0"/>
          <w:sz w:val="24"/>
          <w:szCs w:val="24"/>
          <w:rtl/>
        </w:rPr>
        <w:t xml:space="preserve"> (למשל, כיצד נתייחס לעמוד </w:t>
      </w:r>
      <w:proofErr w:type="spellStart"/>
      <w:r w:rsidR="00BB4775" w:rsidRPr="001F64AE">
        <w:rPr>
          <w:rFonts w:ascii="Garamond" w:eastAsia="Arial Unicode MS" w:hAnsi="Garamond" w:cs="David"/>
          <w:snapToGrid w:val="0"/>
          <w:spacing w:val="0"/>
          <w:sz w:val="24"/>
          <w:szCs w:val="24"/>
          <w:rtl/>
        </w:rPr>
        <w:t>בפייסבוק</w:t>
      </w:r>
      <w:proofErr w:type="spellEnd"/>
      <w:r w:rsidR="00BB4775" w:rsidRPr="001F64AE">
        <w:rPr>
          <w:rFonts w:ascii="Garamond" w:eastAsia="Arial Unicode MS" w:hAnsi="Garamond" w:cs="David"/>
          <w:snapToGrid w:val="0"/>
          <w:spacing w:val="0"/>
          <w:sz w:val="24"/>
          <w:szCs w:val="24"/>
          <w:rtl/>
        </w:rPr>
        <w:t xml:space="preserve">? לפוסט </w:t>
      </w:r>
      <w:proofErr w:type="spellStart"/>
      <w:r w:rsidR="00BB4775" w:rsidRPr="001F64AE">
        <w:rPr>
          <w:rFonts w:ascii="Garamond" w:eastAsia="Arial Unicode MS" w:hAnsi="Garamond" w:cs="David"/>
          <w:snapToGrid w:val="0"/>
          <w:spacing w:val="0"/>
          <w:sz w:val="24"/>
          <w:szCs w:val="24"/>
          <w:rtl/>
        </w:rPr>
        <w:t>בפייסבוק</w:t>
      </w:r>
      <w:proofErr w:type="spellEnd"/>
      <w:r w:rsidR="00BB4775" w:rsidRPr="001F64AE">
        <w:rPr>
          <w:rFonts w:ascii="Garamond" w:eastAsia="Arial Unicode MS" w:hAnsi="Garamond" w:cs="David"/>
          <w:snapToGrid w:val="0"/>
          <w:spacing w:val="0"/>
          <w:sz w:val="24"/>
          <w:szCs w:val="24"/>
          <w:rtl/>
        </w:rPr>
        <w:t>?). מעבר לכך, כש</w:t>
      </w:r>
      <w:r w:rsidR="0066732B" w:rsidRPr="001F64AE">
        <w:rPr>
          <w:rFonts w:ascii="Garamond" w:eastAsia="Arial Unicode MS" w:hAnsi="Garamond" w:cs="David"/>
          <w:snapToGrid w:val="0"/>
          <w:spacing w:val="0"/>
          <w:sz w:val="24"/>
          <w:szCs w:val="24"/>
          <w:rtl/>
        </w:rPr>
        <w:t>מ</w:t>
      </w:r>
      <w:r w:rsidR="00BB4775" w:rsidRPr="001F64AE">
        <w:rPr>
          <w:rFonts w:ascii="Garamond" w:eastAsia="Arial Unicode MS" w:hAnsi="Garamond" w:cs="David"/>
          <w:snapToGrid w:val="0"/>
          <w:spacing w:val="0"/>
          <w:sz w:val="24"/>
          <w:szCs w:val="24"/>
          <w:rtl/>
        </w:rPr>
        <w:t>ד</w:t>
      </w:r>
      <w:r w:rsidR="0066732B" w:rsidRPr="001F64AE">
        <w:rPr>
          <w:rFonts w:ascii="Garamond" w:eastAsia="Arial Unicode MS" w:hAnsi="Garamond" w:cs="David"/>
          <w:snapToGrid w:val="0"/>
          <w:spacing w:val="0"/>
          <w:sz w:val="24"/>
          <w:szCs w:val="24"/>
          <w:rtl/>
        </w:rPr>
        <w:t>ו</w:t>
      </w:r>
      <w:r w:rsidR="00BB4775" w:rsidRPr="001F64AE">
        <w:rPr>
          <w:rFonts w:ascii="Garamond" w:eastAsia="Arial Unicode MS" w:hAnsi="Garamond" w:cs="David"/>
          <w:snapToGrid w:val="0"/>
          <w:spacing w:val="0"/>
          <w:sz w:val="24"/>
          <w:szCs w:val="24"/>
          <w:rtl/>
        </w:rPr>
        <w:t>בר ב</w:t>
      </w:r>
      <w:r w:rsidR="00CA6B1A" w:rsidRPr="001F64AE">
        <w:rPr>
          <w:rFonts w:ascii="Garamond" w:eastAsia="Arial Unicode MS" w:hAnsi="Garamond" w:cs="David"/>
          <w:snapToGrid w:val="0"/>
          <w:spacing w:val="0"/>
          <w:sz w:val="24"/>
          <w:szCs w:val="24"/>
          <w:rtl/>
        </w:rPr>
        <w:t>הסרה</w:t>
      </w:r>
      <w:r w:rsidR="00BB4775" w:rsidRPr="001F64AE">
        <w:rPr>
          <w:rFonts w:ascii="Garamond" w:eastAsia="Arial Unicode MS" w:hAnsi="Garamond" w:cs="David"/>
          <w:snapToGrid w:val="0"/>
          <w:spacing w:val="0"/>
          <w:sz w:val="24"/>
          <w:szCs w:val="24"/>
          <w:rtl/>
        </w:rPr>
        <w:t xml:space="preserve"> של תוכן עברייני</w:t>
      </w:r>
      <w:r w:rsidR="00CA6B1A" w:rsidRPr="001F64AE">
        <w:rPr>
          <w:rFonts w:ascii="Garamond" w:eastAsia="Arial Unicode MS" w:hAnsi="Garamond" w:cs="David"/>
          <w:snapToGrid w:val="0"/>
          <w:spacing w:val="0"/>
          <w:sz w:val="24"/>
          <w:szCs w:val="24"/>
          <w:rtl/>
        </w:rPr>
        <w:t xml:space="preserve">, </w:t>
      </w:r>
      <w:r w:rsidR="00B16379" w:rsidRPr="001F64AE">
        <w:rPr>
          <w:rFonts w:ascii="Garamond" w:eastAsia="Arial Unicode MS" w:hAnsi="Garamond" w:cs="David"/>
          <w:snapToGrid w:val="0"/>
          <w:spacing w:val="0"/>
          <w:sz w:val="24"/>
          <w:szCs w:val="24"/>
          <w:rtl/>
        </w:rPr>
        <w:t xml:space="preserve">נדמה כי אין </w:t>
      </w:r>
      <w:r w:rsidR="00CA6B1A" w:rsidRPr="001F64AE">
        <w:rPr>
          <w:rFonts w:ascii="Garamond" w:eastAsia="Arial Unicode MS" w:hAnsi="Garamond" w:cs="David"/>
          <w:snapToGrid w:val="0"/>
          <w:spacing w:val="0"/>
          <w:sz w:val="24"/>
          <w:szCs w:val="24"/>
          <w:rtl/>
        </w:rPr>
        <w:t>הצדקה מיוחדת להסרת אתר</w:t>
      </w:r>
      <w:r w:rsidR="00BB4775" w:rsidRPr="001F64AE">
        <w:rPr>
          <w:rFonts w:ascii="Garamond" w:eastAsia="Arial Unicode MS" w:hAnsi="Garamond" w:cs="David"/>
          <w:snapToGrid w:val="0"/>
          <w:spacing w:val="0"/>
          <w:sz w:val="24"/>
          <w:szCs w:val="24"/>
          <w:rtl/>
        </w:rPr>
        <w:t xml:space="preserve"> דווקא</w:t>
      </w:r>
      <w:r w:rsidR="00CA6B1A" w:rsidRPr="001F64AE">
        <w:rPr>
          <w:rFonts w:ascii="Garamond" w:eastAsia="Arial Unicode MS" w:hAnsi="Garamond" w:cs="David"/>
          <w:snapToGrid w:val="0"/>
          <w:spacing w:val="0"/>
          <w:sz w:val="24"/>
          <w:szCs w:val="24"/>
          <w:rtl/>
        </w:rPr>
        <w:t xml:space="preserve">, </w:t>
      </w:r>
      <w:r w:rsidR="00B16379" w:rsidRPr="001F64AE">
        <w:rPr>
          <w:rFonts w:ascii="Garamond" w:eastAsia="Arial Unicode MS" w:hAnsi="Garamond" w:cs="David"/>
          <w:snapToGrid w:val="0"/>
          <w:spacing w:val="0"/>
          <w:sz w:val="24"/>
          <w:szCs w:val="24"/>
          <w:rtl/>
        </w:rPr>
        <w:t>בניגוד</w:t>
      </w:r>
      <w:r w:rsidR="00CA6B1A" w:rsidRPr="001F64AE">
        <w:rPr>
          <w:rFonts w:ascii="Garamond" w:eastAsia="Arial Unicode MS" w:hAnsi="Garamond" w:cs="David"/>
          <w:snapToGrid w:val="0"/>
          <w:spacing w:val="0"/>
          <w:sz w:val="24"/>
          <w:szCs w:val="24"/>
          <w:rtl/>
        </w:rPr>
        <w:t xml:space="preserve"> </w:t>
      </w:r>
      <w:r w:rsidR="00BB4775" w:rsidRPr="001F64AE">
        <w:rPr>
          <w:rFonts w:ascii="Garamond" w:eastAsia="Arial Unicode MS" w:hAnsi="Garamond" w:cs="David"/>
          <w:snapToGrid w:val="0"/>
          <w:spacing w:val="0"/>
          <w:sz w:val="24"/>
          <w:szCs w:val="24"/>
          <w:rtl/>
        </w:rPr>
        <w:t>ל</w:t>
      </w:r>
      <w:r w:rsidR="00CA6B1A" w:rsidRPr="001F64AE">
        <w:rPr>
          <w:rFonts w:ascii="Garamond" w:eastAsia="Arial Unicode MS" w:hAnsi="Garamond" w:cs="David"/>
          <w:snapToGrid w:val="0"/>
          <w:spacing w:val="0"/>
          <w:sz w:val="24"/>
          <w:szCs w:val="24"/>
          <w:rtl/>
        </w:rPr>
        <w:t>"תוכן" בתוך אתר. לכן</w:t>
      </w:r>
      <w:r w:rsidRPr="001F64AE">
        <w:rPr>
          <w:rFonts w:ascii="Garamond" w:eastAsia="Arial Unicode MS" w:hAnsi="Garamond" w:cs="David"/>
          <w:snapToGrid w:val="0"/>
          <w:spacing w:val="0"/>
          <w:sz w:val="24"/>
          <w:szCs w:val="24"/>
          <w:rtl/>
        </w:rPr>
        <w:t xml:space="preserve"> מוצע שהוועדה תדון כעת גם ב</w:t>
      </w:r>
      <w:r w:rsidR="00CA6B1A" w:rsidRPr="001F64AE">
        <w:rPr>
          <w:rFonts w:ascii="Garamond" w:eastAsia="Arial Unicode MS" w:hAnsi="Garamond" w:cs="David"/>
          <w:snapToGrid w:val="0"/>
          <w:spacing w:val="0"/>
          <w:sz w:val="24"/>
          <w:szCs w:val="24"/>
          <w:rtl/>
        </w:rPr>
        <w:t>אפשרות ל</w:t>
      </w:r>
      <w:r w:rsidRPr="001F64AE">
        <w:rPr>
          <w:rFonts w:ascii="Garamond" w:eastAsia="Arial Unicode MS" w:hAnsi="Garamond" w:cs="David"/>
          <w:snapToGrid w:val="0"/>
          <w:spacing w:val="0"/>
          <w:sz w:val="24"/>
          <w:szCs w:val="24"/>
          <w:rtl/>
        </w:rPr>
        <w:t xml:space="preserve">הסרת </w:t>
      </w:r>
      <w:r w:rsidRPr="001F64AE">
        <w:rPr>
          <w:rFonts w:ascii="Garamond" w:eastAsia="Arial Unicode MS" w:hAnsi="Garamond" w:cs="David"/>
          <w:b/>
          <w:bCs/>
          <w:snapToGrid w:val="0"/>
          <w:spacing w:val="0"/>
          <w:sz w:val="24"/>
          <w:szCs w:val="24"/>
          <w:u w:val="single"/>
          <w:rtl/>
        </w:rPr>
        <w:t>תוכן</w:t>
      </w:r>
      <w:r w:rsidRPr="001F64AE">
        <w:rPr>
          <w:rFonts w:ascii="Garamond" w:eastAsia="Arial Unicode MS" w:hAnsi="Garamond" w:cs="David"/>
          <w:snapToGrid w:val="0"/>
          <w:spacing w:val="0"/>
          <w:sz w:val="24"/>
          <w:szCs w:val="24"/>
          <w:rtl/>
        </w:rPr>
        <w:t xml:space="preserve"> שהסרתו חיונית לצורך מני</w:t>
      </w:r>
      <w:r w:rsidR="00B16379" w:rsidRPr="001F64AE">
        <w:rPr>
          <w:rFonts w:ascii="Garamond" w:eastAsia="Arial Unicode MS" w:hAnsi="Garamond" w:cs="David"/>
          <w:snapToGrid w:val="0"/>
          <w:spacing w:val="0"/>
          <w:sz w:val="24"/>
          <w:szCs w:val="24"/>
          <w:rtl/>
        </w:rPr>
        <w:t xml:space="preserve">עת המשך ביצוע העבירות המנויות. </w:t>
      </w:r>
    </w:p>
    <w:p w14:paraId="1D04AA77" w14:textId="013169EE" w:rsidR="00C71AF5" w:rsidRPr="001F64AE" w:rsidRDefault="00B16379" w:rsidP="001F64AE">
      <w:pPr>
        <w:spacing w:line="360" w:lineRule="auto"/>
        <w:ind w:firstLine="0"/>
        <w:rPr>
          <w:rFonts w:ascii="Garamond" w:eastAsia="Arial Unicode MS" w:hAnsi="Garamond" w:cs="David"/>
          <w:snapToGrid w:val="0"/>
          <w:spacing w:val="0"/>
          <w:sz w:val="24"/>
          <w:szCs w:val="24"/>
          <w:rtl/>
        </w:rPr>
      </w:pPr>
      <w:r w:rsidRPr="001F64AE">
        <w:rPr>
          <w:rFonts w:ascii="Garamond" w:eastAsia="Arial Unicode MS" w:hAnsi="Garamond" w:cs="David"/>
          <w:snapToGrid w:val="0"/>
          <w:spacing w:val="0"/>
          <w:sz w:val="24"/>
          <w:szCs w:val="24"/>
          <w:rtl/>
        </w:rPr>
        <w:t xml:space="preserve">נציין כי </w:t>
      </w:r>
      <w:r w:rsidR="007A2920" w:rsidRPr="001F64AE">
        <w:rPr>
          <w:rFonts w:ascii="Garamond" w:eastAsia="Arial Unicode MS" w:hAnsi="Garamond" w:cs="David"/>
          <w:snapToGrid w:val="0"/>
          <w:spacing w:val="0"/>
          <w:sz w:val="24"/>
          <w:szCs w:val="24"/>
          <w:rtl/>
        </w:rPr>
        <w:t xml:space="preserve">על שולחן הוועדה המשותפת </w:t>
      </w:r>
      <w:r w:rsidR="000A2E55" w:rsidRPr="001F64AE">
        <w:rPr>
          <w:rFonts w:ascii="Garamond" w:eastAsia="Arial Unicode MS" w:hAnsi="Garamond" w:cs="David"/>
          <w:snapToGrid w:val="0"/>
          <w:spacing w:val="0"/>
          <w:sz w:val="24"/>
          <w:szCs w:val="24"/>
          <w:rtl/>
        </w:rPr>
        <w:t xml:space="preserve">של ועדת החוקה </w:t>
      </w:r>
      <w:r w:rsidR="001F64AE" w:rsidRPr="001F64AE">
        <w:rPr>
          <w:rFonts w:ascii="Garamond" w:eastAsia="Arial Unicode MS" w:hAnsi="Garamond" w:cs="David" w:hint="cs"/>
          <w:snapToGrid w:val="0"/>
          <w:spacing w:val="0"/>
          <w:sz w:val="24"/>
          <w:szCs w:val="24"/>
          <w:rtl/>
        </w:rPr>
        <w:t>וו</w:t>
      </w:r>
      <w:r w:rsidR="001F64AE">
        <w:rPr>
          <w:rFonts w:ascii="Garamond" w:eastAsia="Arial Unicode MS" w:hAnsi="Garamond" w:cs="David" w:hint="cs"/>
          <w:snapToGrid w:val="0"/>
          <w:spacing w:val="0"/>
          <w:sz w:val="24"/>
          <w:szCs w:val="24"/>
          <w:rtl/>
        </w:rPr>
        <w:t>ע</w:t>
      </w:r>
      <w:r w:rsidR="001F64AE" w:rsidRPr="001F64AE">
        <w:rPr>
          <w:rFonts w:ascii="Garamond" w:eastAsia="Arial Unicode MS" w:hAnsi="Garamond" w:cs="David" w:hint="cs"/>
          <w:snapToGrid w:val="0"/>
          <w:spacing w:val="0"/>
          <w:sz w:val="24"/>
          <w:szCs w:val="24"/>
          <w:rtl/>
        </w:rPr>
        <w:t>דת</w:t>
      </w:r>
      <w:r w:rsidR="000A2E55" w:rsidRPr="001F64AE">
        <w:rPr>
          <w:rFonts w:ascii="Garamond" w:eastAsia="Arial Unicode MS" w:hAnsi="Garamond" w:cs="David"/>
          <w:snapToGrid w:val="0"/>
          <w:spacing w:val="0"/>
          <w:sz w:val="24"/>
          <w:szCs w:val="24"/>
          <w:rtl/>
        </w:rPr>
        <w:t xml:space="preserve"> המדע, </w:t>
      </w:r>
      <w:r w:rsidR="007A2920" w:rsidRPr="001F64AE">
        <w:rPr>
          <w:rFonts w:ascii="Garamond" w:eastAsia="Arial Unicode MS" w:hAnsi="Garamond" w:cs="David"/>
          <w:snapToGrid w:val="0"/>
          <w:spacing w:val="0"/>
          <w:sz w:val="24"/>
          <w:szCs w:val="24"/>
          <w:rtl/>
        </w:rPr>
        <w:t xml:space="preserve">מונחת </w:t>
      </w:r>
      <w:r w:rsidRPr="001F64AE">
        <w:rPr>
          <w:rFonts w:ascii="Garamond" w:eastAsia="Arial Unicode MS" w:hAnsi="Garamond" w:cs="David"/>
          <w:snapToGrid w:val="0"/>
          <w:spacing w:val="0"/>
          <w:sz w:val="24"/>
          <w:szCs w:val="24"/>
          <w:rtl/>
        </w:rPr>
        <w:t>הצעת חוק קשור</w:t>
      </w:r>
      <w:r w:rsidR="00BB4775" w:rsidRPr="001F64AE">
        <w:rPr>
          <w:rFonts w:ascii="Garamond" w:eastAsia="Arial Unicode MS" w:hAnsi="Garamond" w:cs="David"/>
          <w:snapToGrid w:val="0"/>
          <w:spacing w:val="0"/>
          <w:sz w:val="24"/>
          <w:szCs w:val="24"/>
          <w:rtl/>
        </w:rPr>
        <w:t>ה</w:t>
      </w:r>
      <w:r w:rsidRPr="001F64AE">
        <w:rPr>
          <w:rFonts w:ascii="Garamond" w:eastAsia="Arial Unicode MS" w:hAnsi="Garamond" w:cs="David"/>
          <w:snapToGrid w:val="0"/>
          <w:spacing w:val="0"/>
          <w:sz w:val="24"/>
          <w:szCs w:val="24"/>
          <w:rtl/>
        </w:rPr>
        <w:t xml:space="preserve"> בעניין הסרת תוכן מהאינטרנט (</w:t>
      </w:r>
      <w:proofErr w:type="spellStart"/>
      <w:r w:rsidRPr="001F64AE">
        <w:rPr>
          <w:rFonts w:ascii="Garamond" w:eastAsia="Arial Unicode MS" w:hAnsi="Garamond" w:cs="David"/>
          <w:snapToGrid w:val="0"/>
          <w:spacing w:val="0"/>
          <w:sz w:val="24"/>
          <w:szCs w:val="24"/>
          <w:rtl/>
        </w:rPr>
        <w:t>ה"ח</w:t>
      </w:r>
      <w:proofErr w:type="spellEnd"/>
      <w:r w:rsidRPr="001F64AE">
        <w:rPr>
          <w:rFonts w:ascii="Garamond" w:eastAsia="Arial Unicode MS" w:hAnsi="Garamond" w:cs="David"/>
          <w:snapToGrid w:val="0"/>
          <w:spacing w:val="0"/>
          <w:sz w:val="24"/>
          <w:szCs w:val="24"/>
          <w:rtl/>
        </w:rPr>
        <w:t xml:space="preserve"> להסרת תוכן שפרסומו מהוו</w:t>
      </w:r>
      <w:r w:rsidR="00BB4775" w:rsidRPr="001F64AE">
        <w:rPr>
          <w:rFonts w:ascii="Garamond" w:eastAsia="Arial Unicode MS" w:hAnsi="Garamond" w:cs="David"/>
          <w:snapToGrid w:val="0"/>
          <w:spacing w:val="0"/>
          <w:sz w:val="24"/>
          <w:szCs w:val="24"/>
          <w:rtl/>
        </w:rPr>
        <w:t>ה</w:t>
      </w:r>
      <w:r w:rsidRPr="001F64AE">
        <w:rPr>
          <w:rFonts w:ascii="Garamond" w:eastAsia="Arial Unicode MS" w:hAnsi="Garamond" w:cs="David"/>
          <w:snapToGrid w:val="0"/>
          <w:spacing w:val="0"/>
          <w:sz w:val="24"/>
          <w:szCs w:val="24"/>
          <w:rtl/>
        </w:rPr>
        <w:t xml:space="preserve"> עבירה מרשת האינטרנט, התשע"ז-2016, מ/1104). הצעה זו מעלה שאלות רבות, הן לעניין עילות ההסרה, הן לעניין מנגנון ההסרה ובקשת הצו, והן לעניין התועלת שבדבר כאשר מדובר בבעלי תוכן שאינם נמצאים בארץ. </w:t>
      </w:r>
      <w:r w:rsidR="001F64AE">
        <w:rPr>
          <w:rFonts w:ascii="Garamond" w:eastAsia="Arial Unicode MS" w:hAnsi="Garamond" w:cs="David" w:hint="cs"/>
          <w:snapToGrid w:val="0"/>
          <w:spacing w:val="0"/>
          <w:sz w:val="24"/>
          <w:szCs w:val="24"/>
          <w:rtl/>
        </w:rPr>
        <w:t>מוצע</w:t>
      </w:r>
      <w:r w:rsidRPr="001F64AE">
        <w:rPr>
          <w:rFonts w:ascii="Garamond" w:eastAsia="Arial Unicode MS" w:hAnsi="Garamond" w:cs="David"/>
          <w:snapToGrid w:val="0"/>
          <w:spacing w:val="0"/>
          <w:sz w:val="24"/>
          <w:szCs w:val="24"/>
          <w:rtl/>
        </w:rPr>
        <w:t xml:space="preserve"> לדון בשאלת היחס בין הצעות אלה, ולשקול לקבוע בחוק זה כי לעניינים הפרטניים שאנו עוסקים בהם כעת (פדופיליה, הימורים, סמים), יהיה רשאי בית המשפט להורות על הורדת </w:t>
      </w:r>
      <w:r w:rsidRPr="001F64AE">
        <w:rPr>
          <w:rFonts w:ascii="Garamond" w:eastAsia="Arial Unicode MS" w:hAnsi="Garamond" w:cs="David"/>
          <w:b/>
          <w:bCs/>
          <w:snapToGrid w:val="0"/>
          <w:spacing w:val="0"/>
          <w:sz w:val="24"/>
          <w:szCs w:val="24"/>
          <w:u w:val="single"/>
          <w:rtl/>
        </w:rPr>
        <w:t>תוכן</w:t>
      </w:r>
      <w:r w:rsidRPr="001F64AE">
        <w:rPr>
          <w:rFonts w:ascii="Garamond" w:eastAsia="Arial Unicode MS" w:hAnsi="Garamond" w:cs="David"/>
          <w:snapToGrid w:val="0"/>
          <w:spacing w:val="0"/>
          <w:sz w:val="24"/>
          <w:szCs w:val="24"/>
          <w:rtl/>
        </w:rPr>
        <w:t xml:space="preserve">, ולאו דווקא "אתר" שלם, באותם תנאים שייקבעו לעניין הסרת אתר. </w:t>
      </w:r>
    </w:p>
    <w:p w14:paraId="570C66CE" w14:textId="77777777" w:rsidR="00BB4775" w:rsidRPr="001F64AE" w:rsidRDefault="00BB4775" w:rsidP="00BB4775">
      <w:pPr>
        <w:spacing w:line="360" w:lineRule="auto"/>
        <w:ind w:firstLine="0"/>
        <w:rPr>
          <w:rFonts w:ascii="Garamond" w:eastAsia="Arial Unicode MS" w:hAnsi="Garamond" w:cs="David"/>
          <w:b/>
          <w:bCs/>
          <w:snapToGrid w:val="0"/>
          <w:spacing w:val="0"/>
          <w:sz w:val="24"/>
          <w:szCs w:val="24"/>
          <w:u w:val="single"/>
          <w:rtl/>
        </w:rPr>
      </w:pPr>
    </w:p>
    <w:p w14:paraId="11D0C2EF" w14:textId="22280E18" w:rsidR="00C71AF5" w:rsidRPr="001F64AE" w:rsidRDefault="001F44A3" w:rsidP="007A2920">
      <w:pPr>
        <w:spacing w:line="360" w:lineRule="auto"/>
        <w:ind w:firstLine="0"/>
        <w:rPr>
          <w:rFonts w:ascii="Garamond" w:eastAsia="Arial Unicode MS" w:hAnsi="Garamond" w:cs="David"/>
          <w:snapToGrid w:val="0"/>
          <w:spacing w:val="0"/>
          <w:sz w:val="24"/>
          <w:szCs w:val="24"/>
        </w:rPr>
      </w:pPr>
      <w:r w:rsidRPr="001F64AE">
        <w:rPr>
          <w:rFonts w:ascii="Garamond" w:eastAsia="Arial Unicode MS" w:hAnsi="Garamond" w:cs="David"/>
          <w:b/>
          <w:bCs/>
          <w:snapToGrid w:val="0"/>
          <w:spacing w:val="0"/>
          <w:sz w:val="24"/>
          <w:szCs w:val="24"/>
          <w:u w:val="single"/>
          <w:rtl/>
        </w:rPr>
        <w:t>(</w:t>
      </w:r>
      <w:r w:rsidR="007A2920" w:rsidRPr="001F64AE">
        <w:rPr>
          <w:rFonts w:ascii="Garamond" w:eastAsia="Arial Unicode MS" w:hAnsi="Garamond" w:cs="David"/>
          <w:b/>
          <w:bCs/>
          <w:snapToGrid w:val="0"/>
          <w:spacing w:val="0"/>
          <w:sz w:val="24"/>
          <w:szCs w:val="24"/>
          <w:u w:val="single"/>
          <w:rtl/>
        </w:rPr>
        <w:t>4</w:t>
      </w:r>
      <w:r w:rsidRPr="001F64AE">
        <w:rPr>
          <w:rFonts w:ascii="Garamond" w:eastAsia="Arial Unicode MS" w:hAnsi="Garamond" w:cs="David"/>
          <w:b/>
          <w:bCs/>
          <w:snapToGrid w:val="0"/>
          <w:spacing w:val="0"/>
          <w:sz w:val="24"/>
          <w:szCs w:val="24"/>
          <w:u w:val="single"/>
          <w:rtl/>
        </w:rPr>
        <w:t xml:space="preserve">) </w:t>
      </w:r>
      <w:r w:rsidR="00C71AF5" w:rsidRPr="001F64AE">
        <w:rPr>
          <w:rFonts w:ascii="Garamond" w:eastAsia="Arial Unicode MS" w:hAnsi="Garamond" w:cs="David"/>
          <w:b/>
          <w:bCs/>
          <w:snapToGrid w:val="0"/>
          <w:spacing w:val="0"/>
          <w:sz w:val="24"/>
          <w:szCs w:val="24"/>
          <w:u w:val="single"/>
          <w:rtl/>
        </w:rPr>
        <w:t>מבחן האיזון</w:t>
      </w:r>
    </w:p>
    <w:p w14:paraId="10D2F2FD" w14:textId="77777777" w:rsidR="00C71AF5" w:rsidRPr="001F64AE" w:rsidRDefault="00C71AF5" w:rsidP="00BB4775">
      <w:pPr>
        <w:spacing w:line="360" w:lineRule="auto"/>
        <w:ind w:firstLine="0"/>
        <w:rPr>
          <w:rFonts w:ascii="Garamond" w:eastAsia="Arial Unicode MS" w:hAnsi="Garamond" w:cs="David"/>
          <w:snapToGrid w:val="0"/>
          <w:spacing w:val="0"/>
          <w:sz w:val="24"/>
          <w:szCs w:val="24"/>
          <w:rtl/>
        </w:rPr>
      </w:pPr>
      <w:r w:rsidRPr="001F64AE">
        <w:rPr>
          <w:rFonts w:ascii="Garamond" w:eastAsia="Arial Unicode MS" w:hAnsi="Garamond" w:cs="David"/>
          <w:snapToGrid w:val="0"/>
          <w:spacing w:val="0"/>
          <w:sz w:val="24"/>
          <w:szCs w:val="24"/>
          <w:rtl/>
        </w:rPr>
        <w:t xml:space="preserve">כאמור, מוצע בהצעת החוק כי שופט </w:t>
      </w:r>
      <w:r w:rsidR="00BA1C95" w:rsidRPr="001F64AE">
        <w:rPr>
          <w:rFonts w:ascii="Garamond" w:eastAsia="Arial Unicode MS" w:hAnsi="Garamond" w:cs="David"/>
          <w:snapToGrid w:val="0"/>
          <w:spacing w:val="0"/>
          <w:sz w:val="24"/>
          <w:szCs w:val="24"/>
          <w:rtl/>
        </w:rPr>
        <w:t xml:space="preserve">יורה על חסימה אם </w:t>
      </w:r>
      <w:r w:rsidR="00BA1C95" w:rsidRPr="001F64AE">
        <w:rPr>
          <w:rFonts w:ascii="Garamond" w:hAnsi="Garamond" w:cs="David"/>
          <w:sz w:val="24"/>
          <w:szCs w:val="24"/>
          <w:rtl/>
        </w:rPr>
        <w:t xml:space="preserve">הצורך בהגבלה עדיף על מידת הפגיעה באתרי אינטרנט אחרים, ובמידה שאינה עולה על הנדרש. </w:t>
      </w:r>
      <w:r w:rsidR="00BA1C95" w:rsidRPr="001F64AE">
        <w:rPr>
          <w:rFonts w:ascii="Garamond" w:hAnsi="Garamond" w:cs="David"/>
          <w:b/>
          <w:bCs/>
          <w:sz w:val="24"/>
          <w:szCs w:val="24"/>
          <w:rtl/>
        </w:rPr>
        <w:t xml:space="preserve">נציע להוסיף למבחן זה גם </w:t>
      </w:r>
      <w:r w:rsidR="00BA1C95" w:rsidRPr="001F64AE">
        <w:rPr>
          <w:rFonts w:ascii="Garamond" w:eastAsia="Arial Unicode MS" w:hAnsi="Garamond" w:cs="David"/>
          <w:b/>
          <w:bCs/>
          <w:snapToGrid w:val="0"/>
          <w:spacing w:val="0"/>
          <w:sz w:val="24"/>
          <w:szCs w:val="24"/>
          <w:rtl/>
        </w:rPr>
        <w:t xml:space="preserve">את הנזק שייגרם לספק </w:t>
      </w:r>
      <w:r w:rsidR="00BB4775" w:rsidRPr="001F64AE">
        <w:rPr>
          <w:rFonts w:ascii="Garamond" w:eastAsia="Arial Unicode MS" w:hAnsi="Garamond" w:cs="David"/>
          <w:b/>
          <w:bCs/>
          <w:snapToGrid w:val="0"/>
          <w:spacing w:val="0"/>
          <w:sz w:val="24"/>
          <w:szCs w:val="24"/>
          <w:rtl/>
        </w:rPr>
        <w:t>האינטרנט כתוצאה מן הצו</w:t>
      </w:r>
      <w:r w:rsidR="00BA1C95" w:rsidRPr="001F64AE">
        <w:rPr>
          <w:rFonts w:ascii="Garamond" w:eastAsia="Arial Unicode MS" w:hAnsi="Garamond" w:cs="David"/>
          <w:b/>
          <w:bCs/>
          <w:snapToGrid w:val="0"/>
          <w:spacing w:val="0"/>
          <w:sz w:val="24"/>
          <w:szCs w:val="24"/>
          <w:rtl/>
        </w:rPr>
        <w:t xml:space="preserve">, כך שבית המשפט יוכל לקחת זאת בחשבון </w:t>
      </w:r>
      <w:r w:rsidR="00BB4775" w:rsidRPr="001F64AE">
        <w:rPr>
          <w:rFonts w:ascii="Garamond" w:eastAsia="Arial Unicode MS" w:hAnsi="Garamond" w:cs="David"/>
          <w:b/>
          <w:bCs/>
          <w:snapToGrid w:val="0"/>
          <w:spacing w:val="0"/>
          <w:sz w:val="24"/>
          <w:szCs w:val="24"/>
          <w:rtl/>
        </w:rPr>
        <w:t xml:space="preserve">בעת </w:t>
      </w:r>
      <w:r w:rsidR="00BA1C95" w:rsidRPr="001F64AE">
        <w:rPr>
          <w:rFonts w:ascii="Garamond" w:eastAsia="Arial Unicode MS" w:hAnsi="Garamond" w:cs="David"/>
          <w:b/>
          <w:bCs/>
          <w:snapToGrid w:val="0"/>
          <w:spacing w:val="0"/>
          <w:sz w:val="24"/>
          <w:szCs w:val="24"/>
          <w:rtl/>
        </w:rPr>
        <w:t>בחינת הבקשה</w:t>
      </w:r>
      <w:r w:rsidR="00BA1C95" w:rsidRPr="001F64AE">
        <w:rPr>
          <w:rFonts w:ascii="Garamond" w:eastAsia="Arial Unicode MS" w:hAnsi="Garamond" w:cs="David"/>
          <w:snapToGrid w:val="0"/>
          <w:spacing w:val="0"/>
          <w:sz w:val="24"/>
          <w:szCs w:val="24"/>
          <w:rtl/>
        </w:rPr>
        <w:t>.</w:t>
      </w:r>
      <w:r w:rsidR="00BB4775" w:rsidRPr="001F64AE">
        <w:rPr>
          <w:rFonts w:ascii="Garamond" w:eastAsia="Arial Unicode MS" w:hAnsi="Garamond" w:cs="David"/>
          <w:snapToGrid w:val="0"/>
          <w:spacing w:val="0"/>
          <w:sz w:val="24"/>
          <w:szCs w:val="24"/>
          <w:rtl/>
        </w:rPr>
        <w:t xml:space="preserve"> יצוין כי מדובר יהיה לרוב בנזק כלכלי – </w:t>
      </w:r>
      <w:r w:rsidR="00BB4775" w:rsidRPr="001F64AE">
        <w:rPr>
          <w:rFonts w:ascii="Garamond" w:eastAsia="Arial Unicode MS" w:hAnsi="Garamond" w:cs="David"/>
          <w:b/>
          <w:bCs/>
          <w:snapToGrid w:val="0"/>
          <w:spacing w:val="0"/>
          <w:sz w:val="24"/>
          <w:szCs w:val="24"/>
          <w:rtl/>
        </w:rPr>
        <w:t xml:space="preserve">ראו בנוסח </w:t>
      </w:r>
      <w:proofErr w:type="spellStart"/>
      <w:r w:rsidR="00BB4775" w:rsidRPr="001F64AE">
        <w:rPr>
          <w:rFonts w:ascii="Garamond" w:eastAsia="Arial Unicode MS" w:hAnsi="Garamond" w:cs="David"/>
          <w:b/>
          <w:bCs/>
          <w:snapToGrid w:val="0"/>
          <w:spacing w:val="0"/>
          <w:sz w:val="24"/>
          <w:szCs w:val="24"/>
          <w:rtl/>
        </w:rPr>
        <w:t>המצ"ב</w:t>
      </w:r>
      <w:proofErr w:type="spellEnd"/>
      <w:r w:rsidR="00BB4775" w:rsidRPr="001F64AE">
        <w:rPr>
          <w:rFonts w:ascii="Garamond" w:eastAsia="Arial Unicode MS" w:hAnsi="Garamond" w:cs="David"/>
          <w:snapToGrid w:val="0"/>
          <w:spacing w:val="0"/>
          <w:sz w:val="24"/>
          <w:szCs w:val="24"/>
          <w:rtl/>
        </w:rPr>
        <w:t>.</w:t>
      </w:r>
    </w:p>
    <w:p w14:paraId="07C0952D" w14:textId="77777777" w:rsidR="00BB4775" w:rsidRPr="001F64AE" w:rsidRDefault="00BB4775" w:rsidP="00BB4775">
      <w:pPr>
        <w:spacing w:line="360" w:lineRule="auto"/>
        <w:ind w:firstLine="0"/>
        <w:rPr>
          <w:rFonts w:ascii="Garamond" w:eastAsia="Arial Unicode MS" w:hAnsi="Garamond" w:cs="David"/>
          <w:b/>
          <w:bCs/>
          <w:snapToGrid w:val="0"/>
          <w:spacing w:val="0"/>
          <w:sz w:val="24"/>
          <w:szCs w:val="24"/>
          <w:u w:val="single"/>
          <w:rtl/>
        </w:rPr>
      </w:pPr>
    </w:p>
    <w:p w14:paraId="446C0C7D" w14:textId="322D7D09" w:rsidR="00BA1C95" w:rsidRPr="001F64AE" w:rsidRDefault="001F44A3" w:rsidP="007A2920">
      <w:pPr>
        <w:spacing w:line="360" w:lineRule="auto"/>
        <w:ind w:firstLine="0"/>
        <w:rPr>
          <w:rFonts w:ascii="Garamond" w:eastAsia="Arial Unicode MS" w:hAnsi="Garamond" w:cs="David"/>
          <w:b/>
          <w:bCs/>
          <w:snapToGrid w:val="0"/>
          <w:spacing w:val="0"/>
          <w:sz w:val="24"/>
          <w:szCs w:val="24"/>
          <w:u w:val="single"/>
          <w:rtl/>
        </w:rPr>
      </w:pPr>
      <w:r w:rsidRPr="001F64AE">
        <w:rPr>
          <w:rFonts w:ascii="Garamond" w:eastAsia="Arial Unicode MS" w:hAnsi="Garamond" w:cs="David"/>
          <w:b/>
          <w:bCs/>
          <w:snapToGrid w:val="0"/>
          <w:spacing w:val="0"/>
          <w:sz w:val="24"/>
          <w:szCs w:val="24"/>
          <w:u w:val="single"/>
          <w:rtl/>
        </w:rPr>
        <w:t>(</w:t>
      </w:r>
      <w:r w:rsidR="007A2920" w:rsidRPr="001F64AE">
        <w:rPr>
          <w:rFonts w:ascii="Garamond" w:eastAsia="Arial Unicode MS" w:hAnsi="Garamond" w:cs="David"/>
          <w:b/>
          <w:bCs/>
          <w:snapToGrid w:val="0"/>
          <w:spacing w:val="0"/>
          <w:sz w:val="24"/>
          <w:szCs w:val="24"/>
          <w:u w:val="single"/>
          <w:rtl/>
        </w:rPr>
        <w:t>5</w:t>
      </w:r>
      <w:r w:rsidRPr="001F64AE">
        <w:rPr>
          <w:rFonts w:ascii="Garamond" w:eastAsia="Arial Unicode MS" w:hAnsi="Garamond" w:cs="David"/>
          <w:b/>
          <w:bCs/>
          <w:snapToGrid w:val="0"/>
          <w:spacing w:val="0"/>
          <w:sz w:val="24"/>
          <w:szCs w:val="24"/>
          <w:u w:val="single"/>
          <w:rtl/>
        </w:rPr>
        <w:t xml:space="preserve">) </w:t>
      </w:r>
      <w:r w:rsidR="00BA1C95" w:rsidRPr="001F64AE">
        <w:rPr>
          <w:rFonts w:ascii="Garamond" w:eastAsia="Arial Unicode MS" w:hAnsi="Garamond" w:cs="David"/>
          <w:b/>
          <w:bCs/>
          <w:snapToGrid w:val="0"/>
          <w:spacing w:val="0"/>
          <w:sz w:val="24"/>
          <w:szCs w:val="24"/>
          <w:u w:val="single"/>
          <w:rtl/>
        </w:rPr>
        <w:t>החזר הוצאות לספק הגישה לאינטרנט</w:t>
      </w:r>
    </w:p>
    <w:p w14:paraId="0027DDD9" w14:textId="77777777" w:rsidR="00BA1C95" w:rsidRPr="001F64AE" w:rsidRDefault="00BA1C95" w:rsidP="00754F20">
      <w:pPr>
        <w:spacing w:line="360" w:lineRule="auto"/>
        <w:ind w:firstLine="0"/>
        <w:rPr>
          <w:rFonts w:ascii="Garamond" w:eastAsia="Arial Unicode MS" w:hAnsi="Garamond" w:cs="David"/>
          <w:snapToGrid w:val="0"/>
          <w:spacing w:val="0"/>
          <w:sz w:val="24"/>
          <w:szCs w:val="24"/>
          <w:rtl/>
        </w:rPr>
      </w:pPr>
      <w:r w:rsidRPr="001F64AE">
        <w:rPr>
          <w:rFonts w:ascii="Garamond" w:eastAsia="Arial Unicode MS" w:hAnsi="Garamond" w:cs="David"/>
          <w:snapToGrid w:val="0"/>
          <w:spacing w:val="0"/>
          <w:sz w:val="24"/>
          <w:szCs w:val="24"/>
          <w:rtl/>
        </w:rPr>
        <w:t xml:space="preserve">מוצע לדון באפשרות לכלול בחוק הוראה דומה לזו הקיימת בסעיף 10 לחוק סדר הדין הפלילי (סמכויות אכיפה – נתוני תקשורת), </w:t>
      </w:r>
      <w:proofErr w:type="spellStart"/>
      <w:r w:rsidRPr="001F64AE">
        <w:rPr>
          <w:rFonts w:ascii="Garamond" w:eastAsia="Arial Unicode MS" w:hAnsi="Garamond" w:cs="David"/>
          <w:snapToGrid w:val="0"/>
          <w:spacing w:val="0"/>
          <w:sz w:val="24"/>
          <w:szCs w:val="24"/>
          <w:rtl/>
        </w:rPr>
        <w:t>התשס"ח</w:t>
      </w:r>
      <w:proofErr w:type="spellEnd"/>
      <w:r w:rsidRPr="001F64AE">
        <w:rPr>
          <w:rFonts w:ascii="Garamond" w:eastAsia="Arial Unicode MS" w:hAnsi="Garamond" w:cs="David"/>
          <w:snapToGrid w:val="0"/>
          <w:spacing w:val="0"/>
          <w:sz w:val="24"/>
          <w:szCs w:val="24"/>
          <w:rtl/>
        </w:rPr>
        <w:t xml:space="preserve"> -2007, המחייבת את המדינה בהחזר הוצאות </w:t>
      </w:r>
      <w:r w:rsidR="00754F20" w:rsidRPr="001F64AE">
        <w:rPr>
          <w:rFonts w:ascii="Garamond" w:eastAsia="Arial Unicode MS" w:hAnsi="Garamond" w:cs="David"/>
          <w:snapToGrid w:val="0"/>
          <w:spacing w:val="0"/>
          <w:sz w:val="24"/>
          <w:szCs w:val="24"/>
          <w:rtl/>
        </w:rPr>
        <w:t xml:space="preserve">לספק האינטרנט </w:t>
      </w:r>
      <w:r w:rsidRPr="001F64AE">
        <w:rPr>
          <w:rFonts w:ascii="Garamond" w:eastAsia="Arial Unicode MS" w:hAnsi="Garamond" w:cs="David"/>
          <w:snapToGrid w:val="0"/>
          <w:spacing w:val="0"/>
          <w:sz w:val="24"/>
          <w:szCs w:val="24"/>
          <w:rtl/>
        </w:rPr>
        <w:lastRenderedPageBreak/>
        <w:t>המשמש כ"זרוע הארוכה" של הרשות במאבק לפשע, ככל שיהיו הוצאות</w:t>
      </w:r>
      <w:r w:rsidR="004F0D04" w:rsidRPr="001F64AE">
        <w:rPr>
          <w:rFonts w:ascii="Garamond" w:eastAsia="Arial Unicode MS" w:hAnsi="Garamond" w:cs="David"/>
          <w:snapToGrid w:val="0"/>
          <w:spacing w:val="0"/>
          <w:sz w:val="24"/>
          <w:szCs w:val="24"/>
          <w:rtl/>
        </w:rPr>
        <w:t xml:space="preserve"> כאלה.</w:t>
      </w:r>
    </w:p>
    <w:p w14:paraId="66C6B2A9" w14:textId="77777777" w:rsidR="00CE7205" w:rsidRPr="001F64AE" w:rsidRDefault="00CE7205" w:rsidP="00CE7205">
      <w:pPr>
        <w:spacing w:line="360" w:lineRule="auto"/>
        <w:ind w:firstLine="0"/>
        <w:rPr>
          <w:rFonts w:ascii="Garamond" w:eastAsia="Arial Unicode MS" w:hAnsi="Garamond" w:cs="David"/>
          <w:snapToGrid w:val="0"/>
          <w:spacing w:val="0"/>
          <w:sz w:val="24"/>
          <w:szCs w:val="24"/>
          <w:rtl/>
        </w:rPr>
      </w:pPr>
    </w:p>
    <w:p w14:paraId="6FC0E312" w14:textId="77777777" w:rsidR="00B16379" w:rsidRPr="001F64AE" w:rsidRDefault="001F44A3" w:rsidP="00CE4626">
      <w:pPr>
        <w:spacing w:line="360" w:lineRule="auto"/>
        <w:ind w:firstLine="0"/>
        <w:rPr>
          <w:rFonts w:ascii="Garamond" w:eastAsia="Arial Unicode MS" w:hAnsi="Garamond" w:cs="David"/>
          <w:b/>
          <w:bCs/>
          <w:snapToGrid w:val="0"/>
          <w:spacing w:val="0"/>
          <w:sz w:val="24"/>
          <w:szCs w:val="24"/>
          <w:u w:val="single"/>
          <w:rtl/>
        </w:rPr>
      </w:pPr>
      <w:r w:rsidRPr="001F64AE">
        <w:rPr>
          <w:rFonts w:ascii="Garamond" w:eastAsia="Arial Unicode MS" w:hAnsi="Garamond" w:cs="David"/>
          <w:b/>
          <w:bCs/>
          <w:snapToGrid w:val="0"/>
          <w:spacing w:val="0"/>
          <w:sz w:val="24"/>
          <w:szCs w:val="24"/>
          <w:u w:val="single"/>
          <w:rtl/>
        </w:rPr>
        <w:t>(</w:t>
      </w:r>
      <w:r w:rsidR="00CE4626" w:rsidRPr="001F64AE">
        <w:rPr>
          <w:rFonts w:ascii="Garamond" w:eastAsia="Arial Unicode MS" w:hAnsi="Garamond" w:cs="David"/>
          <w:b/>
          <w:bCs/>
          <w:snapToGrid w:val="0"/>
          <w:spacing w:val="0"/>
          <w:sz w:val="24"/>
          <w:szCs w:val="24"/>
          <w:u w:val="single"/>
          <w:rtl/>
        </w:rPr>
        <w:t>6</w:t>
      </w:r>
      <w:r w:rsidRPr="001F64AE">
        <w:rPr>
          <w:rFonts w:ascii="Garamond" w:eastAsia="Arial Unicode MS" w:hAnsi="Garamond" w:cs="David"/>
          <w:b/>
          <w:bCs/>
          <w:snapToGrid w:val="0"/>
          <w:spacing w:val="0"/>
          <w:sz w:val="24"/>
          <w:szCs w:val="24"/>
          <w:u w:val="single"/>
          <w:rtl/>
        </w:rPr>
        <w:t xml:space="preserve">) </w:t>
      </w:r>
      <w:r w:rsidR="0070151E" w:rsidRPr="001F64AE">
        <w:rPr>
          <w:rFonts w:ascii="Garamond" w:eastAsia="Arial Unicode MS" w:hAnsi="Garamond" w:cs="David"/>
          <w:b/>
          <w:bCs/>
          <w:snapToGrid w:val="0"/>
          <w:spacing w:val="0"/>
          <w:sz w:val="24"/>
          <w:szCs w:val="24"/>
          <w:u w:val="single"/>
          <w:rtl/>
        </w:rPr>
        <w:t>הסרה וחסימה לאחר הרשעה</w:t>
      </w:r>
    </w:p>
    <w:p w14:paraId="55D41609" w14:textId="2512C388" w:rsidR="008076C3" w:rsidRPr="001F64AE" w:rsidRDefault="0070151E" w:rsidP="008D4A10">
      <w:pPr>
        <w:spacing w:line="360" w:lineRule="auto"/>
        <w:ind w:firstLine="0"/>
        <w:rPr>
          <w:rFonts w:ascii="Garamond" w:eastAsia="Arial Unicode MS" w:hAnsi="Garamond" w:cs="David"/>
          <w:snapToGrid w:val="0"/>
          <w:spacing w:val="0"/>
          <w:sz w:val="24"/>
          <w:szCs w:val="24"/>
          <w:rtl/>
        </w:rPr>
      </w:pPr>
      <w:r w:rsidRPr="001F64AE">
        <w:rPr>
          <w:rFonts w:ascii="Garamond" w:eastAsia="Arial Unicode MS" w:hAnsi="Garamond" w:cs="David"/>
          <w:snapToGrid w:val="0"/>
          <w:spacing w:val="0"/>
          <w:sz w:val="24"/>
          <w:szCs w:val="24"/>
          <w:rtl/>
        </w:rPr>
        <w:t>הצעת החוק אי</w:t>
      </w:r>
      <w:r w:rsidR="00BD43BF" w:rsidRPr="001F64AE">
        <w:rPr>
          <w:rFonts w:ascii="Garamond" w:eastAsia="Arial Unicode MS" w:hAnsi="Garamond" w:cs="David"/>
          <w:snapToGrid w:val="0"/>
          <w:spacing w:val="0"/>
          <w:sz w:val="24"/>
          <w:szCs w:val="24"/>
          <w:rtl/>
        </w:rPr>
        <w:t>נ</w:t>
      </w:r>
      <w:r w:rsidRPr="001F64AE">
        <w:rPr>
          <w:rFonts w:ascii="Garamond" w:eastAsia="Arial Unicode MS" w:hAnsi="Garamond" w:cs="David"/>
          <w:snapToGrid w:val="0"/>
          <w:spacing w:val="0"/>
          <w:sz w:val="24"/>
          <w:szCs w:val="24"/>
          <w:rtl/>
        </w:rPr>
        <w:t xml:space="preserve">נה מתייחסת לסמכותו של בית המשפט להוציא צו </w:t>
      </w:r>
      <w:r w:rsidR="00CE7205" w:rsidRPr="001F64AE">
        <w:rPr>
          <w:rFonts w:ascii="Garamond" w:eastAsia="Arial Unicode MS" w:hAnsi="Garamond" w:cs="David"/>
          <w:snapToGrid w:val="0"/>
          <w:spacing w:val="0"/>
          <w:sz w:val="24"/>
          <w:szCs w:val="24"/>
          <w:rtl/>
        </w:rPr>
        <w:t xml:space="preserve">לחסימה או הסרה של אתר </w:t>
      </w:r>
      <w:r w:rsidRPr="001F64AE">
        <w:rPr>
          <w:rFonts w:ascii="Garamond" w:eastAsia="Arial Unicode MS" w:hAnsi="Garamond" w:cs="David"/>
          <w:snapToGrid w:val="0"/>
          <w:spacing w:val="0"/>
          <w:sz w:val="24"/>
          <w:szCs w:val="24"/>
          <w:rtl/>
        </w:rPr>
        <w:t xml:space="preserve">לאחר </w:t>
      </w:r>
      <w:r w:rsidR="008F7A7C" w:rsidRPr="001F64AE">
        <w:rPr>
          <w:rFonts w:ascii="Garamond" w:eastAsia="Arial Unicode MS" w:hAnsi="Garamond" w:cs="David"/>
          <w:snapToGrid w:val="0"/>
          <w:spacing w:val="0"/>
          <w:sz w:val="24"/>
          <w:szCs w:val="24"/>
          <w:rtl/>
        </w:rPr>
        <w:t xml:space="preserve">שהרשיע אדם באותו עניין. </w:t>
      </w:r>
      <w:r w:rsidR="004F0D04" w:rsidRPr="001F64AE">
        <w:rPr>
          <w:rFonts w:ascii="Garamond" w:eastAsia="Arial Unicode MS" w:hAnsi="Garamond" w:cs="David"/>
          <w:snapToGrid w:val="0"/>
          <w:spacing w:val="0"/>
          <w:sz w:val="24"/>
          <w:szCs w:val="24"/>
          <w:rtl/>
        </w:rPr>
        <w:t xml:space="preserve">אנו מבקשים להציע </w:t>
      </w:r>
      <w:r w:rsidR="008F7A7C" w:rsidRPr="001F64AE">
        <w:rPr>
          <w:rFonts w:ascii="Garamond" w:eastAsia="Arial Unicode MS" w:hAnsi="Garamond" w:cs="David"/>
          <w:snapToGrid w:val="0"/>
          <w:spacing w:val="0"/>
          <w:sz w:val="24"/>
          <w:szCs w:val="24"/>
          <w:rtl/>
        </w:rPr>
        <w:t xml:space="preserve">כי הוועדה תוסיף סעיף שמסמיך את בית המשפט, לאחר הרשעה, </w:t>
      </w:r>
      <w:proofErr w:type="spellStart"/>
      <w:r w:rsidR="008F7A7C" w:rsidRPr="001F64AE">
        <w:rPr>
          <w:rFonts w:ascii="Garamond" w:eastAsia="Arial Unicode MS" w:hAnsi="Garamond" w:cs="David"/>
          <w:snapToGrid w:val="0"/>
          <w:spacing w:val="0"/>
          <w:sz w:val="24"/>
          <w:szCs w:val="24"/>
          <w:rtl/>
        </w:rPr>
        <w:t>ליתן</w:t>
      </w:r>
      <w:proofErr w:type="spellEnd"/>
      <w:r w:rsidR="008F7A7C" w:rsidRPr="001F64AE">
        <w:rPr>
          <w:rFonts w:ascii="Garamond" w:eastAsia="Arial Unicode MS" w:hAnsi="Garamond" w:cs="David"/>
          <w:snapToGrid w:val="0"/>
          <w:spacing w:val="0"/>
          <w:sz w:val="24"/>
          <w:szCs w:val="24"/>
          <w:rtl/>
        </w:rPr>
        <w:t xml:space="preserve"> צו להסרת או חסימת האתר, אם הורשע אדם בעבירה לפי אותם סעיפי חוק. </w:t>
      </w:r>
      <w:r w:rsidR="00CE7205" w:rsidRPr="001F64AE">
        <w:rPr>
          <w:rFonts w:ascii="Garamond" w:eastAsia="Arial Unicode MS" w:hAnsi="Garamond" w:cs="David"/>
          <w:b/>
          <w:bCs/>
          <w:snapToGrid w:val="0"/>
          <w:spacing w:val="0"/>
          <w:sz w:val="24"/>
          <w:szCs w:val="24"/>
          <w:rtl/>
        </w:rPr>
        <w:t>ראו נוסח מצ"ב</w:t>
      </w:r>
      <w:r w:rsidR="00CE7205" w:rsidRPr="001F64AE">
        <w:rPr>
          <w:rFonts w:ascii="Garamond" w:eastAsia="Arial Unicode MS" w:hAnsi="Garamond" w:cs="David"/>
          <w:snapToGrid w:val="0"/>
          <w:spacing w:val="0"/>
          <w:sz w:val="24"/>
          <w:szCs w:val="24"/>
          <w:rtl/>
        </w:rPr>
        <w:t>.</w:t>
      </w:r>
    </w:p>
    <w:sectPr w:rsidR="008076C3" w:rsidRPr="001F64AE" w:rsidSect="005E01E4">
      <w:footerReference w:type="default" r:id="rId8"/>
      <w:pgSz w:w="11906" w:h="16838"/>
      <w:pgMar w:top="1440" w:right="1440" w:bottom="1440" w:left="1800"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EF46FD" w14:textId="77777777" w:rsidR="00EF22A2" w:rsidRDefault="00EF22A2" w:rsidP="00C71AF5">
      <w:pPr>
        <w:spacing w:before="0" w:line="240" w:lineRule="auto"/>
      </w:pPr>
      <w:r>
        <w:separator/>
      </w:r>
    </w:p>
  </w:endnote>
  <w:endnote w:type="continuationSeparator" w:id="0">
    <w:p w14:paraId="60F537EF" w14:textId="77777777" w:rsidR="00EF22A2" w:rsidRDefault="00EF22A2" w:rsidP="00C71AF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93773730"/>
      <w:docPartObj>
        <w:docPartGallery w:val="Page Numbers (Bottom of Page)"/>
        <w:docPartUnique/>
      </w:docPartObj>
    </w:sdtPr>
    <w:sdtEndPr/>
    <w:sdtContent>
      <w:p w14:paraId="686CB9D7" w14:textId="77777777" w:rsidR="00C71AF5" w:rsidRDefault="00C71AF5">
        <w:pPr>
          <w:pStyle w:val="a6"/>
          <w:jc w:val="center"/>
        </w:pPr>
        <w:r>
          <w:fldChar w:fldCharType="begin"/>
        </w:r>
        <w:r>
          <w:instrText xml:space="preserve"> PAGE   \* MERGEFORMAT </w:instrText>
        </w:r>
        <w:r>
          <w:fldChar w:fldCharType="separate"/>
        </w:r>
        <w:r w:rsidR="00D7524C">
          <w:rPr>
            <w:noProof/>
            <w:rtl/>
          </w:rPr>
          <w:t>6</w:t>
        </w:r>
        <w:r>
          <w:rPr>
            <w:noProof/>
          </w:rPr>
          <w:fldChar w:fldCharType="end"/>
        </w:r>
      </w:p>
    </w:sdtContent>
  </w:sdt>
  <w:p w14:paraId="2E22672A" w14:textId="77777777" w:rsidR="00C71AF5" w:rsidRDefault="00C71AF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DABF4F" w14:textId="77777777" w:rsidR="00EF22A2" w:rsidRDefault="00EF22A2" w:rsidP="00C71AF5">
      <w:pPr>
        <w:spacing w:before="0" w:line="240" w:lineRule="auto"/>
      </w:pPr>
      <w:r>
        <w:separator/>
      </w:r>
    </w:p>
  </w:footnote>
  <w:footnote w:type="continuationSeparator" w:id="0">
    <w:p w14:paraId="196C5641" w14:textId="77777777" w:rsidR="00EF22A2" w:rsidRDefault="00EF22A2" w:rsidP="00C71AF5">
      <w:pPr>
        <w:spacing w:before="0" w:line="240" w:lineRule="auto"/>
      </w:pPr>
      <w:r>
        <w:continuationSeparator/>
      </w:r>
    </w:p>
  </w:footnote>
  <w:footnote w:id="1">
    <w:p w14:paraId="5FEA6597" w14:textId="77777777" w:rsidR="00CA6B1A" w:rsidRDefault="00CA6B1A" w:rsidP="00CA6B1A">
      <w:pPr>
        <w:pStyle w:val="a8"/>
      </w:pPr>
      <w:r>
        <w:rPr>
          <w:rStyle w:val="aa"/>
        </w:rPr>
        <w:footnoteRef/>
      </w:r>
      <w:r>
        <w:rPr>
          <w:rtl/>
        </w:rPr>
        <w:t xml:space="preserve"> </w:t>
      </w:r>
      <w:r>
        <w:t>"</w:t>
      </w:r>
      <w:r w:rsidRPr="00CA6B1A">
        <w:t>Filtering, blocking and take-down of illegal content on the internet</w:t>
      </w:r>
      <w:r>
        <w:t xml:space="preserve">" </w:t>
      </w:r>
    </w:p>
    <w:p w14:paraId="3E4838CF" w14:textId="77777777" w:rsidR="00CA6B1A" w:rsidRDefault="00CA6B1A">
      <w:pPr>
        <w:pStyle w:val="a8"/>
        <w:rPr>
          <w:rtl/>
        </w:rPr>
      </w:pPr>
      <w:r w:rsidRPr="00CA6B1A">
        <w:t>http://www.coe.int/en/web/freedom-expression/study-filtering-blocking-and-take-down-of-illegal-content-on-the-internet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22720B"/>
    <w:multiLevelType w:val="hybridMultilevel"/>
    <w:tmpl w:val="AE2A23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7A75D80"/>
    <w:multiLevelType w:val="hybridMultilevel"/>
    <w:tmpl w:val="A41690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F6082C"/>
    <w:multiLevelType w:val="hybridMultilevel"/>
    <w:tmpl w:val="F06AC4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B13CE6"/>
    <w:multiLevelType w:val="hybridMultilevel"/>
    <w:tmpl w:val="C28AC3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EC94943"/>
    <w:multiLevelType w:val="hybridMultilevel"/>
    <w:tmpl w:val="8E607D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A16546"/>
    <w:multiLevelType w:val="hybridMultilevel"/>
    <w:tmpl w:val="16CAB47C"/>
    <w:lvl w:ilvl="0" w:tplc="CD524C1A">
      <w:numFmt w:val="bullet"/>
      <w:lvlText w:val="-"/>
      <w:lvlJc w:val="left"/>
      <w:pPr>
        <w:ind w:left="720" w:hanging="360"/>
      </w:pPr>
      <w:rPr>
        <w:rFonts w:ascii="Arial" w:eastAsia="Arial Unicode MS" w:hAnsi="Arial" w:cs="Arial" w:hint="default"/>
        <w:color w:val="07376C"/>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720E21"/>
    <w:multiLevelType w:val="hybridMultilevel"/>
    <w:tmpl w:val="4FDE83C0"/>
    <w:lvl w:ilvl="0" w:tplc="EF309E88">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4"/>
  </w:num>
  <w:num w:numId="4">
    <w:abstractNumId w:val="2"/>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D79"/>
    <w:rsid w:val="00021947"/>
    <w:rsid w:val="00037EC1"/>
    <w:rsid w:val="00096408"/>
    <w:rsid w:val="000A2E55"/>
    <w:rsid w:val="000A395F"/>
    <w:rsid w:val="000C1B19"/>
    <w:rsid w:val="000C7749"/>
    <w:rsid w:val="000D36EF"/>
    <w:rsid w:val="000E40AF"/>
    <w:rsid w:val="0013224E"/>
    <w:rsid w:val="00137A8A"/>
    <w:rsid w:val="00161AA4"/>
    <w:rsid w:val="001664A0"/>
    <w:rsid w:val="0019264C"/>
    <w:rsid w:val="001C3DC0"/>
    <w:rsid w:val="001F44A3"/>
    <w:rsid w:val="001F64AE"/>
    <w:rsid w:val="002024D9"/>
    <w:rsid w:val="00202DED"/>
    <w:rsid w:val="00205ACA"/>
    <w:rsid w:val="00272AD0"/>
    <w:rsid w:val="00285E8E"/>
    <w:rsid w:val="00313AF5"/>
    <w:rsid w:val="00333381"/>
    <w:rsid w:val="00381570"/>
    <w:rsid w:val="00387D4E"/>
    <w:rsid w:val="003B3AA9"/>
    <w:rsid w:val="003C050A"/>
    <w:rsid w:val="003F0C8D"/>
    <w:rsid w:val="00420B65"/>
    <w:rsid w:val="00452EC6"/>
    <w:rsid w:val="00464C12"/>
    <w:rsid w:val="004746D0"/>
    <w:rsid w:val="004963CA"/>
    <w:rsid w:val="004C6857"/>
    <w:rsid w:val="004D12DA"/>
    <w:rsid w:val="004F0D04"/>
    <w:rsid w:val="00502367"/>
    <w:rsid w:val="00506224"/>
    <w:rsid w:val="005153E8"/>
    <w:rsid w:val="00555A9E"/>
    <w:rsid w:val="005653DF"/>
    <w:rsid w:val="00573D51"/>
    <w:rsid w:val="005E01E4"/>
    <w:rsid w:val="005F0CF6"/>
    <w:rsid w:val="00632923"/>
    <w:rsid w:val="0066732B"/>
    <w:rsid w:val="006912F5"/>
    <w:rsid w:val="00692A66"/>
    <w:rsid w:val="00697482"/>
    <w:rsid w:val="006A2B74"/>
    <w:rsid w:val="006C0EB1"/>
    <w:rsid w:val="006D62F3"/>
    <w:rsid w:val="006E4620"/>
    <w:rsid w:val="006E5536"/>
    <w:rsid w:val="0070151E"/>
    <w:rsid w:val="00730682"/>
    <w:rsid w:val="00754F20"/>
    <w:rsid w:val="0076303C"/>
    <w:rsid w:val="0077636C"/>
    <w:rsid w:val="007A2920"/>
    <w:rsid w:val="007D3F1A"/>
    <w:rsid w:val="007F58DD"/>
    <w:rsid w:val="00805011"/>
    <w:rsid w:val="008076C3"/>
    <w:rsid w:val="00812250"/>
    <w:rsid w:val="00814A07"/>
    <w:rsid w:val="008172F4"/>
    <w:rsid w:val="00817367"/>
    <w:rsid w:val="00830BE0"/>
    <w:rsid w:val="008357C7"/>
    <w:rsid w:val="008876AB"/>
    <w:rsid w:val="008B4794"/>
    <w:rsid w:val="008D4A10"/>
    <w:rsid w:val="008D740D"/>
    <w:rsid w:val="008F7A7C"/>
    <w:rsid w:val="00922335"/>
    <w:rsid w:val="00931E49"/>
    <w:rsid w:val="009574A7"/>
    <w:rsid w:val="009646B9"/>
    <w:rsid w:val="0099329B"/>
    <w:rsid w:val="009A13CC"/>
    <w:rsid w:val="009F56D6"/>
    <w:rsid w:val="00A30947"/>
    <w:rsid w:val="00A36E37"/>
    <w:rsid w:val="00A5120A"/>
    <w:rsid w:val="00A70F83"/>
    <w:rsid w:val="00A86C04"/>
    <w:rsid w:val="00A87EC5"/>
    <w:rsid w:val="00AB4A8B"/>
    <w:rsid w:val="00AD5D79"/>
    <w:rsid w:val="00B16379"/>
    <w:rsid w:val="00B34D2C"/>
    <w:rsid w:val="00B41B18"/>
    <w:rsid w:val="00B559E6"/>
    <w:rsid w:val="00B63D80"/>
    <w:rsid w:val="00B74E71"/>
    <w:rsid w:val="00BA1C95"/>
    <w:rsid w:val="00BB4775"/>
    <w:rsid w:val="00BD2307"/>
    <w:rsid w:val="00BD43BF"/>
    <w:rsid w:val="00C57BE5"/>
    <w:rsid w:val="00C705C1"/>
    <w:rsid w:val="00C71AF5"/>
    <w:rsid w:val="00C863E4"/>
    <w:rsid w:val="00CA6B1A"/>
    <w:rsid w:val="00CC2672"/>
    <w:rsid w:val="00CD0D45"/>
    <w:rsid w:val="00CE4626"/>
    <w:rsid w:val="00CE7205"/>
    <w:rsid w:val="00CE7B21"/>
    <w:rsid w:val="00CF01C4"/>
    <w:rsid w:val="00CF3CFF"/>
    <w:rsid w:val="00CF5EDC"/>
    <w:rsid w:val="00D7524C"/>
    <w:rsid w:val="00E32DEC"/>
    <w:rsid w:val="00E7185A"/>
    <w:rsid w:val="00EA0F70"/>
    <w:rsid w:val="00EA28D6"/>
    <w:rsid w:val="00EA2AFA"/>
    <w:rsid w:val="00EB2BD9"/>
    <w:rsid w:val="00EB4D55"/>
    <w:rsid w:val="00EC1FB7"/>
    <w:rsid w:val="00EE7381"/>
    <w:rsid w:val="00EF22A2"/>
    <w:rsid w:val="00F00BA9"/>
    <w:rsid w:val="00F018DC"/>
    <w:rsid w:val="00F125CA"/>
    <w:rsid w:val="00F5623D"/>
    <w:rsid w:val="00F70A53"/>
    <w:rsid w:val="00F74149"/>
    <w:rsid w:val="00FC5A7C"/>
    <w:rsid w:val="00FD101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05D5C"/>
  <w15:docId w15:val="{21AD2BFB-2EB9-4FCE-BC2C-C338EAFCD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5D79"/>
    <w:pPr>
      <w:widowControl w:val="0"/>
      <w:autoSpaceDE w:val="0"/>
      <w:autoSpaceDN w:val="0"/>
      <w:bidi/>
      <w:adjustRightInd w:val="0"/>
      <w:spacing w:before="102" w:after="0"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AD5D79"/>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styleId="a3">
    <w:name w:val="List Paragraph"/>
    <w:basedOn w:val="a"/>
    <w:uiPriority w:val="34"/>
    <w:qFormat/>
    <w:rsid w:val="00C71AF5"/>
    <w:pPr>
      <w:ind w:left="720"/>
      <w:contextualSpacing/>
    </w:pPr>
  </w:style>
  <w:style w:type="paragraph" w:styleId="a4">
    <w:name w:val="header"/>
    <w:basedOn w:val="a"/>
    <w:link w:val="a5"/>
    <w:uiPriority w:val="99"/>
    <w:unhideWhenUsed/>
    <w:rsid w:val="00C71AF5"/>
    <w:pPr>
      <w:tabs>
        <w:tab w:val="center" w:pos="4513"/>
        <w:tab w:val="right" w:pos="9026"/>
      </w:tabs>
      <w:spacing w:before="0" w:line="240" w:lineRule="auto"/>
    </w:pPr>
  </w:style>
  <w:style w:type="character" w:customStyle="1" w:styleId="a5">
    <w:name w:val="כותרת עליונה תו"/>
    <w:basedOn w:val="a0"/>
    <w:link w:val="a4"/>
    <w:uiPriority w:val="99"/>
    <w:rsid w:val="00C71AF5"/>
    <w:rPr>
      <w:rFonts w:ascii="Hadasa Roso SL" w:eastAsia="MS Mincho" w:hAnsi="Hadasa Roso SL" w:cs="Hadasa Roso SL"/>
      <w:color w:val="000000"/>
      <w:spacing w:val="1"/>
      <w:sz w:val="17"/>
      <w:szCs w:val="17"/>
      <w:lang w:eastAsia="ja-JP"/>
    </w:rPr>
  </w:style>
  <w:style w:type="paragraph" w:styleId="a6">
    <w:name w:val="footer"/>
    <w:basedOn w:val="a"/>
    <w:link w:val="a7"/>
    <w:uiPriority w:val="99"/>
    <w:unhideWhenUsed/>
    <w:rsid w:val="00C71AF5"/>
    <w:pPr>
      <w:tabs>
        <w:tab w:val="center" w:pos="4513"/>
        <w:tab w:val="right" w:pos="9026"/>
      </w:tabs>
      <w:spacing w:before="0" w:line="240" w:lineRule="auto"/>
    </w:pPr>
  </w:style>
  <w:style w:type="character" w:customStyle="1" w:styleId="a7">
    <w:name w:val="כותרת תחתונה תו"/>
    <w:basedOn w:val="a0"/>
    <w:link w:val="a6"/>
    <w:uiPriority w:val="99"/>
    <w:rsid w:val="00C71AF5"/>
    <w:rPr>
      <w:rFonts w:ascii="Hadasa Roso SL" w:eastAsia="MS Mincho" w:hAnsi="Hadasa Roso SL" w:cs="Hadasa Roso SL"/>
      <w:color w:val="000000"/>
      <w:spacing w:val="1"/>
      <w:sz w:val="17"/>
      <w:szCs w:val="17"/>
      <w:lang w:eastAsia="ja-JP"/>
    </w:rPr>
  </w:style>
  <w:style w:type="paragraph" w:styleId="a8">
    <w:name w:val="footnote text"/>
    <w:basedOn w:val="a"/>
    <w:link w:val="a9"/>
    <w:unhideWhenUsed/>
    <w:rsid w:val="00CA6B1A"/>
    <w:pPr>
      <w:spacing w:before="0" w:line="240" w:lineRule="auto"/>
    </w:pPr>
    <w:rPr>
      <w:sz w:val="20"/>
      <w:szCs w:val="20"/>
    </w:rPr>
  </w:style>
  <w:style w:type="character" w:customStyle="1" w:styleId="a9">
    <w:name w:val="טקסט הערת שוליים תו"/>
    <w:basedOn w:val="a0"/>
    <w:link w:val="a8"/>
    <w:rsid w:val="00CA6B1A"/>
    <w:rPr>
      <w:rFonts w:ascii="Hadasa Roso SL" w:eastAsia="MS Mincho" w:hAnsi="Hadasa Roso SL" w:cs="Hadasa Roso SL"/>
      <w:color w:val="000000"/>
      <w:spacing w:val="1"/>
      <w:sz w:val="20"/>
      <w:szCs w:val="20"/>
      <w:lang w:eastAsia="ja-JP"/>
    </w:rPr>
  </w:style>
  <w:style w:type="character" w:styleId="aa">
    <w:name w:val="footnote reference"/>
    <w:basedOn w:val="a0"/>
    <w:unhideWhenUsed/>
    <w:rsid w:val="00CA6B1A"/>
    <w:rPr>
      <w:vertAlign w:val="superscript"/>
    </w:rPr>
  </w:style>
  <w:style w:type="paragraph" w:customStyle="1" w:styleId="TableBlock">
    <w:name w:val="Table Block"/>
    <w:basedOn w:val="a"/>
    <w:rsid w:val="004C6857"/>
    <w:pPr>
      <w:keepLines/>
      <w:tabs>
        <w:tab w:val="left" w:pos="624"/>
        <w:tab w:val="left" w:pos="1247"/>
      </w:tabs>
      <w:snapToGrid w:val="0"/>
      <w:spacing w:before="0" w:line="360" w:lineRule="auto"/>
      <w:ind w:firstLine="0"/>
    </w:pPr>
    <w:rPr>
      <w:rFonts w:ascii="Arial" w:eastAsia="Arial Unicode MS" w:hAnsi="Arial" w:cs="David"/>
      <w:snapToGrid w:val="0"/>
      <w:spacing w:val="0"/>
      <w:sz w:val="20"/>
      <w:szCs w:val="26"/>
    </w:rPr>
  </w:style>
  <w:style w:type="paragraph" w:styleId="ab">
    <w:name w:val="Balloon Text"/>
    <w:basedOn w:val="a"/>
    <w:link w:val="ac"/>
    <w:uiPriority w:val="99"/>
    <w:semiHidden/>
    <w:unhideWhenUsed/>
    <w:rsid w:val="008076C3"/>
    <w:pPr>
      <w:spacing w:before="0" w:line="240" w:lineRule="auto"/>
    </w:pPr>
    <w:rPr>
      <w:rFonts w:ascii="Segoe UI" w:hAnsi="Segoe UI" w:cs="Segoe UI"/>
      <w:sz w:val="18"/>
      <w:szCs w:val="18"/>
    </w:rPr>
  </w:style>
  <w:style w:type="character" w:customStyle="1" w:styleId="ac">
    <w:name w:val="טקסט בלונים תו"/>
    <w:basedOn w:val="a0"/>
    <w:link w:val="ab"/>
    <w:uiPriority w:val="99"/>
    <w:semiHidden/>
    <w:rsid w:val="008076C3"/>
    <w:rPr>
      <w:rFonts w:ascii="Segoe UI" w:hAnsi="Segoe UI" w:cs="Segoe UI"/>
      <w:color w:val="000000"/>
      <w:spacing w:val="1"/>
      <w:sz w:val="18"/>
      <w:szCs w:val="18"/>
      <w:lang w:eastAsia="ja-JP"/>
    </w:rPr>
  </w:style>
  <w:style w:type="character" w:styleId="ad">
    <w:name w:val="annotation reference"/>
    <w:basedOn w:val="a0"/>
    <w:uiPriority w:val="99"/>
    <w:semiHidden/>
    <w:unhideWhenUsed/>
    <w:rsid w:val="000E40AF"/>
    <w:rPr>
      <w:sz w:val="16"/>
      <w:szCs w:val="16"/>
    </w:rPr>
  </w:style>
  <w:style w:type="paragraph" w:styleId="ae">
    <w:name w:val="annotation text"/>
    <w:basedOn w:val="a"/>
    <w:link w:val="af"/>
    <w:uiPriority w:val="99"/>
    <w:semiHidden/>
    <w:unhideWhenUsed/>
    <w:rsid w:val="000E40AF"/>
    <w:pPr>
      <w:spacing w:line="240" w:lineRule="auto"/>
    </w:pPr>
    <w:rPr>
      <w:sz w:val="20"/>
      <w:szCs w:val="20"/>
    </w:rPr>
  </w:style>
  <w:style w:type="character" w:customStyle="1" w:styleId="af">
    <w:name w:val="טקסט הערה תו"/>
    <w:basedOn w:val="a0"/>
    <w:link w:val="ae"/>
    <w:uiPriority w:val="99"/>
    <w:semiHidden/>
    <w:rsid w:val="000E40AF"/>
    <w:rPr>
      <w:rFonts w:ascii="Hadasa Roso SL" w:hAnsi="Hadasa Roso SL" w:cs="Hadasa Roso SL"/>
      <w:color w:val="000000"/>
      <w:spacing w:val="1"/>
      <w:sz w:val="20"/>
      <w:szCs w:val="20"/>
      <w:lang w:eastAsia="ja-JP"/>
    </w:rPr>
  </w:style>
  <w:style w:type="paragraph" w:styleId="af0">
    <w:name w:val="annotation subject"/>
    <w:basedOn w:val="ae"/>
    <w:next w:val="ae"/>
    <w:link w:val="af1"/>
    <w:uiPriority w:val="99"/>
    <w:semiHidden/>
    <w:unhideWhenUsed/>
    <w:rsid w:val="000E40AF"/>
    <w:rPr>
      <w:b/>
      <w:bCs/>
    </w:rPr>
  </w:style>
  <w:style w:type="character" w:customStyle="1" w:styleId="af1">
    <w:name w:val="נושא הערה תו"/>
    <w:basedOn w:val="af"/>
    <w:link w:val="af0"/>
    <w:uiPriority w:val="99"/>
    <w:semiHidden/>
    <w:rsid w:val="000E40AF"/>
    <w:rPr>
      <w:rFonts w:ascii="Hadasa Roso SL" w:hAnsi="Hadasa Roso SL" w:cs="Hadasa Roso SL"/>
      <w:b/>
      <w:bCs/>
      <w:color w:val="000000"/>
      <w:spacing w:val="1"/>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7EFD53-0185-4477-A9AD-AF5468F63DE2}">
  <ds:schemaRefs>
    <ds:schemaRef ds:uri="http://schemas.openxmlformats.org/officeDocument/2006/bibliography"/>
  </ds:schemaRefs>
</ds:datastoreItem>
</file>

<file path=customXml/itemProps2.xml><?xml version="1.0" encoding="utf-8"?>
<ds:datastoreItem xmlns:ds="http://schemas.openxmlformats.org/officeDocument/2006/customXml" ds:itemID="{B769C5C1-0ED4-433D-AB14-538D828F6B50}"/>
</file>

<file path=customXml/itemProps3.xml><?xml version="1.0" encoding="utf-8"?>
<ds:datastoreItem xmlns:ds="http://schemas.openxmlformats.org/officeDocument/2006/customXml" ds:itemID="{9CDF2ABD-9737-4D7E-8F25-5E019F6F41F9}"/>
</file>

<file path=customXml/itemProps4.xml><?xml version="1.0" encoding="utf-8"?>
<ds:datastoreItem xmlns:ds="http://schemas.openxmlformats.org/officeDocument/2006/customXml" ds:itemID="{F6702700-661F-45D5-90BF-55D0BE241774}"/>
</file>

<file path=docProps/app.xml><?xml version="1.0" encoding="utf-8"?>
<Properties xmlns="http://schemas.openxmlformats.org/officeDocument/2006/extended-properties" xmlns:vt="http://schemas.openxmlformats.org/officeDocument/2006/docPropsVTypes">
  <Template>Normal</Template>
  <TotalTime>1</TotalTime>
  <Pages>6</Pages>
  <Words>1998</Words>
  <Characters>9994</Characters>
  <Application>Microsoft Office Word</Application>
  <DocSecurity>0</DocSecurity>
  <Lines>83</Lines>
  <Paragraphs>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 of Israel</Company>
  <LinksUpToDate>false</LinksUpToDate>
  <CharactersWithSpaces>11969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חופית עלפי</cp:lastModifiedBy>
  <cp:revision>3</cp:revision>
  <cp:lastPrinted>2017-02-07T07:19:00Z</cp:lastPrinted>
  <dcterms:created xsi:type="dcterms:W3CDTF">2017-02-07T08:00:00Z</dcterms:created>
  <dcterms:modified xsi:type="dcterms:W3CDTF">2017-02-07T08:01:00Z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2013073</vt:r8>
  </property>
</Properties>
</file>