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566494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34DB4103" w14:textId="013FF2AF" w:rsidR="00904591" w:rsidRPr="00904591" w:rsidRDefault="008F6665" w:rsidP="00B934AF">
      <w:pPr>
        <w:pStyle w:val="David"/>
        <w:spacing w:line="360" w:lineRule="auto"/>
        <w:ind w:left="3544"/>
        <w:rPr>
          <w:sz w:val="4"/>
          <w:szCs w:val="4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רוזין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תמר זנדברג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עמר בר-לב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רוזנטל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אחמד טיבי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יצחק וקנין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ינון מגל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  <w:r w:rsidR="00266D86">
        <w:t>___</w:t>
      </w:r>
      <w:r w:rsidR="00E374F2">
        <w:t>__</w:t>
      </w:r>
      <w:r w:rsidR="00266D86">
        <w:t>________________________________________</w:t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B934AF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פ/1812/20</w:t>
      </w:r>
      <w:bookmarkEnd w:id="7"/>
    </w:p>
    <w:p w14:paraId="7F6961AD" w14:textId="2DBC1217" w:rsidR="00E13C27" w:rsidRPr="00F67051" w:rsidRDefault="00563FE4" w:rsidP="002F5092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הגנת הצרכן (תיקון </w:t>
      </w:r>
      <w:r w:rsidR="002F5092">
        <w:rPr>
          <w:rFonts w:hint="eastAsia"/>
          <w:rtl/>
        </w:rPr>
        <w:t>–</w:t>
      </w:r>
      <w:r w:rsidR="002F5092">
        <w:rPr>
          <w:rFonts w:hint="cs"/>
          <w:rtl/>
        </w:rPr>
        <w:t xml:space="preserve"> </w:t>
      </w:r>
      <w:r>
        <w:rPr>
          <w:rFonts w:hint="cs"/>
          <w:rtl/>
        </w:rPr>
        <w:t>העברה למענה אנושי בתפריט הראשון בעת התקשרות לעוסק), התשע"ה–2015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331E7" w14:paraId="035EEF3D" w14:textId="77777777" w:rsidTr="00215BE2">
        <w:trPr>
          <w:cantSplit/>
          <w:trHeight w:val="60"/>
        </w:trPr>
        <w:tc>
          <w:tcPr>
            <w:tcW w:w="1871" w:type="dxa"/>
          </w:tcPr>
          <w:p w14:paraId="3863FF98" w14:textId="10C68723" w:rsidR="004331E7" w:rsidRDefault="004331E7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18ב</w:t>
            </w:r>
          </w:p>
        </w:tc>
        <w:tc>
          <w:tcPr>
            <w:tcW w:w="624" w:type="dxa"/>
          </w:tcPr>
          <w:p w14:paraId="6F513EF6" w14:textId="43FC3BED" w:rsidR="004331E7" w:rsidRDefault="004331E7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3A032FD0" w:rsidR="004331E7" w:rsidRPr="00C34DE2" w:rsidRDefault="004331E7" w:rsidP="000A562B">
            <w:pPr>
              <w:pStyle w:val="TableBlock"/>
            </w:pPr>
            <w:r>
              <w:rPr>
                <w:rFonts w:hint="cs"/>
                <w:sz w:val="26"/>
                <w:rtl/>
              </w:rPr>
              <w:t>בחוק הגנת הצרכן, התשמ"א</w:t>
            </w:r>
            <w:r w:rsidR="002F5092">
              <w:rPr>
                <w:rFonts w:hint="eastAsia"/>
                <w:rtl/>
              </w:rPr>
              <w:t>–</w:t>
            </w:r>
            <w:r w:rsidR="002F5092">
              <w:rPr>
                <w:rFonts w:hint="cs"/>
                <w:rtl/>
              </w:rPr>
              <w:t>1981</w:t>
            </w:r>
            <w:r>
              <w:rPr>
                <w:rStyle w:val="a5"/>
                <w:rtl/>
              </w:rPr>
              <w:footnoteReference w:id="2"/>
            </w:r>
            <w:r w:rsidR="002F5092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2F5092">
              <w:rPr>
                <w:rFonts w:hint="cs"/>
                <w:rtl/>
              </w:rPr>
              <w:t>בסעיף 18ב(א)(1)</w:t>
            </w:r>
            <w:r w:rsidR="000A562B">
              <w:rPr>
                <w:rFonts w:hint="cs"/>
                <w:rtl/>
              </w:rPr>
              <w:t>,</w:t>
            </w:r>
            <w:r w:rsidR="002F5092">
              <w:rPr>
                <w:rFonts w:hint="cs"/>
                <w:rtl/>
              </w:rPr>
              <w:t xml:space="preserve"> בסופו</w:t>
            </w:r>
            <w:r>
              <w:rPr>
                <w:rFonts w:hint="cs"/>
                <w:rtl/>
              </w:rPr>
              <w:t xml:space="preserve"> יבוא</w:t>
            </w:r>
            <w:r w:rsidR="002F5092">
              <w:rPr>
                <w:rFonts w:hint="cs"/>
                <w:rtl/>
              </w:rPr>
              <w:t xml:space="preserve"> "</w:t>
            </w:r>
            <w:r w:rsidR="008858BB">
              <w:rPr>
                <w:rFonts w:hint="cs"/>
                <w:rtl/>
              </w:rPr>
              <w:t>כלל השירות הטלפוני נתב שי</w:t>
            </w:r>
            <w:r w:rsidR="000A562B">
              <w:rPr>
                <w:rFonts w:hint="cs"/>
                <w:rtl/>
              </w:rPr>
              <w:t xml:space="preserve">חות המספק מענה אוטומטי והפניית </w:t>
            </w:r>
            <w:r w:rsidR="008858BB">
              <w:rPr>
                <w:rFonts w:hint="cs"/>
                <w:rtl/>
              </w:rPr>
              <w:t>שיחה באמצעות תפריט קולי, יאפשר העוסק מענה אנושי בתפריט הראשון שבנתב האמור;</w:t>
            </w:r>
            <w:r w:rsidR="00A9015A">
              <w:rPr>
                <w:rFonts w:hint="cs"/>
                <w:rtl/>
              </w:rPr>
              <w:t>"</w:t>
            </w:r>
            <w:r w:rsidR="008858BB">
              <w:rPr>
                <w:rFonts w:hint="cs"/>
                <w:rtl/>
              </w:rPr>
              <w:t>.</w:t>
            </w:r>
          </w:p>
        </w:tc>
      </w:tr>
    </w:tbl>
    <w:p w14:paraId="4A5B7EDD" w14:textId="683F6056" w:rsidR="00E46AD3" w:rsidRDefault="002D1EE3" w:rsidP="00A9015A">
      <w:pPr>
        <w:pStyle w:val="HeadDivreiHesber"/>
        <w:rPr>
          <w:rtl/>
        </w:rPr>
      </w:pPr>
      <w:r w:rsidRPr="0027450A">
        <w:rPr>
          <w:rFonts w:hint="cs"/>
          <w:rtl/>
        </w:rPr>
        <w:lastRenderedPageBreak/>
        <w:t>דברי הסבר</w:t>
      </w:r>
    </w:p>
    <w:p w14:paraId="4B7DD917" w14:textId="67C65F5A" w:rsidR="00A9015A" w:rsidRDefault="00151BE2" w:rsidP="000A562B">
      <w:pPr>
        <w:pStyle w:val="Hesber"/>
        <w:rPr>
          <w:rtl/>
        </w:rPr>
      </w:pPr>
      <w:r w:rsidRPr="00A9015A">
        <w:rPr>
          <w:rFonts w:hint="eastAsia"/>
          <w:rtl/>
        </w:rPr>
        <w:t>מטרתה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של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הצעת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החוק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היא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להרחיב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את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חובתו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של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עוסק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המנוי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בתוספת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השנייה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לחוק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הגנת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הצרכן</w:t>
      </w:r>
      <w:r w:rsidR="00A9015A">
        <w:rPr>
          <w:rFonts w:hint="cs"/>
          <w:rtl/>
        </w:rPr>
        <w:t>, התשמ"א</w:t>
      </w:r>
      <w:r w:rsidR="00A9015A">
        <w:rPr>
          <w:rFonts w:hint="eastAsia"/>
          <w:rtl/>
        </w:rPr>
        <w:t>–</w:t>
      </w:r>
      <w:r w:rsidR="00A9015A">
        <w:rPr>
          <w:rFonts w:hint="cs"/>
          <w:rtl/>
        </w:rPr>
        <w:t>1981</w:t>
      </w:r>
      <w:r w:rsidR="00B934AF">
        <w:rPr>
          <w:rFonts w:hint="cs"/>
          <w:rtl/>
        </w:rPr>
        <w:t xml:space="preserve">, </w:t>
      </w:r>
      <w:r w:rsidRPr="00A9015A">
        <w:rPr>
          <w:rtl/>
        </w:rPr>
        <w:t>לספק לצרכן שירות טלפוני מהיר ויעיל</w:t>
      </w:r>
      <w:r w:rsidR="00A9015A">
        <w:rPr>
          <w:rFonts w:hint="cs"/>
          <w:rtl/>
        </w:rPr>
        <w:t xml:space="preserve"> ולהביא</w:t>
      </w:r>
      <w:r w:rsidRPr="00A9015A">
        <w:rPr>
          <w:rtl/>
        </w:rPr>
        <w:t xml:space="preserve"> </w:t>
      </w:r>
      <w:r w:rsidR="00A9015A">
        <w:rPr>
          <w:rFonts w:hint="cs"/>
          <w:rtl/>
        </w:rPr>
        <w:t>ל</w:t>
      </w:r>
      <w:r w:rsidRPr="00A9015A">
        <w:rPr>
          <w:rFonts w:hint="eastAsia"/>
          <w:rtl/>
        </w:rPr>
        <w:t>שיפור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איכות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השירות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ומניעת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תחושת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תסכול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ובזבוז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משאבים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מצד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הצרכן</w:t>
      </w:r>
      <w:r w:rsidR="00FF4E02" w:rsidRPr="00A9015A">
        <w:rPr>
          <w:rtl/>
        </w:rPr>
        <w:t xml:space="preserve">. </w:t>
      </w:r>
    </w:p>
    <w:p w14:paraId="44D4B894" w14:textId="781B53BC" w:rsidR="00E46AD3" w:rsidRPr="00A9015A" w:rsidRDefault="00E46AD3" w:rsidP="000A562B">
      <w:pPr>
        <w:pStyle w:val="Hesber"/>
        <w:rPr>
          <w:rtl/>
        </w:rPr>
      </w:pPr>
      <w:r w:rsidRPr="00A9015A">
        <w:rPr>
          <w:rFonts w:hint="eastAsia"/>
          <w:rtl/>
        </w:rPr>
        <w:t>חברות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רבות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עושות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שימוש</w:t>
      </w:r>
      <w:r w:rsidRPr="00A9015A">
        <w:rPr>
          <w:rtl/>
        </w:rPr>
        <w:t xml:space="preserve"> </w:t>
      </w:r>
      <w:r w:rsidRPr="00A9015A">
        <w:rPr>
          <w:rFonts w:hint="eastAsia"/>
          <w:rtl/>
        </w:rPr>
        <w:t>ב</w:t>
      </w:r>
      <w:r w:rsidR="006B3D5E" w:rsidRPr="00A9015A">
        <w:rPr>
          <w:rFonts w:hint="eastAsia"/>
          <w:rtl/>
        </w:rPr>
        <w:t>נתב</w:t>
      </w:r>
      <w:r w:rsidR="006B3D5E" w:rsidRPr="00A9015A">
        <w:rPr>
          <w:rtl/>
        </w:rPr>
        <w:t xml:space="preserve"> </w:t>
      </w:r>
      <w:r w:rsidR="006B3D5E" w:rsidRPr="00A9015A">
        <w:rPr>
          <w:rFonts w:hint="eastAsia"/>
          <w:rtl/>
        </w:rPr>
        <w:t>שיחות</w:t>
      </w:r>
      <w:r w:rsidR="00317815" w:rsidRPr="00A9015A">
        <w:rPr>
          <w:rtl/>
        </w:rPr>
        <w:t xml:space="preserve"> </w:t>
      </w:r>
      <w:r w:rsidR="00A9015A">
        <w:rPr>
          <w:rFonts w:hint="cs"/>
          <w:rtl/>
        </w:rPr>
        <w:t>בשירות הטלפוני המשמש למתן מענה לפניות של צרכנים</w:t>
      </w:r>
      <w:r w:rsidRPr="00A9015A">
        <w:rPr>
          <w:rtl/>
        </w:rPr>
        <w:t xml:space="preserve">. פעמים רבות </w:t>
      </w:r>
      <w:r w:rsidR="00A9015A">
        <w:rPr>
          <w:rFonts w:hint="cs"/>
          <w:rtl/>
        </w:rPr>
        <w:t>חשים</w:t>
      </w:r>
      <w:r w:rsidR="00A9015A" w:rsidRPr="00A9015A">
        <w:rPr>
          <w:rtl/>
        </w:rPr>
        <w:t xml:space="preserve"> </w:t>
      </w:r>
      <w:r w:rsidR="00C00E47" w:rsidRPr="00A9015A">
        <w:rPr>
          <w:rFonts w:hint="eastAsia"/>
          <w:rtl/>
        </w:rPr>
        <w:t>הצרכנים</w:t>
      </w:r>
      <w:r w:rsidR="003556AE" w:rsidRPr="00A9015A">
        <w:rPr>
          <w:rtl/>
        </w:rPr>
        <w:t xml:space="preserve"> </w:t>
      </w:r>
      <w:r w:rsidR="00A9015A">
        <w:rPr>
          <w:rFonts w:hint="cs"/>
          <w:rtl/>
        </w:rPr>
        <w:t xml:space="preserve">ככלל, </w:t>
      </w:r>
      <w:r w:rsidR="003556AE" w:rsidRPr="00A9015A">
        <w:rPr>
          <w:rFonts w:hint="eastAsia"/>
          <w:rtl/>
        </w:rPr>
        <w:t>וביתר</w:t>
      </w:r>
      <w:r w:rsidR="003556AE" w:rsidRPr="00A9015A">
        <w:rPr>
          <w:rtl/>
        </w:rPr>
        <w:t xml:space="preserve"> </w:t>
      </w:r>
      <w:r w:rsidR="003556AE" w:rsidRPr="00A9015A">
        <w:rPr>
          <w:rFonts w:hint="eastAsia"/>
          <w:rtl/>
        </w:rPr>
        <w:t>שאת</w:t>
      </w:r>
      <w:r w:rsidR="003556AE" w:rsidRPr="00A9015A">
        <w:rPr>
          <w:rtl/>
        </w:rPr>
        <w:t xml:space="preserve"> </w:t>
      </w:r>
      <w:r w:rsidR="003556AE" w:rsidRPr="00A9015A">
        <w:rPr>
          <w:rFonts w:hint="eastAsia"/>
          <w:rtl/>
        </w:rPr>
        <w:t>הצרכנים</w:t>
      </w:r>
      <w:r w:rsidR="003556AE" w:rsidRPr="00A9015A">
        <w:rPr>
          <w:rtl/>
        </w:rPr>
        <w:t xml:space="preserve"> </w:t>
      </w:r>
      <w:r w:rsidR="003556AE" w:rsidRPr="00A9015A">
        <w:rPr>
          <w:rFonts w:hint="eastAsia"/>
          <w:rtl/>
        </w:rPr>
        <w:t>המבוגרים</w:t>
      </w:r>
      <w:r w:rsidR="00A9015A">
        <w:rPr>
          <w:rFonts w:hint="cs"/>
          <w:rtl/>
        </w:rPr>
        <w:t>,</w:t>
      </w:r>
      <w:r w:rsidR="00C00E47" w:rsidRPr="00A9015A">
        <w:rPr>
          <w:rtl/>
        </w:rPr>
        <w:t xml:space="preserve"> </w:t>
      </w:r>
      <w:r w:rsidR="00C00E47" w:rsidRPr="00A9015A">
        <w:rPr>
          <w:rFonts w:hint="eastAsia"/>
          <w:rtl/>
        </w:rPr>
        <w:t>תסכול</w:t>
      </w:r>
      <w:r w:rsidR="00C00E47" w:rsidRPr="00A9015A">
        <w:rPr>
          <w:rtl/>
        </w:rPr>
        <w:t xml:space="preserve"> </w:t>
      </w:r>
      <w:r w:rsidR="00C00E47" w:rsidRPr="00A9015A">
        <w:rPr>
          <w:rFonts w:hint="eastAsia"/>
          <w:rtl/>
        </w:rPr>
        <w:t>כאשר</w:t>
      </w:r>
      <w:r w:rsidR="00C00E47" w:rsidRPr="00A9015A">
        <w:rPr>
          <w:rtl/>
        </w:rPr>
        <w:t xml:space="preserve"> </w:t>
      </w:r>
      <w:r w:rsidR="00C00E47" w:rsidRPr="00A9015A">
        <w:rPr>
          <w:rFonts w:hint="eastAsia"/>
          <w:rtl/>
        </w:rPr>
        <w:t>הם</w:t>
      </w:r>
      <w:r w:rsidR="00C00E47" w:rsidRPr="00A9015A">
        <w:rPr>
          <w:rtl/>
        </w:rPr>
        <w:t xml:space="preserve"> </w:t>
      </w:r>
      <w:r w:rsidR="00C00E47" w:rsidRPr="00A9015A">
        <w:rPr>
          <w:rFonts w:hint="eastAsia"/>
          <w:rtl/>
        </w:rPr>
        <w:t>אינם</w:t>
      </w:r>
      <w:r w:rsidR="00C00E47" w:rsidRPr="00A9015A">
        <w:rPr>
          <w:rtl/>
        </w:rPr>
        <w:t xml:space="preserve"> </w:t>
      </w:r>
      <w:r w:rsidR="00C00E47" w:rsidRPr="00A9015A">
        <w:rPr>
          <w:rFonts w:hint="eastAsia"/>
          <w:rtl/>
        </w:rPr>
        <w:t>מצליחים</w:t>
      </w:r>
      <w:r w:rsidR="00C00E47" w:rsidRPr="00A9015A">
        <w:rPr>
          <w:rtl/>
        </w:rPr>
        <w:t xml:space="preserve"> </w:t>
      </w:r>
      <w:r w:rsidR="00C00E47" w:rsidRPr="00A9015A">
        <w:rPr>
          <w:rFonts w:hint="eastAsia"/>
          <w:rtl/>
        </w:rPr>
        <w:t>להגיע</w:t>
      </w:r>
      <w:r w:rsidR="00C00E47" w:rsidRPr="00A9015A">
        <w:rPr>
          <w:rtl/>
        </w:rPr>
        <w:t xml:space="preserve"> </w:t>
      </w:r>
      <w:r w:rsidR="00C00E47" w:rsidRPr="00A9015A">
        <w:rPr>
          <w:rFonts w:hint="eastAsia"/>
          <w:rtl/>
        </w:rPr>
        <w:t>כלל</w:t>
      </w:r>
      <w:r w:rsidR="00C00E47" w:rsidRPr="00A9015A">
        <w:rPr>
          <w:rtl/>
        </w:rPr>
        <w:t xml:space="preserve"> </w:t>
      </w:r>
      <w:r w:rsidR="00C00E47" w:rsidRPr="00A9015A">
        <w:rPr>
          <w:rFonts w:hint="eastAsia"/>
          <w:rtl/>
        </w:rPr>
        <w:t>לנציג</w:t>
      </w:r>
      <w:r w:rsidR="00C00E47" w:rsidRPr="00A9015A">
        <w:rPr>
          <w:rtl/>
        </w:rPr>
        <w:t xml:space="preserve"> </w:t>
      </w:r>
      <w:r w:rsidR="00C00E47" w:rsidRPr="00A9015A">
        <w:rPr>
          <w:rFonts w:hint="eastAsia"/>
          <w:rtl/>
        </w:rPr>
        <w:t>שירות</w:t>
      </w:r>
      <w:r w:rsidR="00A9015A">
        <w:rPr>
          <w:rFonts w:hint="cs"/>
          <w:rtl/>
        </w:rPr>
        <w:t xml:space="preserve"> או</w:t>
      </w:r>
      <w:r w:rsidR="00C00E47" w:rsidRPr="00A9015A">
        <w:rPr>
          <w:rtl/>
        </w:rPr>
        <w:t xml:space="preserve"> </w:t>
      </w:r>
      <w:r w:rsidR="00A9015A">
        <w:rPr>
          <w:rFonts w:hint="cs"/>
          <w:rtl/>
        </w:rPr>
        <w:t>ל</w:t>
      </w:r>
      <w:r w:rsidR="00C00E47" w:rsidRPr="00A9015A">
        <w:rPr>
          <w:rFonts w:hint="eastAsia"/>
          <w:rtl/>
        </w:rPr>
        <w:t>מענה</w:t>
      </w:r>
      <w:r w:rsidR="00C00E47" w:rsidRPr="00A9015A">
        <w:rPr>
          <w:rtl/>
        </w:rPr>
        <w:t xml:space="preserve"> אנושי שייסע להם. </w:t>
      </w:r>
      <w:r w:rsidR="009C729D" w:rsidRPr="00A9015A">
        <w:rPr>
          <w:rFonts w:hint="eastAsia"/>
          <w:rtl/>
        </w:rPr>
        <w:t>כמו</w:t>
      </w:r>
      <w:r w:rsidR="009C729D" w:rsidRPr="00A9015A">
        <w:rPr>
          <w:rtl/>
        </w:rPr>
        <w:t xml:space="preserve"> </w:t>
      </w:r>
      <w:r w:rsidR="009C729D" w:rsidRPr="00A9015A">
        <w:rPr>
          <w:rFonts w:hint="eastAsia"/>
          <w:rtl/>
        </w:rPr>
        <w:t>כן</w:t>
      </w:r>
      <w:r w:rsidR="00A9015A">
        <w:rPr>
          <w:rFonts w:hint="cs"/>
          <w:rtl/>
        </w:rPr>
        <w:t>,</w:t>
      </w:r>
      <w:r w:rsidR="009C729D" w:rsidRPr="00A9015A">
        <w:rPr>
          <w:rtl/>
        </w:rPr>
        <w:t xml:space="preserve"> בגלל המורכבות של נתבי השיחות </w:t>
      </w:r>
      <w:r w:rsidR="005C2E76" w:rsidRPr="00A9015A">
        <w:rPr>
          <w:rFonts w:hint="eastAsia"/>
          <w:rtl/>
        </w:rPr>
        <w:t>מעדיפים</w:t>
      </w:r>
      <w:r w:rsidR="009C729D" w:rsidRPr="00A9015A">
        <w:rPr>
          <w:rtl/>
        </w:rPr>
        <w:t xml:space="preserve"> אנשים</w:t>
      </w:r>
      <w:r w:rsidR="005C2E76" w:rsidRPr="00A9015A">
        <w:rPr>
          <w:rtl/>
        </w:rPr>
        <w:t xml:space="preserve"> ללכת למרכז שירות הכולל קבלת קהל על מנת ל</w:t>
      </w:r>
      <w:r w:rsidR="00596329" w:rsidRPr="00A9015A">
        <w:rPr>
          <w:rFonts w:hint="eastAsia"/>
          <w:rtl/>
        </w:rPr>
        <w:t>קבל</w:t>
      </w:r>
      <w:r w:rsidR="00596329" w:rsidRPr="00A9015A">
        <w:rPr>
          <w:rtl/>
        </w:rPr>
        <w:t xml:space="preserve"> </w:t>
      </w:r>
      <w:r w:rsidR="00596329" w:rsidRPr="00A9015A">
        <w:rPr>
          <w:rFonts w:hint="eastAsia"/>
          <w:rtl/>
        </w:rPr>
        <w:t>שירות</w:t>
      </w:r>
      <w:r w:rsidR="00596329" w:rsidRPr="00A9015A">
        <w:rPr>
          <w:rtl/>
        </w:rPr>
        <w:t xml:space="preserve"> </w:t>
      </w:r>
      <w:r w:rsidR="00596329" w:rsidRPr="00A9015A">
        <w:rPr>
          <w:rFonts w:hint="eastAsia"/>
          <w:rtl/>
        </w:rPr>
        <w:t>או</w:t>
      </w:r>
      <w:r w:rsidR="003556AE" w:rsidRPr="00A9015A">
        <w:rPr>
          <w:rtl/>
        </w:rPr>
        <w:t>,</w:t>
      </w:r>
      <w:r w:rsidR="00596329" w:rsidRPr="00A9015A">
        <w:rPr>
          <w:rtl/>
        </w:rPr>
        <w:t xml:space="preserve"> במקרה הגרוע</w:t>
      </w:r>
      <w:r w:rsidR="003556AE" w:rsidRPr="00A9015A">
        <w:rPr>
          <w:rtl/>
        </w:rPr>
        <w:t>,</w:t>
      </w:r>
      <w:r w:rsidR="00596329" w:rsidRPr="00A9015A">
        <w:rPr>
          <w:rtl/>
        </w:rPr>
        <w:t xml:space="preserve"> </w:t>
      </w:r>
      <w:r w:rsidR="00596329" w:rsidRPr="00A9015A">
        <w:rPr>
          <w:rFonts w:hint="eastAsia"/>
          <w:rtl/>
        </w:rPr>
        <w:t>כלל</w:t>
      </w:r>
      <w:r w:rsidR="00596329" w:rsidRPr="00A9015A">
        <w:rPr>
          <w:rtl/>
        </w:rPr>
        <w:t xml:space="preserve"> </w:t>
      </w:r>
      <w:r w:rsidR="009C729D" w:rsidRPr="00A9015A">
        <w:rPr>
          <w:rFonts w:hint="eastAsia"/>
          <w:rtl/>
        </w:rPr>
        <w:t>לא</w:t>
      </w:r>
      <w:r w:rsidR="009C729D" w:rsidRPr="00A9015A">
        <w:rPr>
          <w:rtl/>
        </w:rPr>
        <w:t xml:space="preserve"> </w:t>
      </w:r>
      <w:r w:rsidR="00A9015A">
        <w:rPr>
          <w:rFonts w:hint="cs"/>
          <w:rtl/>
        </w:rPr>
        <w:t xml:space="preserve">פונים לעוסק ולא </w:t>
      </w:r>
      <w:r w:rsidR="009C729D" w:rsidRPr="00A9015A">
        <w:rPr>
          <w:rFonts w:hint="eastAsia"/>
          <w:rtl/>
        </w:rPr>
        <w:t>מטפלים</w:t>
      </w:r>
      <w:r w:rsidR="009C729D" w:rsidRPr="00A9015A">
        <w:rPr>
          <w:rtl/>
        </w:rPr>
        <w:t xml:space="preserve"> </w:t>
      </w:r>
      <w:r w:rsidR="009C729D" w:rsidRPr="00A9015A">
        <w:rPr>
          <w:rFonts w:hint="eastAsia"/>
          <w:rtl/>
        </w:rPr>
        <w:t>בבעיה</w:t>
      </w:r>
      <w:r w:rsidR="009C729D" w:rsidRPr="00A9015A">
        <w:rPr>
          <w:rtl/>
        </w:rPr>
        <w:t xml:space="preserve"> </w:t>
      </w:r>
      <w:r w:rsidR="009C729D" w:rsidRPr="00A9015A">
        <w:rPr>
          <w:rFonts w:hint="eastAsia"/>
          <w:rtl/>
        </w:rPr>
        <w:t>שיש</w:t>
      </w:r>
      <w:r w:rsidR="009C729D" w:rsidRPr="00A9015A">
        <w:rPr>
          <w:rtl/>
        </w:rPr>
        <w:t xml:space="preserve"> </w:t>
      </w:r>
      <w:r w:rsidR="009C729D" w:rsidRPr="00A9015A">
        <w:rPr>
          <w:rFonts w:hint="eastAsia"/>
          <w:rtl/>
        </w:rPr>
        <w:t>להם</w:t>
      </w:r>
      <w:r w:rsidR="00596329" w:rsidRPr="00A9015A">
        <w:rPr>
          <w:rtl/>
        </w:rPr>
        <w:t xml:space="preserve">. </w:t>
      </w:r>
    </w:p>
    <w:p w14:paraId="2D6575FA" w14:textId="05716C26" w:rsidR="001625A8" w:rsidRPr="00A9015A" w:rsidRDefault="00FF4E02" w:rsidP="000A562B">
      <w:pPr>
        <w:pStyle w:val="Hesber"/>
        <w:rPr>
          <w:rtl/>
        </w:rPr>
      </w:pPr>
      <w:r w:rsidRPr="00A9015A">
        <w:rPr>
          <w:rFonts w:hint="eastAsia"/>
          <w:rtl/>
        </w:rPr>
        <w:t>על</w:t>
      </w:r>
      <w:r w:rsidRPr="00A9015A">
        <w:rPr>
          <w:rtl/>
        </w:rPr>
        <w:t xml:space="preserve"> כן, מוצע כי בעת התקשרות טלפונית </w:t>
      </w:r>
      <w:r w:rsidR="00E46AD3" w:rsidRPr="00A9015A">
        <w:rPr>
          <w:rFonts w:hint="eastAsia"/>
          <w:rtl/>
        </w:rPr>
        <w:t>לעוסק</w:t>
      </w:r>
      <w:r w:rsidR="00127DAC" w:rsidRPr="00A9015A">
        <w:rPr>
          <w:rtl/>
        </w:rPr>
        <w:t xml:space="preserve">, כבר בתפריט הראשון </w:t>
      </w:r>
      <w:r w:rsidR="001625A8" w:rsidRPr="00A9015A">
        <w:rPr>
          <w:rFonts w:hint="eastAsia"/>
          <w:rtl/>
        </w:rPr>
        <w:t>תופיע</w:t>
      </w:r>
      <w:r w:rsidR="001625A8" w:rsidRPr="00A9015A">
        <w:rPr>
          <w:rtl/>
        </w:rPr>
        <w:t xml:space="preserve"> </w:t>
      </w:r>
      <w:r w:rsidR="001625A8" w:rsidRPr="00A9015A">
        <w:rPr>
          <w:rFonts w:hint="eastAsia"/>
          <w:rtl/>
        </w:rPr>
        <w:t>ה</w:t>
      </w:r>
      <w:r w:rsidR="00151BE2" w:rsidRPr="00A9015A">
        <w:rPr>
          <w:rFonts w:hint="eastAsia"/>
          <w:rtl/>
        </w:rPr>
        <w:t>אפשרות</w:t>
      </w:r>
      <w:r w:rsidR="00151BE2" w:rsidRPr="00A9015A">
        <w:rPr>
          <w:rtl/>
        </w:rPr>
        <w:t xml:space="preserve"> </w:t>
      </w:r>
      <w:r w:rsidR="000A562B">
        <w:rPr>
          <w:rFonts w:hint="cs"/>
          <w:rtl/>
        </w:rPr>
        <w:t>להגיע</w:t>
      </w:r>
      <w:r w:rsidR="000A562B" w:rsidRPr="00A9015A">
        <w:rPr>
          <w:rtl/>
        </w:rPr>
        <w:t xml:space="preserve"> </w:t>
      </w:r>
      <w:r w:rsidR="001625A8" w:rsidRPr="00A9015A">
        <w:rPr>
          <w:rFonts w:hint="eastAsia"/>
          <w:rtl/>
        </w:rPr>
        <w:t>לנציג</w:t>
      </w:r>
      <w:r w:rsidR="001625A8" w:rsidRPr="00A9015A">
        <w:rPr>
          <w:rtl/>
        </w:rPr>
        <w:t xml:space="preserve"> </w:t>
      </w:r>
      <w:r w:rsidR="001625A8" w:rsidRPr="00A9015A">
        <w:rPr>
          <w:rFonts w:hint="eastAsia"/>
          <w:rtl/>
        </w:rPr>
        <w:t>שירות</w:t>
      </w:r>
      <w:r w:rsidR="00A9015A">
        <w:rPr>
          <w:rFonts w:hint="cs"/>
          <w:rtl/>
        </w:rPr>
        <w:t xml:space="preserve"> או</w:t>
      </w:r>
      <w:r w:rsidR="001625A8" w:rsidRPr="00A9015A">
        <w:rPr>
          <w:rtl/>
        </w:rPr>
        <w:t xml:space="preserve"> </w:t>
      </w:r>
      <w:r w:rsidR="00A9015A">
        <w:rPr>
          <w:rFonts w:hint="cs"/>
          <w:rtl/>
        </w:rPr>
        <w:t>ל</w:t>
      </w:r>
      <w:r w:rsidR="001625A8" w:rsidRPr="00A9015A">
        <w:rPr>
          <w:rFonts w:hint="eastAsia"/>
          <w:rtl/>
        </w:rPr>
        <w:t>מענה</w:t>
      </w:r>
      <w:r w:rsidR="001625A8" w:rsidRPr="00A9015A">
        <w:rPr>
          <w:rtl/>
        </w:rPr>
        <w:t xml:space="preserve"> </w:t>
      </w:r>
      <w:r w:rsidR="001625A8" w:rsidRPr="00A9015A">
        <w:rPr>
          <w:rFonts w:hint="eastAsia"/>
          <w:rtl/>
        </w:rPr>
        <w:t>אנושי</w:t>
      </w:r>
      <w:r w:rsidR="001625A8" w:rsidRPr="00A9015A">
        <w:rPr>
          <w:rtl/>
        </w:rPr>
        <w:t>.</w:t>
      </w:r>
    </w:p>
    <w:p w14:paraId="7F6961CB" w14:textId="77777777" w:rsidR="00E13C27" w:rsidRDefault="00E13C27" w:rsidP="00E13C27">
      <w:pPr>
        <w:pStyle w:val="Hesber"/>
        <w:rPr>
          <w:rtl/>
        </w:rPr>
      </w:pPr>
    </w:p>
    <w:p w14:paraId="04BCFC50" w14:textId="7E4FD91D" w:rsidR="00B934AF" w:rsidRDefault="00B934AF" w:rsidP="00E13C27">
      <w:pPr>
        <w:pStyle w:val="Hesber"/>
        <w:rPr>
          <w:rtl/>
        </w:rPr>
      </w:pPr>
    </w:p>
    <w:p w14:paraId="075D9166" w14:textId="77777777" w:rsidR="00B934AF" w:rsidRPr="0022704F" w:rsidRDefault="00B934AF" w:rsidP="00B934AF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2B9FAE8D" w14:textId="77777777" w:rsidR="00B934AF" w:rsidRPr="0022704F" w:rsidRDefault="00B934AF" w:rsidP="00B934AF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27F82F6A" w14:textId="77777777" w:rsidR="00B934AF" w:rsidRPr="0022704F" w:rsidRDefault="00B934AF" w:rsidP="00B934AF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773FC754" w14:textId="77777777" w:rsidR="00B934AF" w:rsidRPr="00935520" w:rsidRDefault="00B934AF" w:rsidP="00B934AF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ד'  באב התשע"ה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20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7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64CEC8D7" w14:textId="77777777" w:rsidR="00B934AF" w:rsidRPr="00E635D3" w:rsidRDefault="00B934AF" w:rsidP="00B934AF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29E2D69C" w14:textId="77777777" w:rsidR="00B934AF" w:rsidRDefault="00B934AF" w:rsidP="00E13C27">
      <w:pPr>
        <w:pStyle w:val="Hesber"/>
        <w:rPr>
          <w:rtl/>
        </w:rPr>
      </w:pPr>
    </w:p>
    <w:p w14:paraId="1B80D0EE" w14:textId="77777777" w:rsidR="00B934AF" w:rsidRDefault="00B934AF" w:rsidP="00E13C27">
      <w:pPr>
        <w:pStyle w:val="Hesber"/>
        <w:rPr>
          <w:rtl/>
        </w:rPr>
      </w:pPr>
    </w:p>
    <w:sectPr w:rsidR="00B934AF" w:rsidSect="00B934AF">
      <w:footerReference w:type="even" r:id="rId12"/>
      <w:footerReference w:type="default" r:id="rId13"/>
      <w:pgSz w:w="11907" w:h="16840" w:code="9"/>
      <w:pgMar w:top="993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59E8D8" w14:textId="77777777" w:rsidR="00EB538E" w:rsidRDefault="00EB538E">
      <w:r>
        <w:separator/>
      </w:r>
    </w:p>
  </w:endnote>
  <w:endnote w:type="continuationSeparator" w:id="0">
    <w:p w14:paraId="56938379" w14:textId="77777777" w:rsidR="00EB538E" w:rsidRDefault="00EB538E">
      <w:r>
        <w:continuationSeparator/>
      </w:r>
    </w:p>
  </w:endnote>
  <w:endnote w:type="continuationNotice" w:id="1">
    <w:p w14:paraId="2DB0285A" w14:textId="77777777" w:rsidR="00EB538E" w:rsidRDefault="00EB538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1476B9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D8B5F4" w14:textId="77777777" w:rsidR="00EB538E" w:rsidRDefault="00EB538E">
      <w:r>
        <w:separator/>
      </w:r>
    </w:p>
  </w:footnote>
  <w:footnote w:type="continuationSeparator" w:id="0">
    <w:p w14:paraId="7A938203" w14:textId="77777777" w:rsidR="00EB538E" w:rsidRDefault="00EB538E">
      <w:r>
        <w:continuationSeparator/>
      </w:r>
    </w:p>
  </w:footnote>
  <w:footnote w:type="continuationNotice" w:id="1">
    <w:p w14:paraId="0F9036BD" w14:textId="77777777" w:rsidR="00EB538E" w:rsidRDefault="00EB538E"/>
  </w:footnote>
  <w:footnote w:id="2">
    <w:p w14:paraId="204B7A9B" w14:textId="77777777" w:rsidR="004331E7" w:rsidRDefault="004331E7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sz w:val="20"/>
          <w:rtl/>
        </w:rPr>
        <w:t>ס"ח התשמ"א, עמ' 248.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45AB"/>
    <w:rsid w:val="00063A3E"/>
    <w:rsid w:val="00072CAC"/>
    <w:rsid w:val="0007681A"/>
    <w:rsid w:val="000A542E"/>
    <w:rsid w:val="000A562B"/>
    <w:rsid w:val="000B19E6"/>
    <w:rsid w:val="00102B6B"/>
    <w:rsid w:val="001052D4"/>
    <w:rsid w:val="0010644B"/>
    <w:rsid w:val="001207F8"/>
    <w:rsid w:val="00121924"/>
    <w:rsid w:val="001279A8"/>
    <w:rsid w:val="00127DAC"/>
    <w:rsid w:val="0014195F"/>
    <w:rsid w:val="001476B9"/>
    <w:rsid w:val="00151BE2"/>
    <w:rsid w:val="00152609"/>
    <w:rsid w:val="00153E1B"/>
    <w:rsid w:val="001625A8"/>
    <w:rsid w:val="001A0623"/>
    <w:rsid w:val="001C23B0"/>
    <w:rsid w:val="001D7AAF"/>
    <w:rsid w:val="00203A7F"/>
    <w:rsid w:val="00215BE2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2F5092"/>
    <w:rsid w:val="00317815"/>
    <w:rsid w:val="003232A2"/>
    <w:rsid w:val="00325C14"/>
    <w:rsid w:val="003556AE"/>
    <w:rsid w:val="0036422C"/>
    <w:rsid w:val="003710F6"/>
    <w:rsid w:val="00386E88"/>
    <w:rsid w:val="00396585"/>
    <w:rsid w:val="003D6E38"/>
    <w:rsid w:val="003D74A0"/>
    <w:rsid w:val="003E73AA"/>
    <w:rsid w:val="004033D8"/>
    <w:rsid w:val="004073F0"/>
    <w:rsid w:val="00412A7D"/>
    <w:rsid w:val="00416B4D"/>
    <w:rsid w:val="00417CFC"/>
    <w:rsid w:val="004331E7"/>
    <w:rsid w:val="00482EA2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63FE4"/>
    <w:rsid w:val="00596329"/>
    <w:rsid w:val="005B064E"/>
    <w:rsid w:val="005C2E76"/>
    <w:rsid w:val="005D51AE"/>
    <w:rsid w:val="0062674B"/>
    <w:rsid w:val="006363B2"/>
    <w:rsid w:val="00644940"/>
    <w:rsid w:val="006818A9"/>
    <w:rsid w:val="006A2D81"/>
    <w:rsid w:val="006A4C72"/>
    <w:rsid w:val="006B3D5E"/>
    <w:rsid w:val="006C1D0D"/>
    <w:rsid w:val="0070601E"/>
    <w:rsid w:val="00712C72"/>
    <w:rsid w:val="00735FE9"/>
    <w:rsid w:val="00763CAA"/>
    <w:rsid w:val="00765F66"/>
    <w:rsid w:val="0078664F"/>
    <w:rsid w:val="007B2D7B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858BB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C729D"/>
    <w:rsid w:val="009D6E0A"/>
    <w:rsid w:val="009E1E33"/>
    <w:rsid w:val="00A14672"/>
    <w:rsid w:val="00A26BD6"/>
    <w:rsid w:val="00A443CF"/>
    <w:rsid w:val="00A6611D"/>
    <w:rsid w:val="00A82CB7"/>
    <w:rsid w:val="00A9015A"/>
    <w:rsid w:val="00A942C1"/>
    <w:rsid w:val="00AA2F03"/>
    <w:rsid w:val="00AC36F7"/>
    <w:rsid w:val="00AC63A4"/>
    <w:rsid w:val="00AD0838"/>
    <w:rsid w:val="00AD239E"/>
    <w:rsid w:val="00B10265"/>
    <w:rsid w:val="00B16A99"/>
    <w:rsid w:val="00B21211"/>
    <w:rsid w:val="00B35784"/>
    <w:rsid w:val="00B733A7"/>
    <w:rsid w:val="00B75C91"/>
    <w:rsid w:val="00B83BD8"/>
    <w:rsid w:val="00B934AF"/>
    <w:rsid w:val="00B975AD"/>
    <w:rsid w:val="00BC45FB"/>
    <w:rsid w:val="00BF148D"/>
    <w:rsid w:val="00C00E47"/>
    <w:rsid w:val="00C23B1A"/>
    <w:rsid w:val="00C310EB"/>
    <w:rsid w:val="00C9176A"/>
    <w:rsid w:val="00CF1AA2"/>
    <w:rsid w:val="00D17774"/>
    <w:rsid w:val="00D63620"/>
    <w:rsid w:val="00D643BE"/>
    <w:rsid w:val="00D8410D"/>
    <w:rsid w:val="00D867D7"/>
    <w:rsid w:val="00DB7060"/>
    <w:rsid w:val="00DE3153"/>
    <w:rsid w:val="00E06736"/>
    <w:rsid w:val="00E1190E"/>
    <w:rsid w:val="00E13C27"/>
    <w:rsid w:val="00E33BBD"/>
    <w:rsid w:val="00E33E23"/>
    <w:rsid w:val="00E347FF"/>
    <w:rsid w:val="00E374F2"/>
    <w:rsid w:val="00E45103"/>
    <w:rsid w:val="00E46AD3"/>
    <w:rsid w:val="00E55A60"/>
    <w:rsid w:val="00E62778"/>
    <w:rsid w:val="00E63D38"/>
    <w:rsid w:val="00E665B9"/>
    <w:rsid w:val="00EA01E6"/>
    <w:rsid w:val="00EA3DE8"/>
    <w:rsid w:val="00EA758F"/>
    <w:rsid w:val="00EB538E"/>
    <w:rsid w:val="00ED4A6F"/>
    <w:rsid w:val="00EF3A3A"/>
    <w:rsid w:val="00F628D6"/>
    <w:rsid w:val="00F67051"/>
    <w:rsid w:val="00F86A1E"/>
    <w:rsid w:val="00FA5E88"/>
    <w:rsid w:val="00FF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59DBD16-DF4E-4E57-ABAA-B770DB4744CA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513E22-289F-44F1-BF81-B499F1A39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1379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2015-07-16T08:57:00Z</cp:lastPrinted>
  <dcterms:created xsi:type="dcterms:W3CDTF">2017-02-08T11:45:00Z</dcterms:created>
  <dcterms:modified xsi:type="dcterms:W3CDTF">2017-02-08T11:45:00Z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2013958</vt:r8>
  </property>
</Properties>
</file>