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8B4" w:rsidRPr="00B77177" w:rsidRDefault="006218B4" w:rsidP="00E07C29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  <w:bookmarkStart w:id="0" w:name="_GoBack"/>
      <w:bookmarkEnd w:id="0"/>
      <w:r w:rsidRPr="00B77177">
        <w:rPr>
          <w:rFonts w:ascii="Arial" w:eastAsia="Times New Roman" w:hAnsi="Arial" w:cs="Arial" w:hint="cs"/>
          <w:b/>
          <w:bCs/>
          <w:color w:val="000000"/>
          <w:sz w:val="32"/>
          <w:szCs w:val="32"/>
          <w:rtl/>
        </w:rPr>
        <w:t xml:space="preserve">נייר עמדה בנושא: </w:t>
      </w:r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נידוי</w:t>
      </w:r>
      <w:r w:rsidR="00FD09ED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בני</w:t>
      </w:r>
      <w:r w:rsidR="00FD09ED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נוער</w:t>
      </w:r>
      <w:r w:rsidR="00FD09ED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proofErr w:type="spellStart"/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טרנסג</w:t>
      </w:r>
      <w:r w:rsidR="00E07C29" w:rsidRPr="00E07C29">
        <w:rPr>
          <w:rFonts w:ascii="Arial" w:eastAsia="Times New Roman" w:hAnsi="Arial" w:cs="Arial"/>
          <w:b/>
          <w:bCs/>
          <w:color w:val="000000"/>
          <w:sz w:val="32"/>
          <w:szCs w:val="32"/>
          <w:rtl/>
        </w:rPr>
        <w:t>'</w:t>
      </w:r>
      <w:r w:rsidR="00FD09ED">
        <w:rPr>
          <w:rFonts w:ascii="Arial" w:eastAsia="Times New Roman" w:hAnsi="Arial" w:cs="Arial" w:hint="cs"/>
          <w:b/>
          <w:bCs/>
          <w:color w:val="000000"/>
          <w:sz w:val="32"/>
          <w:szCs w:val="32"/>
          <w:rtl/>
        </w:rPr>
        <w:t>נד</w:t>
      </w:r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רים</w:t>
      </w:r>
      <w:proofErr w:type="spellEnd"/>
      <w:r w:rsidR="00FD09ED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מהבית</w:t>
      </w:r>
      <w:r w:rsidR="00FD09ED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E07C29" w:rsidRPr="00E07C29">
        <w:rPr>
          <w:rFonts w:ascii="Arial" w:eastAsia="Times New Roman" w:hAnsi="Arial" w:cs="Arial" w:hint="eastAsia"/>
          <w:b/>
          <w:bCs/>
          <w:color w:val="000000"/>
          <w:sz w:val="32"/>
          <w:szCs w:val="32"/>
          <w:rtl/>
        </w:rPr>
        <w:t>ומהקהילה</w:t>
      </w:r>
    </w:p>
    <w:p w:rsidR="006218B4" w:rsidRPr="00624D58" w:rsidRDefault="006218B4" w:rsidP="005D3270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4D58">
        <w:rPr>
          <w:b/>
          <w:bCs/>
          <w:sz w:val="24"/>
          <w:szCs w:val="24"/>
          <w:rtl/>
        </w:rPr>
        <w:t xml:space="preserve">מוגש מטעם ארגון "מעברים – שינוי בר קיימא לקהילה </w:t>
      </w:r>
      <w:proofErr w:type="spellStart"/>
      <w:r w:rsidRPr="00624D58">
        <w:rPr>
          <w:b/>
          <w:bCs/>
          <w:sz w:val="24"/>
          <w:szCs w:val="24"/>
          <w:rtl/>
        </w:rPr>
        <w:t>הטרנסית</w:t>
      </w:r>
      <w:proofErr w:type="spellEnd"/>
      <w:r w:rsidRPr="00624D58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"</w:t>
      </w:r>
    </w:p>
    <w:p w:rsidR="006218B4" w:rsidRPr="006218B4" w:rsidRDefault="006218B4" w:rsidP="005D3270">
      <w:pPr>
        <w:bidi w:val="0"/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0453B" w:rsidRPr="00624D58" w:rsidRDefault="006218B4" w:rsidP="005D3270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24D58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רקע:</w:t>
      </w:r>
    </w:p>
    <w:p w:rsidR="006218B4" w:rsidRPr="00624D58" w:rsidRDefault="008D50CB" w:rsidP="005D3270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24D5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כ-0.58% מהאוכלוסייה </w:t>
      </w:r>
      <w:r w:rsidR="006218B4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הם אנשים </w:t>
      </w:r>
      <w:proofErr w:type="spellStart"/>
      <w:r w:rsidR="006218B4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>טרנסג'נדרים</w:t>
      </w:r>
      <w:proofErr w:type="spellEnd"/>
      <w:r w:rsidR="006218B4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- כ-47,000 איש בישראל</w:t>
      </w:r>
      <w:r w:rsidR="00416B2E" w:rsidRPr="00624D58">
        <w:rPr>
          <w:rStyle w:val="aff0"/>
          <w:rFonts w:ascii="Arial" w:eastAsia="Times New Roman" w:hAnsi="Arial" w:cs="Arial"/>
          <w:color w:val="000000"/>
          <w:sz w:val="24"/>
          <w:szCs w:val="24"/>
          <w:rtl/>
        </w:rPr>
        <w:footnoteReference w:id="1"/>
      </w:r>
      <w:r w:rsidR="006218B4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:rsidR="00CB0662" w:rsidRPr="00382DC9" w:rsidRDefault="00782FAC" w:rsidP="002606E2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מחקרים מראים כי </w:t>
      </w:r>
      <w:r w:rsidRPr="00782FAC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כ-57% מהאנשים </w:t>
      </w:r>
      <w:proofErr w:type="spellStart"/>
      <w:r w:rsidRPr="00782FAC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הטרנסג'נדרים</w:t>
      </w:r>
      <w:proofErr w:type="spellEnd"/>
      <w:r w:rsidRPr="00782FAC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 חווים נידוי מהמשפחה</w:t>
      </w:r>
      <w:r w:rsidR="002606E2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. זאת ועוד, </w:t>
      </w:r>
      <w:r w:rsidR="00382DC9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כ-41% מהאנשים </w:t>
      </w:r>
      <w:proofErr w:type="spellStart"/>
      <w:r w:rsidR="00382DC9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>הטרנסג'נדרים</w:t>
      </w:r>
      <w:proofErr w:type="spellEnd"/>
      <w:r w:rsidR="00382DC9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ניסו להתאבד לפחות פעם אחת, ומחקרים מראים כי </w:t>
      </w:r>
      <w:r w:rsidR="00382DC9" w:rsidRPr="00624D58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שיעור ניסיונות ההתאבדות</w:t>
      </w:r>
      <w:r w:rsidR="00C310CB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 </w:t>
      </w:r>
      <w:r w:rsidR="00382DC9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משתנה מהותית כתלות ביחס המשפחה</w:t>
      </w:r>
      <w:r w:rsidR="00382DC9" w:rsidRPr="00624D58">
        <w:rPr>
          <w:rStyle w:val="aff0"/>
          <w:rFonts w:ascii="Arial" w:eastAsia="Times New Roman" w:hAnsi="Arial" w:cs="Arial"/>
          <w:color w:val="000000"/>
          <w:sz w:val="24"/>
          <w:szCs w:val="24"/>
          <w:rtl/>
        </w:rPr>
        <w:footnoteReference w:id="2"/>
      </w:r>
      <w:r w:rsidR="00382DC9" w:rsidRPr="00624D58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:rsidR="00FB2D45" w:rsidRDefault="00FB2D45" w:rsidP="00FB2D45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:rsidR="004F5200" w:rsidRPr="004F5200" w:rsidRDefault="001E421B" w:rsidP="004F5200">
      <w:pPr>
        <w:spacing w:after="0" w:line="30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מענים</w:t>
      </w:r>
      <w:r w:rsidR="00FB2D45" w:rsidRPr="00FB2D45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:</w:t>
      </w:r>
    </w:p>
    <w:p w:rsidR="00CB0662" w:rsidRDefault="004F5200" w:rsidP="00BD7F4B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עבור נוער שחווה נידוי מה</w:t>
      </w:r>
      <w:r w:rsidR="00BD7F4B">
        <w:rPr>
          <w:rFonts w:ascii="Arial" w:eastAsia="Times New Roman" w:hAnsi="Arial" w:cs="Arial" w:hint="cs"/>
          <w:color w:val="000000"/>
          <w:sz w:val="24"/>
          <w:szCs w:val="24"/>
          <w:rtl/>
        </w:rPr>
        <w:t>משפחה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, קיימים מענים של שירותי הרווחה</w:t>
      </w:r>
      <w:r w:rsidR="00DD7F9A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לשילוב מחדש בתא המשפחתי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. עם זאת, </w:t>
      </w:r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לעיתים קרובות </w:t>
      </w:r>
      <w:r w:rsidR="00CB0662" w:rsidRPr="004F5200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שירותי הרוו</w:t>
      </w:r>
      <w:r w:rsidR="006D4780" w:rsidRPr="004F5200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חה אינם נגישים לנוער </w:t>
      </w:r>
      <w:proofErr w:type="spellStart"/>
      <w:r w:rsidR="006D4780" w:rsidRPr="004F5200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טרנסג'נדרי</w:t>
      </w:r>
      <w:proofErr w:type="spellEnd"/>
      <w:r w:rsidR="006D4780">
        <w:rPr>
          <w:rFonts w:ascii="Arial" w:eastAsia="Times New Roman" w:hAnsi="Arial" w:cs="Arial" w:hint="cs"/>
          <w:color w:val="000000"/>
          <w:sz w:val="24"/>
          <w:szCs w:val="24"/>
          <w:rtl/>
        </w:rPr>
        <w:t>.</w:t>
      </w:r>
    </w:p>
    <w:p w:rsidR="00CB0662" w:rsidRDefault="006D4780" w:rsidP="00FD09ED">
      <w:pPr>
        <w:pStyle w:val="ae"/>
        <w:numPr>
          <w:ilvl w:val="0"/>
          <w:numId w:val="20"/>
        </w:numPr>
        <w:bidi/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חוסר ידע: </w:t>
      </w:r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>רבות מלשכות הרווחה</w:t>
      </w:r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ידע בטיפול באוכלוסייה </w:t>
      </w:r>
      <w:proofErr w:type="spellStart"/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>הטרנסג'נדרית</w:t>
      </w:r>
      <w:proofErr w:type="spellEnd"/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>.</w:t>
      </w:r>
    </w:p>
    <w:p w:rsidR="004F5200" w:rsidRDefault="006D4780" w:rsidP="005F1F5A">
      <w:pPr>
        <w:pStyle w:val="ae"/>
        <w:numPr>
          <w:ilvl w:val="0"/>
          <w:numId w:val="20"/>
        </w:numPr>
        <w:bidi/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מרחק גיאוגרפי: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לעיתים קרובות </w:t>
      </w:r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נוער </w:t>
      </w:r>
      <w:proofErr w:type="spellStart"/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>טרנסג'נדרי</w:t>
      </w:r>
      <w:proofErr w:type="spellEnd"/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מ</w:t>
      </w:r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תגורר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שלא בקרבת </w:t>
      </w:r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>בית הוריו</w:t>
      </w:r>
      <w:r w:rsidR="005628AA">
        <w:rPr>
          <w:rFonts w:ascii="Arial" w:eastAsia="Times New Roman" w:hAnsi="Arial" w:cs="Arial" w:hint="cs"/>
          <w:color w:val="000000"/>
          <w:sz w:val="24"/>
          <w:szCs w:val="24"/>
          <w:rtl/>
        </w:rPr>
        <w:t>,</w:t>
      </w:r>
      <w:r w:rsidR="00FD09ED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וישנו קושי </w:t>
      </w:r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>ב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הגעה לעיר המגורים הרשומה לשם קבלת שירותי הרווחה</w:t>
      </w:r>
      <w:r w:rsidR="00FD09ED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מאחר שלעיתים </w:t>
      </w:r>
      <w:r w:rsidR="00B12111">
        <w:rPr>
          <w:rFonts w:ascii="Arial" w:eastAsia="Times New Roman" w:hAnsi="Arial" w:cs="Arial" w:hint="cs"/>
          <w:color w:val="000000"/>
          <w:sz w:val="24"/>
          <w:szCs w:val="24"/>
          <w:rtl/>
        </w:rPr>
        <w:t>קרובות הסביבה בעיר זו</w:t>
      </w:r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עשויה להתנכל לנער/ה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.</w:t>
      </w:r>
    </w:p>
    <w:p w:rsidR="004F5200" w:rsidRPr="004F5200" w:rsidRDefault="00B20617" w:rsidP="005F1F5A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בנוסף, </w:t>
      </w:r>
      <w:r w:rsidRPr="00D135AF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קיים מחסור בפתרונות מונעים למצב של נידוי</w:t>
      </w:r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>, וכך ההתערבות עשויה להגיע מאוחר מכדי לעזור.</w:t>
      </w:r>
    </w:p>
    <w:p w:rsidR="004F5200" w:rsidRPr="00624D58" w:rsidRDefault="004F5200" w:rsidP="005D3270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:rsidR="00382DC9" w:rsidRDefault="00E30B09" w:rsidP="001F5F47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624D58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המלצות</w:t>
      </w:r>
      <w:r w:rsidR="0063525A" w:rsidRPr="00624D58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:</w:t>
      </w:r>
    </w:p>
    <w:p w:rsidR="00680336" w:rsidRDefault="006D4780" w:rsidP="00AD665C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כדי </w:t>
      </w:r>
      <w:proofErr w:type="spellStart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להנגיש</w:t>
      </w:r>
      <w:proofErr w:type="spellEnd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את שירותי הרווחה לנוער </w:t>
      </w:r>
      <w:proofErr w:type="spellStart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טרנסג'נדרי</w:t>
      </w:r>
      <w:proofErr w:type="spellEnd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, </w:t>
      </w:r>
      <w:r w:rsidR="00CB0662">
        <w:rPr>
          <w:rFonts w:ascii="Arial" w:eastAsia="Times New Roman" w:hAnsi="Arial" w:cs="Arial" w:hint="cs"/>
          <w:color w:val="000000"/>
          <w:sz w:val="24"/>
          <w:szCs w:val="24"/>
          <w:rtl/>
        </w:rPr>
        <w:t>אנו ממליצים לאפשר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לנוער </w:t>
      </w:r>
      <w:proofErr w:type="spellStart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טרנסג'נדרי</w:t>
      </w:r>
      <w:proofErr w:type="spellEnd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</w:t>
      </w:r>
      <w:r w:rsidRPr="000325EE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לקבל שירות ברשימה של לשכות רווחה ללא תלות </w:t>
      </w:r>
      <w:proofErr w:type="spellStart"/>
      <w:r w:rsidRPr="000325EE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באיזור</w:t>
      </w:r>
      <w:proofErr w:type="spellEnd"/>
      <w:r w:rsidRPr="000325EE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 המגורים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. תקדים דומה נקבע במוסד לביטוח לאומי.</w:t>
      </w:r>
      <w:r w:rsidR="00FD09ED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כך, ניתן יהיה להכשיר את הלשכות שברשימה לטיפול באוכלוסייה </w:t>
      </w:r>
      <w:proofErr w:type="spellStart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הטרנסג'נדרית</w:t>
      </w:r>
      <w:proofErr w:type="spellEnd"/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. אנו בארגון "מעברים" נשמח לסייע בתהליך ההכשרה.</w:t>
      </w:r>
    </w:p>
    <w:p w:rsidR="004F5200" w:rsidRPr="00624D58" w:rsidRDefault="006115F0" w:rsidP="00DD2353">
      <w:pPr>
        <w:spacing w:after="0" w:line="300" w:lineRule="auto"/>
        <w:rPr>
          <w:rFonts w:ascii="Arial" w:eastAsia="Times New Roman" w:hAnsi="Arial" w:cs="Arial"/>
          <w:color w:val="000000"/>
          <w:sz w:val="24"/>
          <w:szCs w:val="24"/>
          <w:rtl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כדי ליצור פתרונות מונעים, אנו ממליצים </w:t>
      </w:r>
      <w:r w:rsidRPr="002F7FB5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לערב את שירותי הרווחה כבר </w:t>
      </w:r>
      <w:r w:rsidR="004166A4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במיד</w:t>
      </w:r>
      <w:r w:rsidR="00DD2353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ה שע</w:t>
      </w:r>
      <w:r w:rsidRPr="002F7FB5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ולה חשש לנידו</w:t>
      </w:r>
      <w:r w:rsidR="007465E6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י </w:t>
      </w:r>
      <w:r w:rsidR="00A51ED7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עתיד</w:t>
      </w:r>
      <w:r w:rsidR="007E529A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י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. על פי חוק, </w:t>
      </w:r>
      <w:r w:rsidR="00AD665C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לעובד סוציאלי הסמכות לקיים פגישה עם האחראים של קטין ששלומו הגופני או הנפשי עלול </w:t>
      </w:r>
      <w:proofErr w:type="spellStart"/>
      <w:r w:rsidR="00AD665C">
        <w:rPr>
          <w:rFonts w:ascii="Arial" w:eastAsia="Times New Roman" w:hAnsi="Arial" w:cs="Arial" w:hint="cs"/>
          <w:color w:val="000000"/>
          <w:sz w:val="24"/>
          <w:szCs w:val="24"/>
          <w:rtl/>
        </w:rPr>
        <w:t>להפגע</w:t>
      </w:r>
      <w:proofErr w:type="spellEnd"/>
      <w:r w:rsidR="00AD665C">
        <w:rPr>
          <w:rStyle w:val="aff0"/>
          <w:rFonts w:ascii="Arial" w:eastAsia="Times New Roman" w:hAnsi="Arial" w:cs="Arial"/>
          <w:color w:val="000000"/>
          <w:sz w:val="24"/>
          <w:szCs w:val="24"/>
          <w:rtl/>
        </w:rPr>
        <w:footnoteReference w:id="3"/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, ומן הסתם המקרה </w:t>
      </w:r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של נוער </w:t>
      </w:r>
      <w:proofErr w:type="spellStart"/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>טרנסג'נדרי</w:t>
      </w:r>
      <w:proofErr w:type="spellEnd"/>
      <w:r w:rsidR="005F1F5A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שמשפחתו אינה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מקבלת אותו נכלל תחת זאת.</w:t>
      </w:r>
      <w:r w:rsidR="005B3089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יש לדאוג ששירותי הרווחה ידעו </w:t>
      </w:r>
      <w:r w:rsidR="005B3089" w:rsidRPr="005B3089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להפנות מקרה כזה ללשכות הרווחה </w:t>
      </w:r>
      <w:r w:rsidR="00412A4C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ש</w:t>
      </w:r>
      <w:r w:rsidR="005B3089" w:rsidRPr="005B3089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ברשימה </w:t>
      </w:r>
      <w:r w:rsidR="005B3089">
        <w:rPr>
          <w:rFonts w:ascii="Arial" w:eastAsia="Times New Roman" w:hAnsi="Arial" w:cs="Arial" w:hint="cs"/>
          <w:color w:val="000000"/>
          <w:sz w:val="24"/>
          <w:szCs w:val="24"/>
          <w:rtl/>
        </w:rPr>
        <w:t>שהוצעה לעיל.</w:t>
      </w:r>
      <w:r w:rsidR="00076914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כמו כן, יש </w:t>
      </w:r>
      <w:r w:rsidR="00076914" w:rsidRPr="00076914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 xml:space="preserve">ליידע </w:t>
      </w:r>
      <w:r w:rsidR="00614911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צוותי חינוך בדבר האפשרות ל</w:t>
      </w:r>
      <w:r w:rsidR="005952CC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ה</w:t>
      </w:r>
      <w:r w:rsidR="00076914" w:rsidRPr="001E4F2C">
        <w:rPr>
          <w:rFonts w:ascii="Arial" w:eastAsia="Times New Roman" w:hAnsi="Arial" w:cs="Arial" w:hint="cs"/>
          <w:b/>
          <w:bCs/>
          <w:color w:val="000000"/>
          <w:sz w:val="24"/>
          <w:szCs w:val="24"/>
          <w:rtl/>
        </w:rPr>
        <w:t>פנות לשירותי הרווחה</w:t>
      </w:r>
      <w:r w:rsidR="00E0555D"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במקרה כזה</w:t>
      </w:r>
      <w:r w:rsidR="00076914">
        <w:rPr>
          <w:rFonts w:ascii="Arial" w:eastAsia="Times New Roman" w:hAnsi="Arial" w:cs="Arial" w:hint="cs"/>
          <w:color w:val="000000"/>
          <w:sz w:val="24"/>
          <w:szCs w:val="24"/>
          <w:rtl/>
        </w:rPr>
        <w:t>.</w:t>
      </w:r>
    </w:p>
    <w:sectPr w:rsidR="004F5200" w:rsidRPr="00624D58" w:rsidSect="00C027D3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3B1" w:rsidRDefault="003513B1" w:rsidP="006C75D3">
      <w:pPr>
        <w:spacing w:after="0" w:line="240" w:lineRule="auto"/>
      </w:pPr>
      <w:r>
        <w:separator/>
      </w:r>
    </w:p>
  </w:endnote>
  <w:endnote w:type="continuationSeparator" w:id="0">
    <w:p w:rsidR="003513B1" w:rsidRDefault="003513B1" w:rsidP="006C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A17" w:rsidRPr="002674DE" w:rsidRDefault="00DC1728" w:rsidP="00514452">
    <w:pPr>
      <w:tabs>
        <w:tab w:val="left" w:pos="2426"/>
        <w:tab w:val="center" w:pos="4873"/>
      </w:tabs>
      <w:spacing w:before="240" w:after="0"/>
      <w:jc w:val="center"/>
      <w:rPr>
        <w:rFonts w:ascii="Arial" w:eastAsia="Times New Roman" w:hAnsi="Arial" w:cs="Arial"/>
        <w:color w:val="222222"/>
        <w:sz w:val="18"/>
        <w:szCs w:val="18"/>
      </w:rPr>
    </w:pPr>
    <w:r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page">
            <wp:posOffset>3021330</wp:posOffset>
          </wp:positionH>
          <wp:positionV relativeFrom="page">
            <wp:posOffset>10875975</wp:posOffset>
          </wp:positionV>
          <wp:extent cx="1473835" cy="10915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835" cy="1091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674DE" w:rsidRPr="002674DE">
      <w:rPr>
        <w:rFonts w:hint="cs"/>
        <w:b/>
        <w:bCs/>
        <w:color w:val="666666"/>
        <w:sz w:val="18"/>
        <w:szCs w:val="18"/>
        <w:rtl/>
      </w:rPr>
      <w:t xml:space="preserve">מעברים </w:t>
    </w:r>
    <w:r w:rsidR="002674DE" w:rsidRPr="002674DE">
      <w:rPr>
        <w:b/>
        <w:bCs/>
        <w:color w:val="666666"/>
        <w:sz w:val="18"/>
        <w:szCs w:val="18"/>
        <w:rtl/>
      </w:rPr>
      <w:t>–</w:t>
    </w:r>
    <w:r w:rsidR="002674DE" w:rsidRPr="002674DE">
      <w:rPr>
        <w:rFonts w:hint="cs"/>
        <w:b/>
        <w:bCs/>
        <w:color w:val="666666"/>
        <w:sz w:val="18"/>
        <w:szCs w:val="18"/>
        <w:rtl/>
      </w:rPr>
      <w:t xml:space="preserve"> שינוי בר קיימא לקהילה </w:t>
    </w:r>
    <w:proofErr w:type="spellStart"/>
    <w:r w:rsidR="002674DE" w:rsidRPr="002674DE">
      <w:rPr>
        <w:rFonts w:hint="cs"/>
        <w:b/>
        <w:bCs/>
        <w:color w:val="666666"/>
        <w:sz w:val="18"/>
        <w:szCs w:val="18"/>
        <w:rtl/>
      </w:rPr>
      <w:t>הטרנסית</w:t>
    </w:r>
    <w:proofErr w:type="spellEnd"/>
    <w:r w:rsidR="00DD2A26">
      <w:rPr>
        <w:rFonts w:hint="cs"/>
        <w:b/>
        <w:bCs/>
        <w:color w:val="666666"/>
        <w:sz w:val="18"/>
        <w:szCs w:val="18"/>
        <w:rtl/>
      </w:rPr>
      <w:t xml:space="preserve"> (</w:t>
    </w:r>
    <w:proofErr w:type="spellStart"/>
    <w:r w:rsidR="00DD2A26">
      <w:rPr>
        <w:rFonts w:hint="cs"/>
        <w:b/>
        <w:bCs/>
        <w:color w:val="666666"/>
        <w:sz w:val="18"/>
        <w:szCs w:val="18"/>
        <w:rtl/>
      </w:rPr>
      <w:t>ע"ר</w:t>
    </w:r>
    <w:proofErr w:type="spellEnd"/>
    <w:r w:rsidR="00DD2A26">
      <w:rPr>
        <w:rFonts w:hint="cs"/>
        <w:b/>
        <w:bCs/>
        <w:color w:val="666666"/>
        <w:sz w:val="18"/>
        <w:szCs w:val="18"/>
        <w:rtl/>
      </w:rPr>
      <w:t xml:space="preserve"> 580525434)</w:t>
    </w:r>
    <w:r w:rsidR="00DD2A26">
      <w:rPr>
        <w:b/>
        <w:bCs/>
        <w:color w:val="666666"/>
        <w:sz w:val="18"/>
        <w:szCs w:val="18"/>
        <w:rtl/>
      </w:rPr>
      <w:br/>
    </w:r>
    <w:r w:rsidR="00DD2A26">
      <w:rPr>
        <w:rFonts w:hint="cs"/>
        <w:b/>
        <w:bCs/>
        <w:color w:val="666666"/>
        <w:sz w:val="18"/>
        <w:szCs w:val="18"/>
        <w:rtl/>
      </w:rPr>
      <w:t xml:space="preserve">המרכז הגאה גן מאיר, </w:t>
    </w:r>
    <w:proofErr w:type="spellStart"/>
    <w:r w:rsidR="00DD2A26">
      <w:rPr>
        <w:rFonts w:hint="cs"/>
        <w:b/>
        <w:bCs/>
        <w:color w:val="666666"/>
        <w:sz w:val="18"/>
        <w:szCs w:val="18"/>
        <w:rtl/>
      </w:rPr>
      <w:t>טשרנחובסקי</w:t>
    </w:r>
    <w:proofErr w:type="spellEnd"/>
    <w:r w:rsidR="00DD2A26">
      <w:rPr>
        <w:rFonts w:hint="cs"/>
        <w:b/>
        <w:bCs/>
        <w:color w:val="666666"/>
        <w:sz w:val="18"/>
        <w:szCs w:val="18"/>
        <w:rtl/>
      </w:rPr>
      <w:t xml:space="preserve"> 22א, תל-אביב, מיקוד 6329137</w:t>
    </w:r>
    <w:r w:rsidR="00CF063E">
      <w:rPr>
        <w:b/>
        <w:bCs/>
        <w:color w:val="666666"/>
        <w:sz w:val="18"/>
        <w:szCs w:val="18"/>
        <w:rtl/>
      </w:rPr>
      <w:br/>
    </w:r>
    <w:hyperlink r:id="rId2" w:history="1">
      <w:r w:rsidR="00CF063E" w:rsidRPr="00CF063E">
        <w:rPr>
          <w:b/>
          <w:bCs/>
          <w:color w:val="666666"/>
          <w:sz w:val="18"/>
          <w:szCs w:val="18"/>
        </w:rPr>
        <w:t>info@maavarim.org</w:t>
      </w:r>
    </w:hyperlink>
    <w:r w:rsidR="00CF063E">
      <w:rPr>
        <w:rFonts w:hint="cs"/>
        <w:b/>
        <w:bCs/>
        <w:color w:val="666666"/>
        <w:sz w:val="18"/>
        <w:szCs w:val="18"/>
        <w:rtl/>
      </w:rPr>
      <w:t xml:space="preserve"> | טל: 052-4776707 | פקס: 077-3180026 | </w:t>
    </w:r>
    <w:hyperlink r:id="rId3" w:history="1">
      <w:r w:rsidR="00CF063E" w:rsidRPr="00CF063E">
        <w:rPr>
          <w:b/>
          <w:bCs/>
          <w:color w:val="666666"/>
          <w:sz w:val="18"/>
          <w:szCs w:val="18"/>
        </w:rPr>
        <w:t>www.maavarim.org</w:t>
      </w:r>
    </w:hyperlink>
    <w:r w:rsidR="00CF063E">
      <w:rPr>
        <w:rFonts w:hint="cs"/>
        <w:b/>
        <w:bCs/>
        <w:color w:val="666666"/>
        <w:sz w:val="18"/>
        <w:szCs w:val="18"/>
        <w:rtl/>
      </w:rPr>
      <w:t xml:space="preserve"> | </w:t>
    </w:r>
    <w:r w:rsidR="00CF063E">
      <w:rPr>
        <w:b/>
        <w:bCs/>
        <w:color w:val="666666"/>
        <w:sz w:val="18"/>
        <w:szCs w:val="18"/>
      </w:rPr>
      <w:t>facebook.com/maavarim.org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3B1" w:rsidRDefault="003513B1" w:rsidP="006C75D3">
      <w:pPr>
        <w:spacing w:after="0" w:line="240" w:lineRule="auto"/>
      </w:pPr>
      <w:r>
        <w:separator/>
      </w:r>
    </w:p>
  </w:footnote>
  <w:footnote w:type="continuationSeparator" w:id="0">
    <w:p w:rsidR="003513B1" w:rsidRDefault="003513B1" w:rsidP="006C75D3">
      <w:pPr>
        <w:spacing w:after="0" w:line="240" w:lineRule="auto"/>
      </w:pPr>
      <w:r>
        <w:continuationSeparator/>
      </w:r>
    </w:p>
  </w:footnote>
  <w:footnote w:id="1">
    <w:p w:rsidR="00416B2E" w:rsidRDefault="00416B2E" w:rsidP="00DC3B2F">
      <w:pPr>
        <w:pStyle w:val="afe"/>
        <w:bidi w:val="0"/>
      </w:pPr>
      <w:r>
        <w:rPr>
          <w:rStyle w:val="aff0"/>
        </w:rPr>
        <w:footnoteRef/>
      </w:r>
      <w:r>
        <w:rPr>
          <w:rFonts w:ascii="Arial" w:hAnsi="Arial" w:cs="Arial"/>
          <w:color w:val="000000"/>
          <w:sz w:val="18"/>
          <w:szCs w:val="18"/>
        </w:rPr>
        <w:t>How Many Adults Identify as Transgender in the United-States (2016)</w:t>
      </w:r>
    </w:p>
  </w:footnote>
  <w:footnote w:id="2">
    <w:p w:rsidR="00382DC9" w:rsidRPr="00416B2E" w:rsidRDefault="00382DC9" w:rsidP="00382DC9">
      <w:pPr>
        <w:pStyle w:val="afe"/>
        <w:bidi w:val="0"/>
        <w:rPr>
          <w:rtl/>
        </w:rPr>
      </w:pPr>
      <w:r>
        <w:rPr>
          <w:rStyle w:val="aff0"/>
        </w:rPr>
        <w:footnoteRef/>
      </w:r>
      <w:proofErr w:type="spellStart"/>
      <w:r>
        <w:rPr>
          <w:rFonts w:ascii="Arial" w:hAnsi="Arial" w:cs="Arial"/>
          <w:color w:val="000000"/>
          <w:sz w:val="18"/>
          <w:szCs w:val="18"/>
        </w:rPr>
        <w:t>Injusctice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at Every Turn: A Report of the National Transgender Discrimination Survey (2011)</w:t>
      </w:r>
    </w:p>
  </w:footnote>
  <w:footnote w:id="3">
    <w:p w:rsidR="00AD665C" w:rsidRDefault="00AD665C">
      <w:pPr>
        <w:pStyle w:val="afe"/>
      </w:pPr>
      <w:r>
        <w:rPr>
          <w:rStyle w:val="aff0"/>
        </w:rPr>
        <w:footnoteRef/>
      </w:r>
      <w:r>
        <w:rPr>
          <w:rFonts w:hint="cs"/>
          <w:rtl/>
        </w:rPr>
        <w:t>חוק הנוער (טיפול והשגחה), תש"ך-1960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728" w:rsidRDefault="004E1E77" w:rsidP="000F7A97">
    <w:pPr>
      <w:pStyle w:val="af9"/>
      <w:tabs>
        <w:tab w:val="clear" w:pos="4153"/>
        <w:tab w:val="clear" w:pos="8306"/>
        <w:tab w:val="left" w:pos="810"/>
        <w:tab w:val="left" w:pos="6686"/>
      </w:tabs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-707571</wp:posOffset>
          </wp:positionH>
          <wp:positionV relativeFrom="paragraph">
            <wp:posOffset>-493124</wp:posOffset>
          </wp:positionV>
          <wp:extent cx="7591425" cy="10722429"/>
          <wp:effectExtent l="0" t="0" r="0" b="3175"/>
          <wp:wrapNone/>
          <wp:docPr id="5" name="Picture 4" descr="rainbow_letterhead_tin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inbow_letterhead_tin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flipV="1">
                    <a:off x="0" y="0"/>
                    <a:ext cx="7595291" cy="10727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011496" cy="522515"/>
          <wp:effectExtent l="0" t="0" r="0" b="0"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לוגו מעברים חדש לאינטרנט סופי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3924" cy="557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C1728">
      <w:rPr>
        <w:rtl/>
      </w:rPr>
      <w:tab/>
    </w:r>
  </w:p>
  <w:p w:rsidR="00406B83" w:rsidRDefault="000F7A97" w:rsidP="000F7A97">
    <w:pPr>
      <w:pStyle w:val="af9"/>
      <w:bidi w:val="0"/>
    </w:pPr>
    <w:r>
      <w:rPr>
        <w:rFonts w:hint="cs"/>
        <w:rtl/>
      </w:rPr>
      <w:t>פברואר 2017</w:t>
    </w:r>
  </w:p>
  <w:p w:rsidR="000F7A97" w:rsidRPr="00406B83" w:rsidRDefault="000F7A97" w:rsidP="000F7A97">
    <w:pPr>
      <w:pStyle w:val="af9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C1ECB"/>
    <w:multiLevelType w:val="multilevel"/>
    <w:tmpl w:val="F372E69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436418E"/>
    <w:multiLevelType w:val="hybridMultilevel"/>
    <w:tmpl w:val="3E4A2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60B03"/>
    <w:multiLevelType w:val="hybridMultilevel"/>
    <w:tmpl w:val="387EC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877AF"/>
    <w:multiLevelType w:val="hybridMultilevel"/>
    <w:tmpl w:val="8F0E96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EC3092"/>
    <w:multiLevelType w:val="multilevel"/>
    <w:tmpl w:val="356028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D37F53"/>
    <w:multiLevelType w:val="multilevel"/>
    <w:tmpl w:val="AEB62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0D59AA"/>
    <w:multiLevelType w:val="multilevel"/>
    <w:tmpl w:val="ADCE42C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  <w:u w:val="none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u w:val="none"/>
      </w:rPr>
    </w:lvl>
  </w:abstractNum>
  <w:abstractNum w:abstractNumId="7" w15:restartNumberingAfterBreak="0">
    <w:nsid w:val="300616FA"/>
    <w:multiLevelType w:val="hybridMultilevel"/>
    <w:tmpl w:val="D11CD3C0"/>
    <w:lvl w:ilvl="0" w:tplc="CBEA49BA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348625B5"/>
    <w:multiLevelType w:val="hybridMultilevel"/>
    <w:tmpl w:val="7E50453E"/>
    <w:lvl w:ilvl="0" w:tplc="B9B84A66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F43364"/>
    <w:multiLevelType w:val="hybridMultilevel"/>
    <w:tmpl w:val="7FB6D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44C0"/>
    <w:multiLevelType w:val="hybridMultilevel"/>
    <w:tmpl w:val="62D85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55687"/>
    <w:multiLevelType w:val="hybridMultilevel"/>
    <w:tmpl w:val="9930675A"/>
    <w:lvl w:ilvl="0" w:tplc="5DC48D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B2B7F"/>
    <w:multiLevelType w:val="hybridMultilevel"/>
    <w:tmpl w:val="D326F88A"/>
    <w:lvl w:ilvl="0" w:tplc="940ADF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E880F88"/>
    <w:multiLevelType w:val="hybridMultilevel"/>
    <w:tmpl w:val="1B4A2D30"/>
    <w:lvl w:ilvl="0" w:tplc="F00A64A2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628C8"/>
    <w:multiLevelType w:val="multilevel"/>
    <w:tmpl w:val="7A5EEDC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5EFC24C9"/>
    <w:multiLevelType w:val="hybridMultilevel"/>
    <w:tmpl w:val="C1E4BF30"/>
    <w:lvl w:ilvl="0" w:tplc="2F02B1B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450E1"/>
    <w:multiLevelType w:val="hybridMultilevel"/>
    <w:tmpl w:val="3DDA4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DB6FA8"/>
    <w:multiLevelType w:val="hybridMultilevel"/>
    <w:tmpl w:val="7C44A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F9667A"/>
    <w:multiLevelType w:val="multilevel"/>
    <w:tmpl w:val="3912C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BB2119"/>
    <w:multiLevelType w:val="hybridMultilevel"/>
    <w:tmpl w:val="E9E6AC48"/>
    <w:lvl w:ilvl="0" w:tplc="972CE3C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7"/>
  </w:num>
  <w:num w:numId="4">
    <w:abstractNumId w:val="12"/>
  </w:num>
  <w:num w:numId="5">
    <w:abstractNumId w:val="9"/>
  </w:num>
  <w:num w:numId="6">
    <w:abstractNumId w:val="17"/>
  </w:num>
  <w:num w:numId="7">
    <w:abstractNumId w:val="3"/>
  </w:num>
  <w:num w:numId="8">
    <w:abstractNumId w:val="5"/>
  </w:num>
  <w:num w:numId="9">
    <w:abstractNumId w:val="4"/>
  </w:num>
  <w:num w:numId="10">
    <w:abstractNumId w:val="13"/>
  </w:num>
  <w:num w:numId="11">
    <w:abstractNumId w:val="2"/>
  </w:num>
  <w:num w:numId="12">
    <w:abstractNumId w:val="15"/>
  </w:num>
  <w:num w:numId="13">
    <w:abstractNumId w:val="8"/>
  </w:num>
  <w:num w:numId="14">
    <w:abstractNumId w:val="11"/>
  </w:num>
  <w:num w:numId="15">
    <w:abstractNumId w:val="0"/>
  </w:num>
  <w:num w:numId="16">
    <w:abstractNumId w:val="14"/>
  </w:num>
  <w:num w:numId="17">
    <w:abstractNumId w:val="10"/>
  </w:num>
  <w:num w:numId="18">
    <w:abstractNumId w:val="18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A5"/>
    <w:rsid w:val="0000172B"/>
    <w:rsid w:val="000059F3"/>
    <w:rsid w:val="00014DAB"/>
    <w:rsid w:val="000325EE"/>
    <w:rsid w:val="0003398A"/>
    <w:rsid w:val="00066E8C"/>
    <w:rsid w:val="00076914"/>
    <w:rsid w:val="000B2D60"/>
    <w:rsid w:val="000F7A97"/>
    <w:rsid w:val="00104EBB"/>
    <w:rsid w:val="00105BAD"/>
    <w:rsid w:val="00121B27"/>
    <w:rsid w:val="001240F3"/>
    <w:rsid w:val="00126AF8"/>
    <w:rsid w:val="00131255"/>
    <w:rsid w:val="0014765B"/>
    <w:rsid w:val="00167BA7"/>
    <w:rsid w:val="001737AF"/>
    <w:rsid w:val="001A5BC7"/>
    <w:rsid w:val="001D22DC"/>
    <w:rsid w:val="001D7B91"/>
    <w:rsid w:val="001E3A76"/>
    <w:rsid w:val="001E421B"/>
    <w:rsid w:val="001E4F2C"/>
    <w:rsid w:val="001E5B10"/>
    <w:rsid w:val="001F5F47"/>
    <w:rsid w:val="001F77ED"/>
    <w:rsid w:val="001F7B2C"/>
    <w:rsid w:val="00240A17"/>
    <w:rsid w:val="00241C62"/>
    <w:rsid w:val="00246DF3"/>
    <w:rsid w:val="00255C5B"/>
    <w:rsid w:val="002606E2"/>
    <w:rsid w:val="00262BA5"/>
    <w:rsid w:val="002674DE"/>
    <w:rsid w:val="002B6992"/>
    <w:rsid w:val="002F7FB5"/>
    <w:rsid w:val="0030453B"/>
    <w:rsid w:val="003453A9"/>
    <w:rsid w:val="003513B1"/>
    <w:rsid w:val="00382DC9"/>
    <w:rsid w:val="003A07E6"/>
    <w:rsid w:val="003B6BED"/>
    <w:rsid w:val="003C20C4"/>
    <w:rsid w:val="003E0C72"/>
    <w:rsid w:val="003E12C2"/>
    <w:rsid w:val="00403FD5"/>
    <w:rsid w:val="00406B83"/>
    <w:rsid w:val="00412A4C"/>
    <w:rsid w:val="004166A4"/>
    <w:rsid w:val="00416B2E"/>
    <w:rsid w:val="00423BBF"/>
    <w:rsid w:val="00446CF7"/>
    <w:rsid w:val="004545A2"/>
    <w:rsid w:val="004D7DE9"/>
    <w:rsid w:val="004E1E77"/>
    <w:rsid w:val="004F3C88"/>
    <w:rsid w:val="004F5200"/>
    <w:rsid w:val="005058F6"/>
    <w:rsid w:val="00507C06"/>
    <w:rsid w:val="00514452"/>
    <w:rsid w:val="005628AA"/>
    <w:rsid w:val="00572BAE"/>
    <w:rsid w:val="005952CC"/>
    <w:rsid w:val="005A104D"/>
    <w:rsid w:val="005B05BA"/>
    <w:rsid w:val="005B3089"/>
    <w:rsid w:val="005C03E8"/>
    <w:rsid w:val="005D3207"/>
    <w:rsid w:val="005D3270"/>
    <w:rsid w:val="005F1F5A"/>
    <w:rsid w:val="005F3C37"/>
    <w:rsid w:val="005F4A6C"/>
    <w:rsid w:val="00605F59"/>
    <w:rsid w:val="006115F0"/>
    <w:rsid w:val="00614911"/>
    <w:rsid w:val="006218B4"/>
    <w:rsid w:val="00624D58"/>
    <w:rsid w:val="00631A66"/>
    <w:rsid w:val="0063525A"/>
    <w:rsid w:val="006432BA"/>
    <w:rsid w:val="00655795"/>
    <w:rsid w:val="00661FE1"/>
    <w:rsid w:val="00680336"/>
    <w:rsid w:val="006C3BB6"/>
    <w:rsid w:val="006C6CA8"/>
    <w:rsid w:val="006C75D3"/>
    <w:rsid w:val="006D4780"/>
    <w:rsid w:val="006E06A2"/>
    <w:rsid w:val="006E7775"/>
    <w:rsid w:val="006F0D7D"/>
    <w:rsid w:val="006F1D76"/>
    <w:rsid w:val="00741807"/>
    <w:rsid w:val="007465E6"/>
    <w:rsid w:val="007574E5"/>
    <w:rsid w:val="007638E3"/>
    <w:rsid w:val="00782FAC"/>
    <w:rsid w:val="007A665B"/>
    <w:rsid w:val="007C6B7F"/>
    <w:rsid w:val="007D1603"/>
    <w:rsid w:val="007E529A"/>
    <w:rsid w:val="0082400A"/>
    <w:rsid w:val="008379CB"/>
    <w:rsid w:val="00845FB9"/>
    <w:rsid w:val="0084705C"/>
    <w:rsid w:val="00856FB6"/>
    <w:rsid w:val="00882E85"/>
    <w:rsid w:val="00886964"/>
    <w:rsid w:val="008943D2"/>
    <w:rsid w:val="00894933"/>
    <w:rsid w:val="00894949"/>
    <w:rsid w:val="008A39A8"/>
    <w:rsid w:val="008B2775"/>
    <w:rsid w:val="008C592D"/>
    <w:rsid w:val="008D4B65"/>
    <w:rsid w:val="008D50CB"/>
    <w:rsid w:val="0091337E"/>
    <w:rsid w:val="00914706"/>
    <w:rsid w:val="009320FD"/>
    <w:rsid w:val="009377C6"/>
    <w:rsid w:val="00944487"/>
    <w:rsid w:val="00964665"/>
    <w:rsid w:val="009915AE"/>
    <w:rsid w:val="00996F75"/>
    <w:rsid w:val="009B4942"/>
    <w:rsid w:val="009C5C90"/>
    <w:rsid w:val="009D0A80"/>
    <w:rsid w:val="009F2F56"/>
    <w:rsid w:val="00A03ADA"/>
    <w:rsid w:val="00A0463F"/>
    <w:rsid w:val="00A344D8"/>
    <w:rsid w:val="00A36A10"/>
    <w:rsid w:val="00A37C6C"/>
    <w:rsid w:val="00A427C0"/>
    <w:rsid w:val="00A43ABC"/>
    <w:rsid w:val="00A51822"/>
    <w:rsid w:val="00A51ED7"/>
    <w:rsid w:val="00A6475A"/>
    <w:rsid w:val="00A803A1"/>
    <w:rsid w:val="00A81E81"/>
    <w:rsid w:val="00AB534F"/>
    <w:rsid w:val="00AC19C6"/>
    <w:rsid w:val="00AD665C"/>
    <w:rsid w:val="00AD683D"/>
    <w:rsid w:val="00AE1BEF"/>
    <w:rsid w:val="00B12111"/>
    <w:rsid w:val="00B1626C"/>
    <w:rsid w:val="00B20617"/>
    <w:rsid w:val="00B25E70"/>
    <w:rsid w:val="00B52764"/>
    <w:rsid w:val="00B57696"/>
    <w:rsid w:val="00B622C7"/>
    <w:rsid w:val="00B628ED"/>
    <w:rsid w:val="00B632D2"/>
    <w:rsid w:val="00B657F7"/>
    <w:rsid w:val="00B77177"/>
    <w:rsid w:val="00BB3FBA"/>
    <w:rsid w:val="00BD7F4B"/>
    <w:rsid w:val="00BE3D5D"/>
    <w:rsid w:val="00BF353B"/>
    <w:rsid w:val="00C01C18"/>
    <w:rsid w:val="00C027D3"/>
    <w:rsid w:val="00C05DF6"/>
    <w:rsid w:val="00C10910"/>
    <w:rsid w:val="00C310CB"/>
    <w:rsid w:val="00C54D92"/>
    <w:rsid w:val="00C578E2"/>
    <w:rsid w:val="00C63E13"/>
    <w:rsid w:val="00C71A9A"/>
    <w:rsid w:val="00C74FDF"/>
    <w:rsid w:val="00C82B52"/>
    <w:rsid w:val="00CB0662"/>
    <w:rsid w:val="00CC2BF7"/>
    <w:rsid w:val="00CD40F4"/>
    <w:rsid w:val="00CF063E"/>
    <w:rsid w:val="00D135AF"/>
    <w:rsid w:val="00D21358"/>
    <w:rsid w:val="00D501C8"/>
    <w:rsid w:val="00D53622"/>
    <w:rsid w:val="00D64D0B"/>
    <w:rsid w:val="00D81A63"/>
    <w:rsid w:val="00DC108D"/>
    <w:rsid w:val="00DC1728"/>
    <w:rsid w:val="00DC283E"/>
    <w:rsid w:val="00DC3B2F"/>
    <w:rsid w:val="00DD19F5"/>
    <w:rsid w:val="00DD2353"/>
    <w:rsid w:val="00DD2A26"/>
    <w:rsid w:val="00DD7F9A"/>
    <w:rsid w:val="00E00BAE"/>
    <w:rsid w:val="00E01727"/>
    <w:rsid w:val="00E04B5D"/>
    <w:rsid w:val="00E0555D"/>
    <w:rsid w:val="00E07C29"/>
    <w:rsid w:val="00E209B3"/>
    <w:rsid w:val="00E250FE"/>
    <w:rsid w:val="00E30B09"/>
    <w:rsid w:val="00E41BA7"/>
    <w:rsid w:val="00E559F4"/>
    <w:rsid w:val="00E94413"/>
    <w:rsid w:val="00E9718D"/>
    <w:rsid w:val="00EC6E6B"/>
    <w:rsid w:val="00EC7946"/>
    <w:rsid w:val="00F01DFB"/>
    <w:rsid w:val="00F061F0"/>
    <w:rsid w:val="00F260E7"/>
    <w:rsid w:val="00F31AB7"/>
    <w:rsid w:val="00F64131"/>
    <w:rsid w:val="00F7043B"/>
    <w:rsid w:val="00F81FFC"/>
    <w:rsid w:val="00F93977"/>
    <w:rsid w:val="00FA7FBD"/>
    <w:rsid w:val="00FB2D45"/>
    <w:rsid w:val="00FD09ED"/>
    <w:rsid w:val="00FD61CB"/>
    <w:rsid w:val="00FD6713"/>
    <w:rsid w:val="00FE3534"/>
    <w:rsid w:val="00FE46CF"/>
    <w:rsid w:val="00FF04AC"/>
    <w:rsid w:val="00FF6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DF9475-4568-46A4-8293-1D209E440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6C7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C75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5D3"/>
    <w:pPr>
      <w:keepNext/>
      <w:keepLines/>
      <w:bidi w:val="0"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5D3"/>
    <w:pPr>
      <w:keepNext/>
      <w:keepLines/>
      <w:bidi w:val="0"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5D3"/>
    <w:pPr>
      <w:keepNext/>
      <w:keepLines/>
      <w:bidi w:val="0"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5D3"/>
    <w:pPr>
      <w:keepNext/>
      <w:keepLines/>
      <w:bidi w:val="0"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5D3"/>
    <w:pPr>
      <w:keepNext/>
      <w:keepLines/>
      <w:bidi w:val="0"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5D3"/>
    <w:pPr>
      <w:keepNext/>
      <w:keepLines/>
      <w:bidi w:val="0"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5D3"/>
    <w:pPr>
      <w:keepNext/>
      <w:keepLines/>
      <w:bidi w:val="0"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31255"/>
    <w:rPr>
      <w:rFonts w:ascii="Tahoma" w:hAnsi="Tahoma" w:cs="Tahoma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6C75D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כותרת משנה תו"/>
    <w:basedOn w:val="a0"/>
    <w:link w:val="a5"/>
    <w:uiPriority w:val="11"/>
    <w:rsid w:val="006C75D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6C7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itle"/>
    <w:basedOn w:val="a"/>
    <w:next w:val="a"/>
    <w:link w:val="a8"/>
    <w:uiPriority w:val="10"/>
    <w:qFormat/>
    <w:rsid w:val="006C75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כותרת טקסט תו"/>
    <w:basedOn w:val="a0"/>
    <w:link w:val="a7"/>
    <w:uiPriority w:val="10"/>
    <w:rsid w:val="006C75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כותרת 2 תו"/>
    <w:basedOn w:val="a0"/>
    <w:link w:val="2"/>
    <w:uiPriority w:val="9"/>
    <w:rsid w:val="006C75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כותרת 3 תו"/>
    <w:basedOn w:val="a0"/>
    <w:link w:val="3"/>
    <w:uiPriority w:val="9"/>
    <w:rsid w:val="006C75D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כותרת 4 תו"/>
    <w:basedOn w:val="a0"/>
    <w:link w:val="4"/>
    <w:uiPriority w:val="9"/>
    <w:rsid w:val="006C75D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כותרת 5 תו"/>
    <w:basedOn w:val="a0"/>
    <w:link w:val="5"/>
    <w:uiPriority w:val="9"/>
    <w:rsid w:val="006C75D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כותרת 6 תו"/>
    <w:basedOn w:val="a0"/>
    <w:link w:val="6"/>
    <w:uiPriority w:val="9"/>
    <w:rsid w:val="006C75D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כותרת 7 תו"/>
    <w:basedOn w:val="a0"/>
    <w:link w:val="7"/>
    <w:uiPriority w:val="9"/>
    <w:rsid w:val="006C75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כותרת 8 תו"/>
    <w:basedOn w:val="a0"/>
    <w:link w:val="8"/>
    <w:uiPriority w:val="9"/>
    <w:rsid w:val="006C75D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כותרת 9 תו"/>
    <w:basedOn w:val="a0"/>
    <w:link w:val="9"/>
    <w:uiPriority w:val="9"/>
    <w:rsid w:val="006C75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6C75D3"/>
    <w:pPr>
      <w:bidi w:val="0"/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a">
    <w:name w:val="Strong"/>
    <w:basedOn w:val="a0"/>
    <w:uiPriority w:val="22"/>
    <w:qFormat/>
    <w:rsid w:val="006C75D3"/>
    <w:rPr>
      <w:b/>
      <w:bCs/>
    </w:rPr>
  </w:style>
  <w:style w:type="character" w:styleId="ab">
    <w:name w:val="Emphasis"/>
    <w:basedOn w:val="a0"/>
    <w:uiPriority w:val="20"/>
    <w:qFormat/>
    <w:rsid w:val="006C75D3"/>
    <w:rPr>
      <w:i/>
      <w:iCs/>
    </w:rPr>
  </w:style>
  <w:style w:type="paragraph" w:styleId="ac">
    <w:name w:val="No Spacing"/>
    <w:link w:val="ad"/>
    <w:uiPriority w:val="1"/>
    <w:qFormat/>
    <w:rsid w:val="006C75D3"/>
    <w:pPr>
      <w:spacing w:after="0" w:line="240" w:lineRule="auto"/>
    </w:pPr>
  </w:style>
  <w:style w:type="character" w:customStyle="1" w:styleId="ad">
    <w:name w:val="ללא מרווח תו"/>
    <w:basedOn w:val="a0"/>
    <w:link w:val="ac"/>
    <w:uiPriority w:val="1"/>
    <w:rsid w:val="006C75D3"/>
  </w:style>
  <w:style w:type="paragraph" w:styleId="ae">
    <w:name w:val="List Paragraph"/>
    <w:basedOn w:val="a"/>
    <w:uiPriority w:val="34"/>
    <w:qFormat/>
    <w:rsid w:val="006C75D3"/>
    <w:pPr>
      <w:bidi w:val="0"/>
      <w:ind w:left="720"/>
      <w:contextualSpacing/>
    </w:pPr>
  </w:style>
  <w:style w:type="paragraph" w:styleId="af">
    <w:name w:val="Quote"/>
    <w:basedOn w:val="a"/>
    <w:next w:val="a"/>
    <w:link w:val="af0"/>
    <w:uiPriority w:val="29"/>
    <w:qFormat/>
    <w:rsid w:val="006C75D3"/>
    <w:pPr>
      <w:bidi w:val="0"/>
    </w:pPr>
    <w:rPr>
      <w:i/>
      <w:iCs/>
      <w:color w:val="000000" w:themeColor="text1"/>
    </w:rPr>
  </w:style>
  <w:style w:type="character" w:customStyle="1" w:styleId="af0">
    <w:name w:val="ציטוט תו"/>
    <w:basedOn w:val="a0"/>
    <w:link w:val="af"/>
    <w:uiPriority w:val="29"/>
    <w:rsid w:val="006C75D3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6C75D3"/>
    <w:pPr>
      <w:pBdr>
        <w:bottom w:val="single" w:sz="4" w:space="4" w:color="4F81BD" w:themeColor="accent1"/>
      </w:pBdr>
      <w:bidi w:val="0"/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ציטוט חזק תו"/>
    <w:basedOn w:val="a0"/>
    <w:link w:val="af1"/>
    <w:uiPriority w:val="30"/>
    <w:rsid w:val="006C75D3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6C75D3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6C75D3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6C75D3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6C75D3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6C75D3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6C75D3"/>
    <w:pPr>
      <w:bidi w:val="0"/>
      <w:outlineLvl w:val="9"/>
    </w:pPr>
  </w:style>
  <w:style w:type="paragraph" w:styleId="af9">
    <w:name w:val="header"/>
    <w:basedOn w:val="a"/>
    <w:link w:val="afa"/>
    <w:uiPriority w:val="99"/>
    <w:unhideWhenUsed/>
    <w:rsid w:val="006C75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a">
    <w:name w:val="כותרת עליונה תו"/>
    <w:basedOn w:val="a0"/>
    <w:link w:val="af9"/>
    <w:uiPriority w:val="99"/>
    <w:rsid w:val="006C75D3"/>
  </w:style>
  <w:style w:type="paragraph" w:styleId="afb">
    <w:name w:val="footer"/>
    <w:basedOn w:val="a"/>
    <w:link w:val="afc"/>
    <w:uiPriority w:val="99"/>
    <w:unhideWhenUsed/>
    <w:rsid w:val="006C75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c">
    <w:name w:val="כותרת תחתונה תו"/>
    <w:basedOn w:val="a0"/>
    <w:link w:val="afb"/>
    <w:uiPriority w:val="99"/>
    <w:rsid w:val="006C75D3"/>
  </w:style>
  <w:style w:type="character" w:styleId="Hyperlink">
    <w:name w:val="Hyperlink"/>
    <w:basedOn w:val="a0"/>
    <w:uiPriority w:val="99"/>
    <w:unhideWhenUsed/>
    <w:rsid w:val="005F4A6C"/>
    <w:rPr>
      <w:color w:val="0000FF" w:themeColor="hyperlink"/>
      <w:u w:val="single"/>
    </w:rPr>
  </w:style>
  <w:style w:type="paragraph" w:styleId="NormalWeb">
    <w:name w:val="Normal (Web)"/>
    <w:basedOn w:val="a"/>
    <w:uiPriority w:val="99"/>
    <w:unhideWhenUsed/>
    <w:rsid w:val="0082400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82400A"/>
  </w:style>
  <w:style w:type="table" w:styleId="afd">
    <w:name w:val="Table Grid"/>
    <w:basedOn w:val="a1"/>
    <w:uiPriority w:val="59"/>
    <w:rsid w:val="00126AF8"/>
    <w:pPr>
      <w:spacing w:after="0" w:line="240" w:lineRule="auto"/>
    </w:pPr>
    <w:rPr>
      <w:lang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638E3"/>
  </w:style>
  <w:style w:type="character" w:customStyle="1" w:styleId="speech1">
    <w:name w:val="speech1"/>
    <w:uiPriority w:val="99"/>
    <w:rsid w:val="00AB534F"/>
    <w:rPr>
      <w:sz w:val="24"/>
    </w:rPr>
  </w:style>
  <w:style w:type="paragraph" w:customStyle="1" w:styleId="11">
    <w:name w:val="רגיל1"/>
    <w:rsid w:val="002674DE"/>
    <w:pPr>
      <w:spacing w:after="0"/>
    </w:pPr>
    <w:rPr>
      <w:rFonts w:ascii="Arial" w:eastAsia="Arial" w:hAnsi="Arial" w:cs="Arial"/>
      <w:color w:val="000000"/>
    </w:rPr>
  </w:style>
  <w:style w:type="character" w:customStyle="1" w:styleId="default">
    <w:name w:val="default"/>
    <w:rsid w:val="00014DAB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014DAB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sz w:val="20"/>
      <w:szCs w:val="26"/>
    </w:rPr>
  </w:style>
  <w:style w:type="paragraph" w:customStyle="1" w:styleId="header-2">
    <w:name w:val="header-2"/>
    <w:basedOn w:val="P00"/>
    <w:rsid w:val="00014DAB"/>
    <w:pPr>
      <w:keepNext/>
      <w:keepLines/>
      <w:tabs>
        <w:tab w:val="clear" w:pos="6259"/>
      </w:tabs>
      <w:spacing w:before="240"/>
      <w:jc w:val="center"/>
    </w:pPr>
    <w:rPr>
      <w:szCs w:val="20"/>
    </w:rPr>
  </w:style>
  <w:style w:type="paragraph" w:customStyle="1" w:styleId="medium-header">
    <w:name w:val="medium-header"/>
    <w:basedOn w:val="P00"/>
    <w:rsid w:val="00014DAB"/>
    <w:pPr>
      <w:keepNext/>
      <w:keepLines/>
      <w:tabs>
        <w:tab w:val="clear" w:pos="6259"/>
      </w:tabs>
      <w:spacing w:before="72"/>
      <w:jc w:val="center"/>
    </w:pPr>
  </w:style>
  <w:style w:type="character" w:customStyle="1" w:styleId="big-number">
    <w:name w:val="big-number"/>
    <w:rsid w:val="00014DAB"/>
    <w:rPr>
      <w:rFonts w:ascii="Times New Roman" w:hAnsi="Times New Roman" w:cs="Times New Roman"/>
      <w:sz w:val="32"/>
      <w:szCs w:val="32"/>
    </w:rPr>
  </w:style>
  <w:style w:type="paragraph" w:styleId="afe">
    <w:name w:val="footnote text"/>
    <w:basedOn w:val="a"/>
    <w:link w:val="aff"/>
    <w:uiPriority w:val="99"/>
    <w:semiHidden/>
    <w:unhideWhenUsed/>
    <w:rsid w:val="00416B2E"/>
    <w:pPr>
      <w:spacing w:after="0"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uiPriority w:val="99"/>
    <w:semiHidden/>
    <w:rsid w:val="00416B2E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416B2E"/>
    <w:rPr>
      <w:vertAlign w:val="superscript"/>
    </w:rPr>
  </w:style>
  <w:style w:type="paragraph" w:styleId="aff1">
    <w:name w:val="endnote text"/>
    <w:basedOn w:val="a"/>
    <w:link w:val="aff2"/>
    <w:uiPriority w:val="99"/>
    <w:semiHidden/>
    <w:unhideWhenUsed/>
    <w:rsid w:val="00416B2E"/>
    <w:pPr>
      <w:spacing w:after="0" w:line="240" w:lineRule="auto"/>
    </w:pPr>
    <w:rPr>
      <w:sz w:val="20"/>
      <w:szCs w:val="20"/>
    </w:rPr>
  </w:style>
  <w:style w:type="character" w:customStyle="1" w:styleId="aff2">
    <w:name w:val="טקסט הערת סיום תו"/>
    <w:basedOn w:val="a0"/>
    <w:link w:val="aff1"/>
    <w:uiPriority w:val="99"/>
    <w:semiHidden/>
    <w:rsid w:val="00416B2E"/>
    <w:rPr>
      <w:sz w:val="20"/>
      <w:szCs w:val="20"/>
    </w:rPr>
  </w:style>
  <w:style w:type="character" w:styleId="aff3">
    <w:name w:val="endnote reference"/>
    <w:basedOn w:val="a0"/>
    <w:uiPriority w:val="99"/>
    <w:semiHidden/>
    <w:unhideWhenUsed/>
    <w:rsid w:val="00416B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6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avarim.org" TargetMode="External"/><Relationship Id="rId2" Type="http://schemas.openxmlformats.org/officeDocument/2006/relationships/hyperlink" Target="mailto:info@maavarim.or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85DE1E-41C6-4B1A-95E0-BA2939AA87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DA77DB-38C9-46FB-A5FE-0643F71A48D2}"/>
</file>

<file path=customXml/itemProps3.xml><?xml version="1.0" encoding="utf-8"?>
<ds:datastoreItem xmlns:ds="http://schemas.openxmlformats.org/officeDocument/2006/customXml" ds:itemID="{F9050CA1-1AF1-4B9A-8A60-FF2CCD21A18B}"/>
</file>

<file path=customXml/itemProps4.xml><?xml version="1.0" encoding="utf-8"?>
<ds:datastoreItem xmlns:ds="http://schemas.openxmlformats.org/officeDocument/2006/customXml" ds:itemID="{59615D17-9529-4AE6-A7C8-88E77892A0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אלכס</dc:creator>
  <cp:lastModifiedBy>מעיין חיה גביסון</cp:lastModifiedBy>
  <cp:revision>2</cp:revision>
  <cp:lastPrinted>2016-01-10T12:31:00Z</cp:lastPrinted>
  <dcterms:created xsi:type="dcterms:W3CDTF">2017-02-20T13:29:00Z</dcterms:created>
  <dcterms:modified xsi:type="dcterms:W3CDTF">2017-02-20T13:29:00Z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2014188</vt:r8>
  </property>
</Properties>
</file>