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2FA" w:rsidRPr="00CE0581" w:rsidRDefault="000322FA" w:rsidP="006970E9">
      <w:pPr>
        <w:pStyle w:val="HeadHatzaotHok"/>
        <w:spacing w:before="0" w:line="240" w:lineRule="auto"/>
        <w:rPr>
          <w:rFonts w:ascii="David" w:hAnsi="David"/>
          <w:b w:val="0"/>
          <w:bCs w:val="0"/>
          <w:sz w:val="24"/>
          <w:szCs w:val="24"/>
          <w:rtl/>
        </w:rPr>
      </w:pPr>
      <w:r w:rsidRPr="00CE0581">
        <w:rPr>
          <w:rFonts w:ascii="David" w:hAnsi="David"/>
          <w:b w:val="0"/>
          <w:bCs w:val="0"/>
          <w:sz w:val="24"/>
          <w:szCs w:val="24"/>
          <w:rtl/>
        </w:rPr>
        <w:tab/>
      </w:r>
      <w:r w:rsidRPr="00CE0581">
        <w:rPr>
          <w:rFonts w:ascii="David" w:hAnsi="David"/>
          <w:b w:val="0"/>
          <w:bCs w:val="0"/>
          <w:sz w:val="24"/>
          <w:szCs w:val="24"/>
          <w:rtl/>
        </w:rPr>
        <w:tab/>
      </w:r>
      <w:r w:rsidRPr="00CE0581">
        <w:rPr>
          <w:rFonts w:ascii="David" w:hAnsi="David"/>
          <w:b w:val="0"/>
          <w:bCs w:val="0"/>
          <w:sz w:val="24"/>
          <w:szCs w:val="24"/>
          <w:rtl/>
        </w:rPr>
        <w:tab/>
      </w:r>
      <w:r w:rsidRPr="00CE0581">
        <w:rPr>
          <w:rFonts w:ascii="David" w:hAnsi="David"/>
          <w:b w:val="0"/>
          <w:bCs w:val="0"/>
          <w:sz w:val="24"/>
          <w:szCs w:val="24"/>
          <w:rtl/>
        </w:rPr>
        <w:tab/>
      </w:r>
      <w:r w:rsidRPr="00CE0581">
        <w:rPr>
          <w:rFonts w:ascii="David" w:hAnsi="David"/>
          <w:b w:val="0"/>
          <w:bCs w:val="0"/>
          <w:sz w:val="24"/>
          <w:szCs w:val="24"/>
          <w:rtl/>
        </w:rPr>
        <w:tab/>
      </w:r>
      <w:r w:rsidRPr="00CE0581">
        <w:rPr>
          <w:rFonts w:ascii="David" w:hAnsi="David"/>
          <w:b w:val="0"/>
          <w:bCs w:val="0"/>
          <w:sz w:val="24"/>
          <w:szCs w:val="24"/>
          <w:rtl/>
        </w:rPr>
        <w:tab/>
      </w:r>
      <w:r w:rsidRPr="00CE0581">
        <w:rPr>
          <w:rFonts w:ascii="David" w:hAnsi="David"/>
          <w:b w:val="0"/>
          <w:bCs w:val="0"/>
          <w:sz w:val="24"/>
          <w:szCs w:val="24"/>
          <w:rtl/>
        </w:rPr>
        <w:tab/>
      </w:r>
      <w:r w:rsidRPr="00CE0581">
        <w:rPr>
          <w:rFonts w:ascii="David" w:hAnsi="David"/>
          <w:b w:val="0"/>
          <w:bCs w:val="0"/>
          <w:sz w:val="24"/>
          <w:szCs w:val="24"/>
          <w:rtl/>
        </w:rPr>
        <w:tab/>
      </w:r>
      <w:r w:rsidR="006970E9" w:rsidRPr="00CE0581">
        <w:rPr>
          <w:rFonts w:ascii="David" w:hAnsi="David" w:hint="cs"/>
          <w:b w:val="0"/>
          <w:bCs w:val="0"/>
          <w:sz w:val="24"/>
          <w:szCs w:val="24"/>
          <w:rtl/>
        </w:rPr>
        <w:t>כ"ה בשבט</w:t>
      </w:r>
      <w:r w:rsidRPr="00CE0581">
        <w:rPr>
          <w:rFonts w:ascii="David" w:hAnsi="David"/>
          <w:b w:val="0"/>
          <w:bCs w:val="0"/>
          <w:sz w:val="24"/>
          <w:szCs w:val="24"/>
          <w:rtl/>
        </w:rPr>
        <w:t xml:space="preserve"> </w:t>
      </w:r>
      <w:proofErr w:type="spellStart"/>
      <w:r w:rsidRPr="00CE0581">
        <w:rPr>
          <w:rFonts w:ascii="David" w:hAnsi="David"/>
          <w:b w:val="0"/>
          <w:bCs w:val="0"/>
          <w:sz w:val="24"/>
          <w:szCs w:val="24"/>
          <w:rtl/>
        </w:rPr>
        <w:t>התשע"ז</w:t>
      </w:r>
      <w:proofErr w:type="spellEnd"/>
    </w:p>
    <w:p w:rsidR="000322FA" w:rsidRPr="00CE0581" w:rsidRDefault="000322FA" w:rsidP="006970E9">
      <w:pPr>
        <w:pStyle w:val="HeadHatzaotHok"/>
        <w:spacing w:before="0" w:line="240" w:lineRule="auto"/>
        <w:ind w:firstLine="720"/>
        <w:rPr>
          <w:rFonts w:ascii="David" w:hAnsi="David"/>
          <w:b w:val="0"/>
          <w:bCs w:val="0"/>
          <w:sz w:val="24"/>
          <w:szCs w:val="24"/>
          <w:rtl/>
        </w:rPr>
      </w:pPr>
      <w:r w:rsidRPr="00CE0581">
        <w:rPr>
          <w:rFonts w:ascii="David" w:hAnsi="David"/>
          <w:b w:val="0"/>
          <w:bCs w:val="0"/>
          <w:sz w:val="24"/>
          <w:szCs w:val="24"/>
          <w:rtl/>
        </w:rPr>
        <w:t xml:space="preserve"> </w:t>
      </w:r>
      <w:r w:rsidRPr="00CE0581">
        <w:rPr>
          <w:rFonts w:ascii="David" w:hAnsi="David"/>
          <w:b w:val="0"/>
          <w:bCs w:val="0"/>
          <w:sz w:val="24"/>
          <w:szCs w:val="24"/>
          <w:rtl/>
        </w:rPr>
        <w:tab/>
      </w:r>
      <w:r w:rsidRPr="00CE0581">
        <w:rPr>
          <w:rFonts w:ascii="David" w:hAnsi="David"/>
          <w:b w:val="0"/>
          <w:bCs w:val="0"/>
          <w:sz w:val="24"/>
          <w:szCs w:val="24"/>
          <w:rtl/>
        </w:rPr>
        <w:tab/>
      </w:r>
      <w:r w:rsidRPr="00CE0581">
        <w:rPr>
          <w:rFonts w:ascii="David" w:hAnsi="David"/>
          <w:b w:val="0"/>
          <w:bCs w:val="0"/>
          <w:sz w:val="24"/>
          <w:szCs w:val="24"/>
          <w:rtl/>
        </w:rPr>
        <w:tab/>
      </w:r>
      <w:r w:rsidRPr="00CE0581">
        <w:rPr>
          <w:rFonts w:ascii="David" w:hAnsi="David"/>
          <w:b w:val="0"/>
          <w:bCs w:val="0"/>
          <w:sz w:val="24"/>
          <w:szCs w:val="24"/>
          <w:rtl/>
        </w:rPr>
        <w:tab/>
      </w:r>
      <w:r w:rsidRPr="00CE0581">
        <w:rPr>
          <w:rFonts w:ascii="David" w:hAnsi="David"/>
          <w:b w:val="0"/>
          <w:bCs w:val="0"/>
          <w:sz w:val="24"/>
          <w:szCs w:val="24"/>
          <w:rtl/>
        </w:rPr>
        <w:tab/>
      </w:r>
      <w:r w:rsidRPr="00CE0581">
        <w:rPr>
          <w:rFonts w:ascii="David" w:hAnsi="David"/>
          <w:b w:val="0"/>
          <w:bCs w:val="0"/>
          <w:sz w:val="24"/>
          <w:szCs w:val="24"/>
          <w:rtl/>
        </w:rPr>
        <w:tab/>
      </w:r>
      <w:r w:rsidRPr="00CE0581">
        <w:rPr>
          <w:rFonts w:ascii="David" w:hAnsi="David"/>
          <w:b w:val="0"/>
          <w:bCs w:val="0"/>
          <w:sz w:val="24"/>
          <w:szCs w:val="24"/>
          <w:rtl/>
        </w:rPr>
        <w:tab/>
      </w:r>
      <w:r w:rsidRPr="00CE0581">
        <w:rPr>
          <w:rFonts w:ascii="David" w:hAnsi="David" w:hint="cs"/>
          <w:b w:val="0"/>
          <w:bCs w:val="0"/>
          <w:sz w:val="24"/>
          <w:szCs w:val="24"/>
          <w:rtl/>
        </w:rPr>
        <w:t>2</w:t>
      </w:r>
      <w:r w:rsidR="006970E9" w:rsidRPr="00CE0581">
        <w:rPr>
          <w:rFonts w:ascii="David" w:hAnsi="David" w:hint="cs"/>
          <w:b w:val="0"/>
          <w:bCs w:val="0"/>
          <w:sz w:val="24"/>
          <w:szCs w:val="24"/>
          <w:rtl/>
        </w:rPr>
        <w:t>1</w:t>
      </w:r>
      <w:r w:rsidRPr="00CE0581">
        <w:rPr>
          <w:rFonts w:ascii="David" w:hAnsi="David"/>
          <w:b w:val="0"/>
          <w:bCs w:val="0"/>
          <w:sz w:val="24"/>
          <w:szCs w:val="24"/>
          <w:rtl/>
        </w:rPr>
        <w:t xml:space="preserve"> </w:t>
      </w:r>
      <w:r w:rsidR="006970E9" w:rsidRPr="00CE0581">
        <w:rPr>
          <w:rFonts w:ascii="David" w:hAnsi="David" w:hint="cs"/>
          <w:b w:val="0"/>
          <w:bCs w:val="0"/>
          <w:sz w:val="24"/>
          <w:szCs w:val="24"/>
          <w:rtl/>
        </w:rPr>
        <w:t>בפברואר</w:t>
      </w:r>
      <w:r w:rsidRPr="00CE0581">
        <w:rPr>
          <w:rFonts w:ascii="David" w:hAnsi="David"/>
          <w:b w:val="0"/>
          <w:bCs w:val="0"/>
          <w:sz w:val="24"/>
          <w:szCs w:val="24"/>
          <w:rtl/>
        </w:rPr>
        <w:t xml:space="preserve"> 2016</w:t>
      </w:r>
    </w:p>
    <w:p w:rsidR="000322FA" w:rsidRPr="00CE0581" w:rsidRDefault="000322FA" w:rsidP="000322FA">
      <w:pPr>
        <w:pStyle w:val="HeadHatzaotHok"/>
        <w:spacing w:before="0"/>
        <w:jc w:val="left"/>
        <w:rPr>
          <w:rFonts w:ascii="David" w:hAnsi="David"/>
          <w:b w:val="0"/>
          <w:bCs w:val="0"/>
          <w:sz w:val="24"/>
          <w:szCs w:val="24"/>
          <w:rtl/>
        </w:rPr>
      </w:pPr>
      <w:r w:rsidRPr="00CE0581">
        <w:rPr>
          <w:rFonts w:ascii="David" w:hAnsi="David"/>
          <w:b w:val="0"/>
          <w:bCs w:val="0"/>
          <w:sz w:val="24"/>
          <w:szCs w:val="24"/>
          <w:rtl/>
        </w:rPr>
        <w:t>לכבוד חברי ועדת החוקה חוק ומשפט</w:t>
      </w:r>
    </w:p>
    <w:p w:rsidR="000322FA" w:rsidRPr="00CE0581" w:rsidRDefault="000322FA" w:rsidP="000322FA">
      <w:pPr>
        <w:pStyle w:val="HeadHatzaotHok"/>
        <w:spacing w:before="0"/>
        <w:jc w:val="left"/>
        <w:rPr>
          <w:rFonts w:ascii="David" w:hAnsi="David"/>
          <w:b w:val="0"/>
          <w:bCs w:val="0"/>
          <w:sz w:val="24"/>
          <w:szCs w:val="24"/>
          <w:rtl/>
        </w:rPr>
      </w:pPr>
      <w:r w:rsidRPr="00CE0581">
        <w:rPr>
          <w:rFonts w:ascii="David" w:hAnsi="David"/>
          <w:b w:val="0"/>
          <w:bCs w:val="0"/>
          <w:sz w:val="24"/>
          <w:szCs w:val="24"/>
          <w:rtl/>
        </w:rPr>
        <w:t>מאת הייעוץ המשפטי לוועדה</w:t>
      </w:r>
    </w:p>
    <w:p w:rsidR="000322FA" w:rsidRPr="00CE0581" w:rsidRDefault="000322FA" w:rsidP="000322FA">
      <w:pPr>
        <w:pStyle w:val="HeadHatzaotHok"/>
        <w:spacing w:before="0"/>
        <w:jc w:val="left"/>
        <w:rPr>
          <w:rFonts w:ascii="David" w:hAnsi="David"/>
          <w:b w:val="0"/>
          <w:bCs w:val="0"/>
          <w:sz w:val="24"/>
          <w:szCs w:val="24"/>
          <w:rtl/>
        </w:rPr>
      </w:pPr>
    </w:p>
    <w:p w:rsidR="000322FA" w:rsidRPr="00CE0581" w:rsidRDefault="000322FA" w:rsidP="000322FA">
      <w:pPr>
        <w:jc w:val="center"/>
        <w:rPr>
          <w:rFonts w:ascii="David" w:hAnsi="David" w:cs="David"/>
          <w:b/>
          <w:bCs/>
          <w:sz w:val="24"/>
          <w:szCs w:val="24"/>
          <w:u w:val="single"/>
          <w:rtl/>
        </w:rPr>
      </w:pPr>
      <w:r w:rsidRPr="00CE0581">
        <w:rPr>
          <w:rFonts w:ascii="David" w:hAnsi="David" w:cs="David" w:hint="cs"/>
          <w:b/>
          <w:bCs/>
          <w:sz w:val="24"/>
          <w:szCs w:val="24"/>
          <w:u w:val="single"/>
          <w:rtl/>
        </w:rPr>
        <w:t xml:space="preserve">חומר עזר לקראת דיון הוועדה בנושא אגרות  בתי הדין הדתיים ובית המשפט לענייני משפחה </w:t>
      </w:r>
    </w:p>
    <w:p w:rsidR="000322FA" w:rsidRPr="00CE0581" w:rsidRDefault="000322FA" w:rsidP="006C04D6">
      <w:pPr>
        <w:jc w:val="both"/>
        <w:rPr>
          <w:rFonts w:ascii="David" w:hAnsi="David" w:cs="David"/>
          <w:sz w:val="24"/>
          <w:szCs w:val="24"/>
        </w:rPr>
      </w:pPr>
      <w:r w:rsidRPr="00CE0581">
        <w:rPr>
          <w:rFonts w:ascii="David" w:hAnsi="David" w:cs="David" w:hint="cs"/>
          <w:sz w:val="24"/>
          <w:szCs w:val="24"/>
          <w:rtl/>
        </w:rPr>
        <w:t>להלן טבלה המציגה את התיקונים המוצעים ל</w:t>
      </w:r>
      <w:r w:rsidR="00D9018D">
        <w:rPr>
          <w:rFonts w:ascii="David" w:hAnsi="David" w:cs="David" w:hint="cs"/>
          <w:sz w:val="24"/>
          <w:szCs w:val="24"/>
          <w:rtl/>
        </w:rPr>
        <w:t>עניין האגרות ה</w:t>
      </w:r>
      <w:r w:rsidR="006C04D6">
        <w:rPr>
          <w:rFonts w:ascii="David" w:hAnsi="David" w:cs="David" w:hint="cs"/>
          <w:sz w:val="24"/>
          <w:szCs w:val="24"/>
          <w:rtl/>
        </w:rPr>
        <w:t>נדרשות</w:t>
      </w:r>
      <w:r w:rsidR="00D9018D">
        <w:rPr>
          <w:rFonts w:ascii="David" w:hAnsi="David" w:cs="David" w:hint="cs"/>
          <w:sz w:val="24"/>
          <w:szCs w:val="24"/>
          <w:rtl/>
        </w:rPr>
        <w:t xml:space="preserve"> ב</w:t>
      </w:r>
      <w:r w:rsidRPr="00CE0581">
        <w:rPr>
          <w:rFonts w:ascii="David" w:hAnsi="David" w:cs="David" w:hint="cs"/>
          <w:sz w:val="24"/>
          <w:szCs w:val="24"/>
          <w:rtl/>
        </w:rPr>
        <w:t>בתי הדין הדתיים</w:t>
      </w:r>
      <w:r w:rsidR="00DA3150" w:rsidRPr="00CE0581">
        <w:rPr>
          <w:rStyle w:val="a6"/>
          <w:rFonts w:ascii="David" w:hAnsi="David" w:cs="David"/>
          <w:sz w:val="24"/>
          <w:szCs w:val="24"/>
          <w:rtl/>
        </w:rPr>
        <w:footnoteReference w:id="1"/>
      </w:r>
      <w:r w:rsidR="00D9018D">
        <w:rPr>
          <w:rFonts w:ascii="David" w:hAnsi="David" w:cs="David" w:hint="cs"/>
          <w:sz w:val="24"/>
          <w:szCs w:val="24"/>
          <w:rtl/>
        </w:rPr>
        <w:t xml:space="preserve"> </w:t>
      </w:r>
      <w:r w:rsidRPr="00CE0581">
        <w:rPr>
          <w:rFonts w:ascii="David" w:hAnsi="David" w:cs="David" w:hint="cs"/>
          <w:sz w:val="24"/>
          <w:szCs w:val="24"/>
          <w:rtl/>
        </w:rPr>
        <w:t>ו</w:t>
      </w:r>
      <w:r w:rsidR="00D9018D">
        <w:rPr>
          <w:rFonts w:ascii="David" w:hAnsi="David" w:cs="David" w:hint="cs"/>
          <w:sz w:val="24"/>
          <w:szCs w:val="24"/>
          <w:rtl/>
        </w:rPr>
        <w:t>ב</w:t>
      </w:r>
      <w:r w:rsidRPr="00CE0581">
        <w:rPr>
          <w:rFonts w:ascii="David" w:hAnsi="David" w:cs="David" w:hint="cs"/>
          <w:sz w:val="24"/>
          <w:szCs w:val="24"/>
          <w:rtl/>
        </w:rPr>
        <w:t>בית המשפט לענייני משפחה</w:t>
      </w:r>
      <w:r w:rsidR="00DA3150" w:rsidRPr="00CE0581">
        <w:rPr>
          <w:rStyle w:val="a6"/>
          <w:rFonts w:ascii="David" w:hAnsi="David" w:cs="David"/>
          <w:sz w:val="24"/>
          <w:szCs w:val="24"/>
          <w:rtl/>
        </w:rPr>
        <w:footnoteReference w:id="2"/>
      </w:r>
      <w:r w:rsidRPr="00CE0581">
        <w:rPr>
          <w:rFonts w:ascii="David" w:hAnsi="David" w:cs="David" w:hint="cs"/>
          <w:sz w:val="24"/>
          <w:szCs w:val="24"/>
          <w:rtl/>
        </w:rPr>
        <w:t>: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805"/>
        <w:gridCol w:w="1816"/>
        <w:gridCol w:w="1816"/>
        <w:gridCol w:w="1817"/>
      </w:tblGrid>
      <w:tr w:rsidR="0056437C" w:rsidRPr="00CE0581" w:rsidTr="000322FA">
        <w:tc>
          <w:tcPr>
            <w:tcW w:w="1805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>בית משפט משפחה</w:t>
            </w:r>
          </w:p>
        </w:tc>
        <w:tc>
          <w:tcPr>
            <w:tcW w:w="1816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>בתי דין רבניים</w:t>
            </w:r>
          </w:p>
        </w:tc>
        <w:tc>
          <w:tcPr>
            <w:tcW w:w="1816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>בתי דין שרעיים</w:t>
            </w:r>
          </w:p>
        </w:tc>
        <w:tc>
          <w:tcPr>
            <w:tcW w:w="1817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בתי דין דרוזיים </w:t>
            </w:r>
          </w:p>
        </w:tc>
      </w:tr>
      <w:tr w:rsidR="0056437C" w:rsidRPr="00CE0581" w:rsidTr="000322FA">
        <w:tc>
          <w:tcPr>
            <w:tcW w:w="1805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מזונות ומדור- 235 ₪ </w:t>
            </w:r>
          </w:p>
        </w:tc>
        <w:tc>
          <w:tcPr>
            <w:tcW w:w="1816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מזונות ומדור- 234 ₪ </w:t>
            </w:r>
          </w:p>
        </w:tc>
        <w:tc>
          <w:tcPr>
            <w:tcW w:w="1816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מזונות 234 ₪ </w:t>
            </w:r>
          </w:p>
        </w:tc>
        <w:tc>
          <w:tcPr>
            <w:tcW w:w="1817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מזונות 234 ₪ </w:t>
            </w:r>
          </w:p>
        </w:tc>
      </w:tr>
      <w:tr w:rsidR="0056437C" w:rsidRPr="00CE0581" w:rsidTr="000322FA">
        <w:tc>
          <w:tcPr>
            <w:tcW w:w="1805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אפוטרופסות 477 ₪ </w:t>
            </w:r>
          </w:p>
        </w:tc>
        <w:tc>
          <w:tcPr>
            <w:tcW w:w="1816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אפוטרופסות 249 ₪ </w:t>
            </w:r>
          </w:p>
        </w:tc>
        <w:tc>
          <w:tcPr>
            <w:tcW w:w="1816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אפוטרופסות לבגיר או לקטין 238 ₪ </w:t>
            </w:r>
          </w:p>
        </w:tc>
        <w:tc>
          <w:tcPr>
            <w:tcW w:w="1817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אפוטרופסות לבגיר או לקטין 238 ₪ </w:t>
            </w:r>
          </w:p>
        </w:tc>
      </w:tr>
      <w:tr w:rsidR="0056437C" w:rsidRPr="00CE0581" w:rsidTr="000322FA">
        <w:tc>
          <w:tcPr>
            <w:tcW w:w="1805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אימוץ 477 ₪ </w:t>
            </w:r>
          </w:p>
        </w:tc>
        <w:tc>
          <w:tcPr>
            <w:tcW w:w="1816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אימוץ 249 ₪ </w:t>
            </w:r>
          </w:p>
        </w:tc>
        <w:tc>
          <w:tcPr>
            <w:tcW w:w="1816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אימוץ 350 ₪ </w:t>
            </w:r>
          </w:p>
        </w:tc>
        <w:tc>
          <w:tcPr>
            <w:tcW w:w="1817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אימוץ 350 ₪ </w:t>
            </w:r>
          </w:p>
        </w:tc>
      </w:tr>
      <w:tr w:rsidR="0056437C" w:rsidRPr="00CE0581" w:rsidTr="000322FA">
        <w:tc>
          <w:tcPr>
            <w:tcW w:w="1805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>תביעה בין בני זוג לסכום קצוב- 1% מהסכום ולא פחות מ 300 ₪</w:t>
            </w:r>
          </w:p>
        </w:tc>
        <w:tc>
          <w:tcPr>
            <w:tcW w:w="1816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>תביעה שניתן להעריכה בכסף- 1% מערך התביעה אך לא פחות מ 300</w:t>
            </w:r>
          </w:p>
        </w:tc>
        <w:tc>
          <w:tcPr>
            <w:tcW w:w="1816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>1% ולא פחות מ 300 ₪</w:t>
            </w:r>
          </w:p>
        </w:tc>
        <w:tc>
          <w:tcPr>
            <w:tcW w:w="1817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/>
                <w:sz w:val="24"/>
                <w:szCs w:val="24"/>
                <w:rtl/>
              </w:rPr>
              <w:t xml:space="preserve">1% </w:t>
            </w:r>
            <w:r w:rsidRPr="00CE0581">
              <w:rPr>
                <w:rFonts w:cs="David" w:hint="cs"/>
                <w:sz w:val="24"/>
                <w:szCs w:val="24"/>
                <w:rtl/>
              </w:rPr>
              <w:t>ולא</w:t>
            </w:r>
            <w:r w:rsidRPr="00CE0581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CE0581">
              <w:rPr>
                <w:rFonts w:cs="David" w:hint="cs"/>
                <w:sz w:val="24"/>
                <w:szCs w:val="24"/>
                <w:rtl/>
              </w:rPr>
              <w:t>פחות</w:t>
            </w:r>
            <w:r w:rsidRPr="00CE0581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CE0581">
              <w:rPr>
                <w:rFonts w:cs="David" w:hint="cs"/>
                <w:sz w:val="24"/>
                <w:szCs w:val="24"/>
                <w:rtl/>
              </w:rPr>
              <w:t>מ</w:t>
            </w:r>
            <w:r w:rsidRPr="00CE0581">
              <w:rPr>
                <w:rFonts w:cs="David"/>
                <w:sz w:val="24"/>
                <w:szCs w:val="24"/>
                <w:rtl/>
              </w:rPr>
              <w:t xml:space="preserve"> 300 </w:t>
            </w:r>
            <w:r w:rsidRPr="00CE0581">
              <w:rPr>
                <w:rFonts w:cs="David" w:hint="cs"/>
                <w:sz w:val="24"/>
                <w:szCs w:val="24"/>
                <w:rtl/>
              </w:rPr>
              <w:t>₪</w:t>
            </w:r>
          </w:p>
        </w:tc>
      </w:tr>
      <w:tr w:rsidR="0056437C" w:rsidRPr="00CE0581" w:rsidTr="000322FA">
        <w:tc>
          <w:tcPr>
            <w:tcW w:w="1805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כל תביעה לסכום שאינו קצוב לרבות איזון משאבים, פירוק שיתוף , פסק דין הצהרתי בענייני רכוש </w:t>
            </w:r>
            <w:r w:rsidRPr="00CE0581">
              <w:rPr>
                <w:rFonts w:cs="David"/>
                <w:sz w:val="24"/>
                <w:szCs w:val="24"/>
                <w:rtl/>
              </w:rPr>
              <w:t>–</w:t>
            </w:r>
            <w:r w:rsidRPr="00CE0581">
              <w:rPr>
                <w:rFonts w:cs="David" w:hint="cs"/>
                <w:sz w:val="24"/>
                <w:szCs w:val="24"/>
                <w:rtl/>
              </w:rPr>
              <w:t xml:space="preserve"> 500 ₪</w:t>
            </w:r>
          </w:p>
        </w:tc>
        <w:tc>
          <w:tcPr>
            <w:tcW w:w="1816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תביעה לחלוקת רכוש- 500 ₪ </w:t>
            </w:r>
          </w:p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תביעות כספיות שאינן ניתנות להערכה כספית- 500 ₪ </w:t>
            </w:r>
          </w:p>
        </w:tc>
        <w:tc>
          <w:tcPr>
            <w:tcW w:w="1816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>תובענה לחלוקת רכוש- בסכום שאינו קצוב- 500 ₪</w:t>
            </w:r>
          </w:p>
        </w:tc>
        <w:tc>
          <w:tcPr>
            <w:tcW w:w="1817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>תובענה</w:t>
            </w:r>
            <w:r w:rsidRPr="00CE0581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CE0581">
              <w:rPr>
                <w:rFonts w:cs="David" w:hint="cs"/>
                <w:sz w:val="24"/>
                <w:szCs w:val="24"/>
                <w:rtl/>
              </w:rPr>
              <w:t>לחלוקת</w:t>
            </w:r>
            <w:r w:rsidRPr="00CE0581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CE0581">
              <w:rPr>
                <w:rFonts w:cs="David" w:hint="cs"/>
                <w:sz w:val="24"/>
                <w:szCs w:val="24"/>
                <w:rtl/>
              </w:rPr>
              <w:t>רכוש</w:t>
            </w:r>
            <w:r w:rsidRPr="00CE0581">
              <w:rPr>
                <w:rFonts w:cs="David"/>
                <w:sz w:val="24"/>
                <w:szCs w:val="24"/>
                <w:rtl/>
              </w:rPr>
              <w:t xml:space="preserve">- </w:t>
            </w:r>
            <w:r w:rsidRPr="00CE0581">
              <w:rPr>
                <w:rFonts w:cs="David" w:hint="cs"/>
                <w:sz w:val="24"/>
                <w:szCs w:val="24"/>
                <w:rtl/>
              </w:rPr>
              <w:t>בסכום</w:t>
            </w:r>
            <w:r w:rsidRPr="00CE0581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CE0581">
              <w:rPr>
                <w:rFonts w:cs="David" w:hint="cs"/>
                <w:sz w:val="24"/>
                <w:szCs w:val="24"/>
                <w:rtl/>
              </w:rPr>
              <w:t>שאינו</w:t>
            </w:r>
            <w:r w:rsidRPr="00CE0581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CE0581">
              <w:rPr>
                <w:rFonts w:cs="David" w:hint="cs"/>
                <w:sz w:val="24"/>
                <w:szCs w:val="24"/>
                <w:rtl/>
              </w:rPr>
              <w:t>קצוב</w:t>
            </w:r>
            <w:r w:rsidRPr="00CE0581">
              <w:rPr>
                <w:rFonts w:cs="David"/>
                <w:sz w:val="24"/>
                <w:szCs w:val="24"/>
                <w:rtl/>
              </w:rPr>
              <w:t xml:space="preserve">- 500 </w:t>
            </w:r>
            <w:r w:rsidRPr="00CE0581">
              <w:rPr>
                <w:rFonts w:cs="David" w:hint="cs"/>
                <w:sz w:val="24"/>
                <w:szCs w:val="24"/>
                <w:rtl/>
              </w:rPr>
              <w:t>₪</w:t>
            </w:r>
          </w:p>
        </w:tc>
      </w:tr>
      <w:tr w:rsidR="0056437C" w:rsidRPr="00CE0581" w:rsidTr="000322FA">
        <w:tc>
          <w:tcPr>
            <w:tcW w:w="1805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>אישור הסכם כשאין תביעה תלויה ועומדת או ערעור- 450 ₪</w:t>
            </w:r>
          </w:p>
        </w:tc>
        <w:tc>
          <w:tcPr>
            <w:tcW w:w="1816" w:type="dxa"/>
          </w:tcPr>
          <w:p w:rsidR="00CE0581" w:rsidRDefault="0056437C" w:rsidP="00CE0581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מתן תוקף של הסכם לפסק דין </w:t>
            </w:r>
            <w:r w:rsidRPr="00CE0581">
              <w:rPr>
                <w:rFonts w:cs="David"/>
                <w:sz w:val="24"/>
                <w:szCs w:val="24"/>
                <w:rtl/>
              </w:rPr>
              <w:t>–</w:t>
            </w:r>
            <w:r w:rsidRPr="00CE0581">
              <w:rPr>
                <w:rFonts w:cs="David" w:hint="cs"/>
                <w:sz w:val="24"/>
                <w:szCs w:val="24"/>
                <w:rtl/>
              </w:rPr>
              <w:t xml:space="preserve"> 450 ₪  </w:t>
            </w:r>
          </w:p>
          <w:p w:rsidR="0056437C" w:rsidRPr="00CE0581" w:rsidRDefault="0056437C" w:rsidP="00CE0581">
            <w:pPr>
              <w:rPr>
                <w:rFonts w:cs="David"/>
                <w:sz w:val="24"/>
                <w:szCs w:val="24"/>
                <w:highlight w:val="yellow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אישור הסכם ממון- 249 ₪. </w:t>
            </w:r>
          </w:p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1816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>450 ₪</w:t>
            </w:r>
          </w:p>
        </w:tc>
        <w:tc>
          <w:tcPr>
            <w:tcW w:w="1817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/>
                <w:sz w:val="24"/>
                <w:szCs w:val="24"/>
                <w:rtl/>
              </w:rPr>
              <w:t xml:space="preserve">450 </w:t>
            </w:r>
            <w:r w:rsidRPr="00CE0581">
              <w:rPr>
                <w:rFonts w:cs="David" w:hint="cs"/>
                <w:sz w:val="24"/>
                <w:szCs w:val="24"/>
                <w:rtl/>
              </w:rPr>
              <w:t>₪</w:t>
            </w:r>
          </w:p>
        </w:tc>
      </w:tr>
      <w:tr w:rsidR="0056437C" w:rsidRPr="00CE0581" w:rsidTr="000322FA">
        <w:tc>
          <w:tcPr>
            <w:tcW w:w="1805" w:type="dxa"/>
          </w:tcPr>
          <w:p w:rsidR="0056437C" w:rsidRPr="00CE0581" w:rsidRDefault="0056437C" w:rsidP="00480CCE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>החזקת ילדים- 350 ₪</w:t>
            </w:r>
            <w:r w:rsidR="00FA43D0" w:rsidRPr="00CE0581">
              <w:rPr>
                <w:rFonts w:cs="David" w:hint="cs"/>
                <w:sz w:val="24"/>
                <w:szCs w:val="24"/>
                <w:rtl/>
              </w:rPr>
              <w:t xml:space="preserve"> (מוסכם להוסיף)</w:t>
            </w:r>
          </w:p>
        </w:tc>
        <w:tc>
          <w:tcPr>
            <w:tcW w:w="1816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350 ₪ </w:t>
            </w:r>
          </w:p>
        </w:tc>
        <w:tc>
          <w:tcPr>
            <w:tcW w:w="1816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350 ₪ </w:t>
            </w:r>
          </w:p>
        </w:tc>
        <w:tc>
          <w:tcPr>
            <w:tcW w:w="1817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350 ₪ </w:t>
            </w:r>
          </w:p>
        </w:tc>
      </w:tr>
      <w:tr w:rsidR="0056437C" w:rsidRPr="00CE0581" w:rsidTr="000322FA">
        <w:tc>
          <w:tcPr>
            <w:tcW w:w="1805" w:type="dxa"/>
          </w:tcPr>
          <w:p w:rsidR="0056437C" w:rsidRPr="00CE0581" w:rsidRDefault="0056437C" w:rsidP="0020639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ערעור- ברע על החלטת ביניים על תביעה בין בני זוג לסכום קצוב או שעניינה רכוש, בעניין מזונות או מדור </w:t>
            </w:r>
            <w:r w:rsidR="00FA43D0" w:rsidRPr="00CE0581">
              <w:rPr>
                <w:rFonts w:cs="David" w:hint="cs"/>
                <w:sz w:val="24"/>
                <w:szCs w:val="24"/>
                <w:rtl/>
              </w:rPr>
              <w:t>(מוסכם להוסיף</w:t>
            </w:r>
            <w:r w:rsidR="0020639C" w:rsidRPr="00CE0581">
              <w:rPr>
                <w:rFonts w:cs="David" w:hint="cs"/>
                <w:sz w:val="24"/>
                <w:szCs w:val="24"/>
                <w:rtl/>
              </w:rPr>
              <w:t xml:space="preserve"> החזקת ילדים</w:t>
            </w:r>
            <w:r w:rsidR="00FA43D0" w:rsidRPr="00CE0581">
              <w:rPr>
                <w:rFonts w:cs="David" w:hint="cs"/>
                <w:sz w:val="24"/>
                <w:szCs w:val="24"/>
                <w:rtl/>
              </w:rPr>
              <w:t>)</w:t>
            </w:r>
            <w:r w:rsidRPr="00CE0581">
              <w:rPr>
                <w:rFonts w:cs="David" w:hint="cs"/>
                <w:sz w:val="24"/>
                <w:szCs w:val="24"/>
                <w:rtl/>
              </w:rPr>
              <w:t xml:space="preserve"> </w:t>
            </w:r>
            <w:r w:rsidRPr="00CE0581">
              <w:rPr>
                <w:rFonts w:cs="David"/>
                <w:sz w:val="24"/>
                <w:szCs w:val="24"/>
                <w:rtl/>
              </w:rPr>
              <w:t>–</w:t>
            </w:r>
            <w:r w:rsidRPr="00CE0581">
              <w:rPr>
                <w:rFonts w:cs="David" w:hint="cs"/>
                <w:sz w:val="24"/>
                <w:szCs w:val="24"/>
                <w:rtl/>
              </w:rPr>
              <w:t xml:space="preserve"> 500 ₪</w:t>
            </w:r>
          </w:p>
        </w:tc>
        <w:tc>
          <w:tcPr>
            <w:tcW w:w="1816" w:type="dxa"/>
          </w:tcPr>
          <w:p w:rsidR="0056437C" w:rsidRPr="00CE0581" w:rsidRDefault="0056437C" w:rsidP="0020639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ברע על מזונות ומדור, תביעת רכוש, החזקת ילדים על מתן תוקף של פסד- 500 ₪  </w:t>
            </w:r>
          </w:p>
        </w:tc>
        <w:tc>
          <w:tcPr>
            <w:tcW w:w="1816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500 ₪ </w:t>
            </w:r>
            <w:r w:rsidR="0020639C" w:rsidRPr="00CE0581">
              <w:rPr>
                <w:rFonts w:cs="David" w:hint="cs"/>
                <w:sz w:val="24"/>
                <w:szCs w:val="24"/>
                <w:rtl/>
              </w:rPr>
              <w:t>(</w:t>
            </w:r>
            <w:r w:rsidRPr="00CE0581">
              <w:rPr>
                <w:rFonts w:cs="David" w:hint="cs"/>
                <w:sz w:val="24"/>
                <w:szCs w:val="24"/>
                <w:rtl/>
              </w:rPr>
              <w:t>צריך להוסיף פרט 1א</w:t>
            </w:r>
            <w:r w:rsidR="0020639C" w:rsidRPr="00CE0581">
              <w:rPr>
                <w:rFonts w:cs="David" w:hint="cs"/>
                <w:sz w:val="24"/>
                <w:szCs w:val="24"/>
                <w:rtl/>
              </w:rPr>
              <w:t>)</w:t>
            </w:r>
          </w:p>
        </w:tc>
        <w:tc>
          <w:tcPr>
            <w:tcW w:w="1817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500 ₪ </w:t>
            </w:r>
            <w:r w:rsidR="0020639C" w:rsidRPr="00CE0581">
              <w:rPr>
                <w:rFonts w:cs="David" w:hint="cs"/>
                <w:sz w:val="24"/>
                <w:szCs w:val="24"/>
                <w:rtl/>
              </w:rPr>
              <w:t>(</w:t>
            </w:r>
            <w:r w:rsidRPr="00CE0581">
              <w:rPr>
                <w:rFonts w:cs="David" w:hint="cs"/>
                <w:sz w:val="24"/>
                <w:szCs w:val="24"/>
                <w:rtl/>
              </w:rPr>
              <w:t>צריך</w:t>
            </w:r>
            <w:r w:rsidRPr="00CE0581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CE0581">
              <w:rPr>
                <w:rFonts w:cs="David" w:hint="cs"/>
                <w:sz w:val="24"/>
                <w:szCs w:val="24"/>
                <w:rtl/>
              </w:rPr>
              <w:t>להוסיף</w:t>
            </w:r>
            <w:r w:rsidRPr="00CE0581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CE0581">
              <w:rPr>
                <w:rFonts w:cs="David" w:hint="cs"/>
                <w:sz w:val="24"/>
                <w:szCs w:val="24"/>
                <w:rtl/>
              </w:rPr>
              <w:t>פרט</w:t>
            </w:r>
            <w:r w:rsidRPr="00CE0581">
              <w:rPr>
                <w:rFonts w:cs="David"/>
                <w:sz w:val="24"/>
                <w:szCs w:val="24"/>
                <w:rtl/>
              </w:rPr>
              <w:t xml:space="preserve"> 1</w:t>
            </w:r>
            <w:r w:rsidRPr="00CE0581">
              <w:rPr>
                <w:rFonts w:cs="David" w:hint="cs"/>
                <w:sz w:val="24"/>
                <w:szCs w:val="24"/>
                <w:rtl/>
              </w:rPr>
              <w:t>א</w:t>
            </w:r>
            <w:r w:rsidR="0020639C" w:rsidRPr="00CE0581">
              <w:rPr>
                <w:rFonts w:cs="David" w:hint="cs"/>
                <w:sz w:val="24"/>
                <w:szCs w:val="24"/>
                <w:rtl/>
              </w:rPr>
              <w:t>)</w:t>
            </w:r>
          </w:p>
        </w:tc>
      </w:tr>
      <w:tr w:rsidR="0056437C" w:rsidRPr="00CE0581" w:rsidTr="000322FA">
        <w:tc>
          <w:tcPr>
            <w:tcW w:w="1805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 xml:space="preserve">ערעור על פסק דין על אותם נושאים שלעיל </w:t>
            </w:r>
            <w:r w:rsidRPr="00CE0581">
              <w:rPr>
                <w:rFonts w:cs="David"/>
                <w:sz w:val="24"/>
                <w:szCs w:val="24"/>
                <w:rtl/>
              </w:rPr>
              <w:t>–</w:t>
            </w:r>
            <w:r w:rsidRPr="00CE0581">
              <w:rPr>
                <w:rFonts w:cs="David" w:hint="cs"/>
                <w:sz w:val="24"/>
                <w:szCs w:val="24"/>
                <w:rtl/>
              </w:rPr>
              <w:t xml:space="preserve"> 650 ₪ </w:t>
            </w:r>
          </w:p>
        </w:tc>
        <w:tc>
          <w:tcPr>
            <w:tcW w:w="1816" w:type="dxa"/>
          </w:tcPr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>ערעור על הנושאים הנ</w:t>
            </w:r>
            <w:r w:rsidR="00526C24" w:rsidRPr="00CE0581">
              <w:rPr>
                <w:rFonts w:cs="David" w:hint="cs"/>
                <w:sz w:val="24"/>
                <w:szCs w:val="24"/>
                <w:rtl/>
              </w:rPr>
              <w:t>"</w:t>
            </w:r>
            <w:r w:rsidRPr="00CE0581">
              <w:rPr>
                <w:rFonts w:cs="David" w:hint="cs"/>
                <w:sz w:val="24"/>
                <w:szCs w:val="24"/>
                <w:rtl/>
              </w:rPr>
              <w:t xml:space="preserve">ל- 650 ₪ </w:t>
            </w:r>
          </w:p>
          <w:p w:rsidR="0056437C" w:rsidRPr="00CE0581" w:rsidRDefault="0056437C">
            <w:pPr>
              <w:rPr>
                <w:rFonts w:cs="David"/>
                <w:sz w:val="24"/>
                <w:szCs w:val="24"/>
                <w:rtl/>
              </w:rPr>
            </w:pPr>
          </w:p>
          <w:p w:rsidR="0056437C" w:rsidRPr="00CE0581" w:rsidRDefault="0056437C" w:rsidP="00526C24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lastRenderedPageBreak/>
              <w:t>ערעור על נושאים אחרים</w:t>
            </w:r>
            <w:r w:rsidR="00526C24" w:rsidRPr="00CE0581">
              <w:rPr>
                <w:rFonts w:cs="David" w:hint="cs"/>
                <w:sz w:val="24"/>
                <w:szCs w:val="24"/>
                <w:rtl/>
              </w:rPr>
              <w:t>- 249.</w:t>
            </w:r>
          </w:p>
        </w:tc>
        <w:tc>
          <w:tcPr>
            <w:tcW w:w="1816" w:type="dxa"/>
          </w:tcPr>
          <w:p w:rsidR="0056437C" w:rsidRPr="00CE0581" w:rsidRDefault="0056437C" w:rsidP="000721F3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lastRenderedPageBreak/>
              <w:t xml:space="preserve">650 ₪ </w:t>
            </w:r>
            <w:r w:rsidR="0020639C" w:rsidRPr="00CE0581">
              <w:rPr>
                <w:rFonts w:cs="David" w:hint="cs"/>
                <w:sz w:val="24"/>
                <w:szCs w:val="24"/>
                <w:rtl/>
              </w:rPr>
              <w:t>(</w:t>
            </w:r>
            <w:r w:rsidRPr="00CE0581">
              <w:rPr>
                <w:rFonts w:cs="David" w:hint="cs"/>
                <w:sz w:val="24"/>
                <w:szCs w:val="24"/>
                <w:rtl/>
              </w:rPr>
              <w:t xml:space="preserve">צריך להוסיף גם את פרט 1א- תובענה לחלוקת רכוש </w:t>
            </w:r>
            <w:r w:rsidRPr="00CE0581">
              <w:rPr>
                <w:rFonts w:cs="David" w:hint="cs"/>
                <w:sz w:val="24"/>
                <w:szCs w:val="24"/>
                <w:rtl/>
              </w:rPr>
              <w:lastRenderedPageBreak/>
              <w:t>קצוב או שאינו קצוב</w:t>
            </w:r>
            <w:r w:rsidR="0020639C" w:rsidRPr="00CE0581">
              <w:rPr>
                <w:rFonts w:cs="David" w:hint="cs"/>
                <w:sz w:val="24"/>
                <w:szCs w:val="24"/>
                <w:rtl/>
              </w:rPr>
              <w:t>)</w:t>
            </w:r>
          </w:p>
          <w:p w:rsidR="0056437C" w:rsidRPr="00CE0581" w:rsidRDefault="0056437C" w:rsidP="00510CAA">
            <w:pPr>
              <w:rPr>
                <w:rFonts w:cs="David"/>
                <w:sz w:val="24"/>
                <w:szCs w:val="24"/>
                <w:rtl/>
              </w:rPr>
            </w:pPr>
          </w:p>
          <w:p w:rsidR="0056437C" w:rsidRPr="00CE0581" w:rsidRDefault="0056437C" w:rsidP="007968A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t>על נושאים אחרים נשאר 191 ₪- אפוטרופסות לקטין או לבגיר, הקדשות</w:t>
            </w:r>
            <w:r w:rsidR="007968AC" w:rsidRPr="00CE0581">
              <w:rPr>
                <w:rFonts w:cs="David" w:hint="cs"/>
                <w:sz w:val="24"/>
                <w:szCs w:val="24"/>
                <w:rtl/>
              </w:rPr>
              <w:t xml:space="preserve"> </w:t>
            </w:r>
            <w:proofErr w:type="spellStart"/>
            <w:r w:rsidR="007968AC" w:rsidRPr="00CE0581">
              <w:rPr>
                <w:rFonts w:cs="David" w:hint="cs"/>
                <w:sz w:val="24"/>
                <w:szCs w:val="24"/>
                <w:rtl/>
              </w:rPr>
              <w:t>וכו</w:t>
            </w:r>
            <w:proofErr w:type="spellEnd"/>
            <w:r w:rsidR="007968AC" w:rsidRPr="00CE0581">
              <w:rPr>
                <w:rFonts w:cs="David" w:hint="cs"/>
                <w:sz w:val="24"/>
                <w:szCs w:val="24"/>
                <w:rtl/>
              </w:rPr>
              <w:t>'.</w:t>
            </w:r>
          </w:p>
        </w:tc>
        <w:tc>
          <w:tcPr>
            <w:tcW w:w="1817" w:type="dxa"/>
          </w:tcPr>
          <w:p w:rsidR="0056437C" w:rsidRPr="00CE0581" w:rsidRDefault="0056437C" w:rsidP="0020639C">
            <w:pPr>
              <w:rPr>
                <w:rFonts w:cs="David"/>
                <w:sz w:val="24"/>
                <w:szCs w:val="24"/>
                <w:rtl/>
              </w:rPr>
            </w:pPr>
            <w:r w:rsidRPr="00CE0581">
              <w:rPr>
                <w:rFonts w:cs="David" w:hint="cs"/>
                <w:sz w:val="24"/>
                <w:szCs w:val="24"/>
                <w:rtl/>
              </w:rPr>
              <w:lastRenderedPageBreak/>
              <w:t xml:space="preserve">כנ"ל </w:t>
            </w:r>
            <w:r w:rsidR="0020639C" w:rsidRPr="00CE0581">
              <w:rPr>
                <w:rFonts w:cs="David" w:hint="cs"/>
                <w:sz w:val="24"/>
                <w:szCs w:val="24"/>
                <w:rtl/>
              </w:rPr>
              <w:t>(</w:t>
            </w:r>
            <w:r w:rsidRPr="00CE0581">
              <w:rPr>
                <w:rFonts w:cs="David" w:hint="cs"/>
                <w:sz w:val="24"/>
                <w:szCs w:val="24"/>
                <w:rtl/>
              </w:rPr>
              <w:t xml:space="preserve">צריך להוסיף גם את פרט 1א- תובענה לחלוקת רכוש </w:t>
            </w:r>
            <w:r w:rsidRPr="00CE0581">
              <w:rPr>
                <w:rFonts w:cs="David" w:hint="cs"/>
                <w:sz w:val="24"/>
                <w:szCs w:val="24"/>
                <w:rtl/>
              </w:rPr>
              <w:lastRenderedPageBreak/>
              <w:t>קצוב או שאינו קצוב</w:t>
            </w:r>
            <w:r w:rsidR="0020639C" w:rsidRPr="00CE0581">
              <w:rPr>
                <w:rFonts w:cs="David" w:hint="cs"/>
                <w:sz w:val="24"/>
                <w:szCs w:val="24"/>
                <w:rtl/>
              </w:rPr>
              <w:t>)</w:t>
            </w:r>
          </w:p>
        </w:tc>
      </w:tr>
      <w:tr w:rsidR="00D9018D" w:rsidRPr="00CE0581" w:rsidTr="000322FA">
        <w:tc>
          <w:tcPr>
            <w:tcW w:w="1805" w:type="dxa"/>
          </w:tcPr>
          <w:p w:rsidR="00D9018D" w:rsidRPr="00CE0581" w:rsidRDefault="00D9018D">
            <w:pPr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lastRenderedPageBreak/>
              <w:t>תובענה או ערעור לפי חוק למניעת אלימות במשפחה- פטור מאגרה</w:t>
            </w:r>
          </w:p>
        </w:tc>
        <w:tc>
          <w:tcPr>
            <w:tcW w:w="1816" w:type="dxa"/>
          </w:tcPr>
          <w:p w:rsidR="00D9018D" w:rsidRPr="00CE0581" w:rsidRDefault="00D9018D">
            <w:p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1816" w:type="dxa"/>
          </w:tcPr>
          <w:p w:rsidR="00D9018D" w:rsidRPr="00CE0581" w:rsidRDefault="00D9018D" w:rsidP="000721F3">
            <w:pPr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פטור מאגרה</w:t>
            </w:r>
          </w:p>
        </w:tc>
        <w:tc>
          <w:tcPr>
            <w:tcW w:w="1817" w:type="dxa"/>
          </w:tcPr>
          <w:p w:rsidR="00D9018D" w:rsidRPr="00CE0581" w:rsidRDefault="00D9018D" w:rsidP="0020639C">
            <w:pPr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פטור מאגרה</w:t>
            </w:r>
          </w:p>
        </w:tc>
      </w:tr>
    </w:tbl>
    <w:p w:rsidR="00133AD1" w:rsidRPr="00CE0581" w:rsidRDefault="00133AD1">
      <w:pPr>
        <w:rPr>
          <w:rFonts w:cs="David"/>
          <w:sz w:val="24"/>
          <w:szCs w:val="24"/>
        </w:rPr>
      </w:pPr>
      <w:bookmarkStart w:id="0" w:name="_GoBack"/>
      <w:bookmarkEnd w:id="0"/>
    </w:p>
    <w:sectPr w:rsidR="00133AD1" w:rsidRPr="00CE0581" w:rsidSect="00572FFB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98E" w:rsidRDefault="00CE698E" w:rsidP="00DA3150">
      <w:pPr>
        <w:spacing w:after="0" w:line="240" w:lineRule="auto"/>
      </w:pPr>
      <w:r>
        <w:separator/>
      </w:r>
    </w:p>
  </w:endnote>
  <w:endnote w:type="continuationSeparator" w:id="0">
    <w:p w:rsidR="00CE698E" w:rsidRDefault="00CE698E" w:rsidP="00DA3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98E" w:rsidRDefault="00CE698E" w:rsidP="00DA3150">
      <w:pPr>
        <w:spacing w:after="0" w:line="240" w:lineRule="auto"/>
      </w:pPr>
      <w:r>
        <w:separator/>
      </w:r>
    </w:p>
  </w:footnote>
  <w:footnote w:type="continuationSeparator" w:id="0">
    <w:p w:rsidR="00CE698E" w:rsidRDefault="00CE698E" w:rsidP="00DA3150">
      <w:pPr>
        <w:spacing w:after="0" w:line="240" w:lineRule="auto"/>
      </w:pPr>
      <w:r>
        <w:continuationSeparator/>
      </w:r>
    </w:p>
  </w:footnote>
  <w:footnote w:id="1">
    <w:p w:rsidR="00DA3150" w:rsidRPr="00DA3150" w:rsidRDefault="00DA3150" w:rsidP="00DA3150">
      <w:pPr>
        <w:pStyle w:val="a4"/>
        <w:rPr>
          <w:rFonts w:cs="David"/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 w:rsidRPr="00DA3150">
        <w:rPr>
          <w:rFonts w:ascii="David" w:hAnsi="David" w:cs="David" w:hint="cs"/>
          <w:rtl/>
        </w:rPr>
        <w:t xml:space="preserve">תקנות הדיינים (אגרות), </w:t>
      </w:r>
      <w:proofErr w:type="spellStart"/>
      <w:r w:rsidRPr="00DA3150">
        <w:rPr>
          <w:rFonts w:ascii="David" w:hAnsi="David" w:cs="David" w:hint="cs"/>
          <w:rtl/>
        </w:rPr>
        <w:t>התשי"ז</w:t>
      </w:r>
      <w:proofErr w:type="spellEnd"/>
      <w:r w:rsidRPr="00DA3150">
        <w:rPr>
          <w:rFonts w:ascii="David" w:hAnsi="David" w:cs="David" w:hint="eastAsia"/>
          <w:rtl/>
        </w:rPr>
        <w:t>–</w:t>
      </w:r>
      <w:r w:rsidRPr="00DA3150">
        <w:rPr>
          <w:rFonts w:ascii="David" w:hAnsi="David" w:cs="David" w:hint="cs"/>
          <w:rtl/>
        </w:rPr>
        <w:t xml:space="preserve">1957, תקנות בתי הדין הדרוזיים (אגרות), התשל"ג-1973, תקנות בתי הדין </w:t>
      </w:r>
      <w:proofErr w:type="spellStart"/>
      <w:r w:rsidRPr="00DA3150">
        <w:rPr>
          <w:rFonts w:ascii="David" w:hAnsi="David" w:cs="David" w:hint="cs"/>
          <w:rtl/>
        </w:rPr>
        <w:t>השרעיים</w:t>
      </w:r>
      <w:proofErr w:type="spellEnd"/>
      <w:r w:rsidRPr="00DA3150">
        <w:rPr>
          <w:rFonts w:ascii="David" w:hAnsi="David" w:cs="David" w:hint="cs"/>
          <w:rtl/>
        </w:rPr>
        <w:t xml:space="preserve"> (אגרות), </w:t>
      </w:r>
      <w:proofErr w:type="spellStart"/>
      <w:r w:rsidRPr="00DA3150">
        <w:rPr>
          <w:rFonts w:ascii="David" w:hAnsi="David" w:cs="David" w:hint="cs"/>
          <w:rtl/>
        </w:rPr>
        <w:t>התשכ"ח</w:t>
      </w:r>
      <w:proofErr w:type="spellEnd"/>
      <w:r w:rsidRPr="00DA3150">
        <w:rPr>
          <w:rFonts w:ascii="David" w:hAnsi="David" w:cs="David" w:hint="eastAsia"/>
          <w:rtl/>
        </w:rPr>
        <w:t>–</w:t>
      </w:r>
      <w:r w:rsidRPr="00DA3150">
        <w:rPr>
          <w:rFonts w:ascii="David" w:hAnsi="David" w:cs="David" w:hint="cs"/>
          <w:rtl/>
        </w:rPr>
        <w:t>1968</w:t>
      </w:r>
      <w:r w:rsidRPr="00DA3150">
        <w:rPr>
          <w:rFonts w:cs="David" w:hint="cs"/>
          <w:rtl/>
        </w:rPr>
        <w:t>.</w:t>
      </w:r>
    </w:p>
  </w:footnote>
  <w:footnote w:id="2">
    <w:p w:rsidR="00DA3150" w:rsidRDefault="00DA3150">
      <w:pPr>
        <w:pStyle w:val="a4"/>
      </w:pPr>
      <w:r w:rsidRPr="00DA3150">
        <w:rPr>
          <w:rStyle w:val="a6"/>
          <w:rFonts w:cs="David"/>
        </w:rPr>
        <w:footnoteRef/>
      </w:r>
      <w:r w:rsidRPr="00DA3150">
        <w:rPr>
          <w:rFonts w:cs="David"/>
          <w:rtl/>
        </w:rPr>
        <w:t xml:space="preserve"> </w:t>
      </w:r>
      <w:r w:rsidRPr="00DA3150">
        <w:rPr>
          <w:rFonts w:ascii="David" w:hAnsi="David" w:cs="David" w:hint="cs"/>
          <w:rtl/>
        </w:rPr>
        <w:t xml:space="preserve">תקנות בית המשפט לענייני משפחה (אגרות), </w:t>
      </w:r>
      <w:proofErr w:type="spellStart"/>
      <w:r w:rsidRPr="00DA3150">
        <w:rPr>
          <w:rFonts w:ascii="David" w:hAnsi="David" w:cs="David" w:hint="cs"/>
          <w:rtl/>
        </w:rPr>
        <w:t>התשנ"ו</w:t>
      </w:r>
      <w:proofErr w:type="spellEnd"/>
      <w:r w:rsidRPr="00DA3150">
        <w:rPr>
          <w:rFonts w:ascii="David" w:hAnsi="David" w:cs="David" w:hint="eastAsia"/>
          <w:rtl/>
        </w:rPr>
        <w:t>–</w:t>
      </w:r>
      <w:r w:rsidRPr="00DA3150">
        <w:rPr>
          <w:rFonts w:ascii="David" w:hAnsi="David" w:cs="David" w:hint="cs"/>
          <w:rtl/>
        </w:rPr>
        <w:t xml:space="preserve">1995 ותקנות בתי המשפט (אגרות), </w:t>
      </w:r>
      <w:proofErr w:type="spellStart"/>
      <w:r w:rsidRPr="00DA3150">
        <w:rPr>
          <w:rFonts w:ascii="David" w:hAnsi="David" w:cs="David" w:hint="cs"/>
          <w:rtl/>
        </w:rPr>
        <w:t>התשס"ז</w:t>
      </w:r>
      <w:proofErr w:type="spellEnd"/>
      <w:r w:rsidRPr="00DA3150">
        <w:rPr>
          <w:rFonts w:ascii="David" w:hAnsi="David" w:cs="David" w:hint="eastAsia"/>
          <w:rtl/>
        </w:rPr>
        <w:t>–</w:t>
      </w:r>
      <w:r w:rsidRPr="00DA3150">
        <w:rPr>
          <w:rFonts w:ascii="David" w:hAnsi="David" w:cs="David" w:hint="cs"/>
          <w:rtl/>
        </w:rPr>
        <w:t>2007</w:t>
      </w:r>
      <w:r w:rsidRPr="00DA3150">
        <w:rPr>
          <w:rFonts w:cs="David" w:hint="cs"/>
          <w:rtl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04E"/>
    <w:rsid w:val="00010371"/>
    <w:rsid w:val="000322FA"/>
    <w:rsid w:val="000663D1"/>
    <w:rsid w:val="000721F3"/>
    <w:rsid w:val="00107E25"/>
    <w:rsid w:val="00133AD1"/>
    <w:rsid w:val="001B53EF"/>
    <w:rsid w:val="001E404E"/>
    <w:rsid w:val="001F2F1C"/>
    <w:rsid w:val="0020639C"/>
    <w:rsid w:val="00335B9B"/>
    <w:rsid w:val="00480CCE"/>
    <w:rsid w:val="004E4466"/>
    <w:rsid w:val="00510CAA"/>
    <w:rsid w:val="00513236"/>
    <w:rsid w:val="00526C24"/>
    <w:rsid w:val="0056437C"/>
    <w:rsid w:val="00566DD6"/>
    <w:rsid w:val="00572FFB"/>
    <w:rsid w:val="00651FA3"/>
    <w:rsid w:val="0065550D"/>
    <w:rsid w:val="006970E9"/>
    <w:rsid w:val="006C04D6"/>
    <w:rsid w:val="0075106C"/>
    <w:rsid w:val="007968AC"/>
    <w:rsid w:val="007F28F7"/>
    <w:rsid w:val="00852823"/>
    <w:rsid w:val="008B5836"/>
    <w:rsid w:val="0094488D"/>
    <w:rsid w:val="00955294"/>
    <w:rsid w:val="00983F2F"/>
    <w:rsid w:val="00B15445"/>
    <w:rsid w:val="00CE0581"/>
    <w:rsid w:val="00CE2590"/>
    <w:rsid w:val="00CE698E"/>
    <w:rsid w:val="00D5095A"/>
    <w:rsid w:val="00D9018D"/>
    <w:rsid w:val="00DA3150"/>
    <w:rsid w:val="00EF156E"/>
    <w:rsid w:val="00FA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C34903-F7ED-4A60-A906-B35453B2C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4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0322FA"/>
    <w:pPr>
      <w:keepNext/>
      <w:keepLines/>
      <w:widowControl w:val="0"/>
      <w:autoSpaceDE w:val="0"/>
      <w:autoSpaceDN w:val="0"/>
      <w:adjustRightInd w:val="0"/>
      <w:snapToGrid w:val="0"/>
      <w:spacing w:before="240" w:after="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4">
    <w:name w:val="footnote text"/>
    <w:basedOn w:val="a"/>
    <w:link w:val="a5"/>
    <w:uiPriority w:val="99"/>
    <w:semiHidden/>
    <w:unhideWhenUsed/>
    <w:rsid w:val="00DA3150"/>
    <w:pPr>
      <w:spacing w:after="0" w:line="240" w:lineRule="auto"/>
    </w:pPr>
    <w:rPr>
      <w:sz w:val="20"/>
      <w:szCs w:val="20"/>
    </w:rPr>
  </w:style>
  <w:style w:type="character" w:customStyle="1" w:styleId="a5">
    <w:name w:val="טקסט הערת שוליים תו"/>
    <w:basedOn w:val="a0"/>
    <w:link w:val="a4"/>
    <w:uiPriority w:val="99"/>
    <w:semiHidden/>
    <w:rsid w:val="00DA3150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DA31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4.xml"/><Relationship Id="rId5" Type="http://schemas.openxmlformats.org/officeDocument/2006/relationships/footnotes" Target="footnotes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E3200C-00D3-41C4-9125-C4B284537D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D6C07C-3054-4FF6-872E-8D71B3B1D697}"/>
</file>

<file path=customXml/itemProps3.xml><?xml version="1.0" encoding="utf-8"?>
<ds:datastoreItem xmlns:ds="http://schemas.openxmlformats.org/officeDocument/2006/customXml" ds:itemID="{3C56F500-ACC5-43E9-B9CE-DC832E61929A}"/>
</file>

<file path=customXml/itemProps4.xml><?xml version="1.0" encoding="utf-8"?>
<ds:datastoreItem xmlns:ds="http://schemas.openxmlformats.org/officeDocument/2006/customXml" ds:itemID="{5404C8D1-D1A2-4E98-8B47-7DDD217BD7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1536</Characters>
  <Application>Microsoft Office Word</Application>
  <DocSecurity>4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</dc:creator>
  <cp:lastModifiedBy>חופית עלפי</cp:lastModifiedBy>
  <cp:revision>2</cp:revision>
  <cp:lastPrinted>2017-02-21T11:04:00Z</cp:lastPrinted>
  <dcterms:created xsi:type="dcterms:W3CDTF">2017-02-21T11:21:00Z</dcterms:created>
  <dcterms:modified xsi:type="dcterms:W3CDTF">2017-02-21T11:21:00Z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2013962</vt:r8>
  </property>
</Properties>
</file>