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573537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עפר שלח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24262B22" w:rsidR="00E13C27" w:rsidRDefault="00904591" w:rsidP="00576EF4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 xml:space="preserve"> </w:t>
      </w:r>
      <w:bookmarkEnd w:id="7"/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הביטוח הלאומי (תיקון - דמי פגיעה לעצמאי), התשע"ו - 2015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3"/>
        <w:gridCol w:w="6523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3FAC5205" w:rsidR="002F1D80" w:rsidRDefault="00576EF4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סעיף 94 (ב)</w:t>
            </w:r>
          </w:p>
        </w:tc>
        <w:tc>
          <w:tcPr>
            <w:tcW w:w="624" w:type="dxa"/>
          </w:tcPr>
          <w:p w14:paraId="6F513EF6" w14:textId="5C5B8B01" w:rsidR="002F1D80" w:rsidRDefault="00576EF4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1AE94DEB" w14:textId="2F27F739" w:rsidR="002F1D80" w:rsidRPr="00C34DE2" w:rsidRDefault="00576EF4" w:rsidP="00576EF4">
            <w:pPr>
              <w:pStyle w:val="TableHead"/>
              <w:keepLines w:val="0"/>
              <w:jc w:val="left"/>
            </w:pPr>
            <w:r>
              <w:rPr>
                <w:rFonts w:hint="cs"/>
                <w:b w:val="0"/>
                <w:bCs w:val="0"/>
                <w:rtl/>
              </w:rPr>
              <w:t>בחוק הביטוח הלאומי [נוסח משולב], התשנ"ה 1995, בסעיף 94 (ב), ימחק סעיף קטן (2) -</w:t>
            </w:r>
          </w:p>
        </w:tc>
      </w:tr>
      <w:tr w:rsidR="00576EF4" w14:paraId="3D9B61D1" w14:textId="77777777" w:rsidTr="00576EF4">
        <w:trPr>
          <w:cantSplit/>
          <w:trHeight w:val="60"/>
        </w:trPr>
        <w:tc>
          <w:tcPr>
            <w:tcW w:w="1871" w:type="dxa"/>
          </w:tcPr>
          <w:p w14:paraId="6C0CB9D8" w14:textId="77777777" w:rsidR="00576EF4" w:rsidRDefault="00576EF4" w:rsidP="002C304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F4286A2" w14:textId="77777777" w:rsidR="00576EF4" w:rsidRDefault="00576EF4" w:rsidP="002C3041">
            <w:pPr>
              <w:pStyle w:val="TableText"/>
              <w:keepLines w:val="0"/>
            </w:pPr>
          </w:p>
        </w:tc>
        <w:tc>
          <w:tcPr>
            <w:tcW w:w="623" w:type="dxa"/>
          </w:tcPr>
          <w:p w14:paraId="4AD9D7FF" w14:textId="356E6148" w:rsidR="00576EF4" w:rsidRPr="00576EF4" w:rsidRDefault="00576EF4" w:rsidP="002C3041">
            <w:pPr>
              <w:pStyle w:val="TableBlock"/>
              <w:keepLines w:val="0"/>
            </w:pPr>
          </w:p>
        </w:tc>
        <w:tc>
          <w:tcPr>
            <w:tcW w:w="6523" w:type="dxa"/>
          </w:tcPr>
          <w:p w14:paraId="7633D5BB" w14:textId="4B5BEBAD" w:rsidR="00576EF4" w:rsidRPr="00576EF4" w:rsidRDefault="00576EF4" w:rsidP="00576EF4">
            <w:pPr>
              <w:pStyle w:val="TableBlock"/>
              <w:keepLines w:val="0"/>
              <w:ind w:left="624"/>
            </w:pPr>
            <w:r>
              <w:rPr>
                <w:rFonts w:hint="cs"/>
                <w:rtl/>
              </w:rPr>
              <w:t xml:space="preserve">(2) "היה הנפגע עובד עצמאי, לא ישולמו לו דמי פגיעה בעד תקופת הזכאות הראשונה"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02899CC4" w:rsidR="00E13C27" w:rsidRDefault="00B00F4B" w:rsidP="00E13C27">
      <w:pPr>
        <w:pStyle w:val="Hesber"/>
        <w:rPr>
          <w:rtl/>
        </w:rPr>
      </w:pPr>
      <w:r>
        <w:rPr>
          <w:rFonts w:hint="cs"/>
          <w:rtl/>
        </w:rPr>
        <w:t>לפי חוק הביטוח הלאומי, מבוטח שנפגש בעבודה ואינו מסוגל לעבודה עקב פגיעתו, זכאי לדמי פגיעה בתקופה בה לא עבד ועד 91 ימים לכל היותר.</w:t>
      </w:r>
    </w:p>
    <w:p w14:paraId="183E23C5" w14:textId="75C45A95" w:rsidR="00567360" w:rsidRDefault="00B00F4B" w:rsidP="00567360">
      <w:pPr>
        <w:pStyle w:val="Hesber"/>
        <w:rPr>
          <w:rtl/>
        </w:rPr>
      </w:pPr>
      <w:r>
        <w:rPr>
          <w:rFonts w:hint="cs"/>
          <w:rtl/>
        </w:rPr>
        <w:t>לעומת העובד השכיר, שכאמור יפוצה בעבור ימי הפגיעה, במקרה של עובד עצמאי הוא אינו זכאי לפיצוי בעבור "תקופת הזכאות הראשונה", המוגדרת בחוק כ-12 ימים מיום הפגיעה, ובעצם מתחיל לקבל תשלום מהיום ה13 ואילך.</w:t>
      </w:r>
      <w:r w:rsidR="00567360">
        <w:rPr>
          <w:rFonts w:hint="cs"/>
          <w:rtl/>
        </w:rPr>
        <w:t xml:space="preserve"> אנו מציעים כי סעיף 94(ב)(2), הסעיף המחריג את העובדים העצמאים ב12 הימים הראשונים </w:t>
      </w:r>
      <w:r w:rsidR="00567360">
        <w:rPr>
          <w:rtl/>
        </w:rPr>
        <w:t>–</w:t>
      </w:r>
      <w:r w:rsidR="00567360">
        <w:rPr>
          <w:rFonts w:hint="cs"/>
          <w:rtl/>
        </w:rPr>
        <w:t xml:space="preserve"> יימחק.</w:t>
      </w:r>
    </w:p>
    <w:p w14:paraId="184D95DD" w14:textId="22E491F8" w:rsidR="00DB55FD" w:rsidRDefault="00DB55FD" w:rsidP="00E13C27">
      <w:pPr>
        <w:pStyle w:val="Hesber"/>
        <w:rPr>
          <w:rtl/>
        </w:rPr>
      </w:pPr>
      <w:r>
        <w:rPr>
          <w:rFonts w:hint="cs"/>
          <w:rtl/>
        </w:rPr>
        <w:t>מדובר באפליה בלתי סבירה והרת גורל עבור עצמאים רבים שבמקרה של פגיעה מוצאים עצמם ללא רשת ביטחון, מה שעלול לערער את יציבות העסק ולהביא לסגירתו, ויש מקום לתקנה.</w:t>
      </w:r>
    </w:p>
    <w:p w14:paraId="721C6299" w14:textId="44E17479" w:rsidR="00B00F4B" w:rsidRDefault="00567360" w:rsidP="00E13C27">
      <w:pPr>
        <w:pStyle w:val="Hesber"/>
        <w:rPr>
          <w:rtl/>
        </w:rPr>
      </w:pPr>
      <w:r>
        <w:rPr>
          <w:rFonts w:hint="cs"/>
          <w:rtl/>
        </w:rPr>
        <w:t xml:space="preserve">לפי דו"ח מרכז המחקר והמידע </w:t>
      </w:r>
      <w:r w:rsidR="00050E81">
        <w:rPr>
          <w:rFonts w:hint="cs"/>
          <w:rtl/>
        </w:rPr>
        <w:t>מדצמבר 2015 בדבר "הבדלים עיקריים בזכויות ובחובות של עצמאים ושכירים בביטוח הלאומי", בשנת 2014 היו 5,725 עצמאים שקיבלו דמי פגיעה, כאשר דמי הפגיעה הממוצעים עמדו על 222.9 ₪ ליום. מכך עולה כי בי</w:t>
      </w:r>
      <w:r>
        <w:rPr>
          <w:rFonts w:hint="cs"/>
          <w:rtl/>
        </w:rPr>
        <w:t xml:space="preserve">טול ההחרגה מוערך בכ-15.3 מיליון ₪. </w:t>
      </w:r>
    </w:p>
    <w:sectPr w:rsidR="00B00F4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9E42FF" w14:textId="77777777" w:rsidR="00531158" w:rsidRDefault="00531158">
      <w:r>
        <w:separator/>
      </w:r>
    </w:p>
  </w:endnote>
  <w:endnote w:type="continuationSeparator" w:id="0">
    <w:p w14:paraId="192095C5" w14:textId="77777777" w:rsidR="00531158" w:rsidRDefault="00531158">
      <w:r>
        <w:continuationSeparator/>
      </w:r>
    </w:p>
  </w:endnote>
  <w:endnote w:type="continuationNotice" w:id="1">
    <w:p w14:paraId="353CBDF5" w14:textId="77777777" w:rsidR="00531158" w:rsidRDefault="0053115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30580B" w14:textId="77777777" w:rsidR="00531158" w:rsidRDefault="00531158">
      <w:r>
        <w:separator/>
      </w:r>
    </w:p>
  </w:footnote>
  <w:footnote w:type="continuationSeparator" w:id="0">
    <w:p w14:paraId="23C885FE" w14:textId="77777777" w:rsidR="00531158" w:rsidRDefault="00531158">
      <w:r>
        <w:continuationSeparator/>
      </w:r>
    </w:p>
  </w:footnote>
  <w:footnote w:type="continuationNotice" w:id="1">
    <w:p w14:paraId="65D15D07" w14:textId="77777777" w:rsidR="00531158" w:rsidRDefault="0053115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0E81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1158"/>
    <w:rsid w:val="00553C9D"/>
    <w:rsid w:val="00562A66"/>
    <w:rsid w:val="00567360"/>
    <w:rsid w:val="00576EF4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3280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00F4B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55FD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54AE516C-DA7A-4A47-838C-07FD88B6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D8FDF-05F0-4A0D-BF95-9FA732DABCD4}"/>
</file>

<file path=customXml/itemProps4.xml><?xml version="1.0" encoding="utf-8"?>
<ds:datastoreItem xmlns:ds="http://schemas.openxmlformats.org/officeDocument/2006/customXml" ds:itemID="{BC6A9F94-516F-4231-8E7C-BF276A4DF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2015-12-28T09:49:00Z</cp:lastPrinted>
  <dcterms:created xsi:type="dcterms:W3CDTF">2017-02-22T09:30:00Z</dcterms:created>
  <dcterms:modified xsi:type="dcterms:W3CDTF">2017-02-22T09:30:00Z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2014681</vt:r8>
  </property>
</Properties>
</file>